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CORMART FACTORY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Documento de Arquitectura Técnica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v0.1.0 — MVP Implementado | Marzo 2026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8.2+. ORM robusto, migraciones.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Filament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Livewire + Alpine.js + Tailwind CSS.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Disponible en cPanel de Namecheap.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y roles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Filament Shield (spatie/laravel-permission)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Permisos por recurso con separador '::'.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+ Composer + php artisan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Namecheap Stellar Plus tiene SSH habilitado.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Estructura del proyecto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app/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Filament/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Pages/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   ├── Dashboard.php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   └── MonthlyClosingPage.php    ← canAccess(): solo super_admin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Resources/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   ├── InvoiceResource.php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   ├── ClientResource.php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   ├── FundMemberResource.php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   ├── UserResource.php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│   └── MonthlyClosingResource.php  ← read-only (historial)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└── Widgets/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    ├── CapitalSummaryWidget.php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    ├── CommissionsSummaryWidget.php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    ├── InvoiceStatsWidget.php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    ├── PendingInvoicesWidget.php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    └── OverdueInvoicesWidget.php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Models/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MonthlyClosing.php         ← rels: executedBy(), distributions(), parametersSnapshot()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├── ClosingDistribution.php    ← rel: fundMember()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│   └── ClosingParametersSnapshot.php  ← $table = 'closing_parameters_snapshot'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└── Services/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├── DistributionService.php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├── InvoiceService.php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├── ClientService.php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└── ParameterService.php</w:t>
      </w:r>
    </w:p>
    <w:p>
      <w:pPr>
        <w:spacing w:before="120" w:after="0"/>
      </w:pPr>
      <w:r>
        <w:t xml:space="preserve"/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resources/views/filament/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pages/monthly-closing-page.blade.php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└── resources/monthly-closing-resource/pages/view-monthly-closing.blade.php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Modelo de datos (9 tablas)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y roles. Separada de fund_members.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 deudoras. Nombre único. Desactivable sin eliminar.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fund_members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Aportantes del fondo (capital e in_kind). left_at para desactivar.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actual de cada parámetro configurable.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parameters_history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inmutable de cada cambio de parámetro.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Facturas compradas. client_id FK. issue_period y collection_period.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monthly_closings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registro por periodo. period UNIQUE bloquea doble cierre.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closing_distributions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Desglose por miembro de cada cierre mensual.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closing_parameters_snapshot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Congela los parámetros en el momento exacto del cierre. NOTA: model usa $table = 'closing_parameters_snapshot'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Servicios (capa de negocio)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Toda la lógica de negocio vive en servicios. Los Resources y Widgets nunca calculan directamente.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DistributionService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calculate(string $period): 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la distribución completa sin guardarla. Usado en preview.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executeClosing(string $period): MonthlyClosing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 el cierre en transacción DB. Lanza excepción si periodo ya cerrado.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InvoiceService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calculateCommission(float $amount): 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 commission_pct activo.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markAsCollected(Invoice $invoice, Carbon $date): Invoice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cobrada, asigna collected_at y collection_period.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refreshOverdueStatus(): void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a overdue facturas pending vencidas. Llamado en Dashboard.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ParameterService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get(string $key): 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valor actual de un parámetro.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getAll(): array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todos los parámetros actuales.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update(string $key, float $value, string $period): void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el parámetro y guarda anterior en parameters_history.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Roles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/ crear / editar facturas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factura (solo pending)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factura como cobrada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/ crear clientes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/ desactivar cliente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/ gestionar miembros del fondo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/ editar parámetros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historial de cierres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Ejecutar cierre mensual (MonthlyClosingPage)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usuarios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NOTA: Shield usa '::' como separador en nombres compuestos. Ejemplo: view_any_monthly::closing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Decisiones técnicas importantes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Tailwind no compilado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tema Filament no está compilado (make:filament-theme + npm run build está pendiente). Las clases Tailwind custom no funcionan. Se usan inline styles como workaround. Ejemplo en MonthlyClosingPage: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style="display:grid;grid-template-columns:1fr 1fr;gap:24px"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Relaciones críticas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MonthlyClosing: executedBy() — NO 'executor'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ClosingDistribution: fundMember() — NO 'member'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ClosingParametersSnapshot: requiere protected $table = 'closing_parameters_snapshot'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InvoiceResource — control de edición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EditAction oculto para operator en facturas cobradas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EditAction oculto para super_admin en facturas de periodos ya cerrados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canEdit() en InvoiceResource para protección a nivel URL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Deploy en Namecheap Stellar Plus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8.2+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 versión en cPanel → MultiPHP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Disponible via SSH. Ejecutar composer install --no-dev en producción.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de entorno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.env fuera de public_html. Nunca en el repositorio.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Apuntar el dominio a /public_html/public (carpeta public de Laravel).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workers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Supervisor. Todas las operaciones son síncronas.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commands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refreshOverdueStatus() se llama en cada carga del dashboard.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y sesiones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Driver: file (no Redis). Suficiente para 2–5 usuarios.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artisan storage:link después de cada deploy.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72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Cormart Factory — Arquitectura Técnica v0.1.0 —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2026-03-09T21:25:23.185Z</dcterms:created>
  <dcterms:modified xsi:type="dcterms:W3CDTF">2026-03-09T21:25:23.185Z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