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12/4/17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Continuous Gain Function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0.5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231.7;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36.3;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-3.75;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1.0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453.5;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27.4;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-20.3;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1.5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393.6;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16.72;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-49.7;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2.0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393.6;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16.72;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-49.7;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2.5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492.9;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10.36;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-45.4;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3.0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424.7;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10.18;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-115;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= 3.3 m/s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k1 = 325;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k2 = 11.5;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const int k3 = -132.8;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