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Standard User SOE on Azure Virtual Desktop</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Shaun Struik</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shaun.struik@apm.net.au</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Standard Operating Environment Program</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 Workplace</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V1.2</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N/A</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 Aug 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Initial issue</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V1.2</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23 Aug 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Changed: Australia East is the only region; the address plan requires a new /23 allocation rather than an existing reserved range; session hosts are Entra ID joined with no ADFS dependency, and staff accounts remain hybrid identities; printing is to APM site printers only; five hardening standard controls are varied for a pooled multi-session host. Added: mapped network drive access, with three candidate back ends; separability from Active Directory and ADFS as a design requirement; SOE update by golden image replacement in place of in-place patching; application deployment, desktop and browser configuration, and the user experience in a session.</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bookmarkStart w:id="20000" w:name="Sec_1"/>
      <w:r>
        <w:t xml:space="preserve">1. Introduction</w:t>
      </w:r>
      <w:bookmarkEnd w:id="20000"/>
    </w:p>
    <w:p>
      <w:pPr>
        <w:pStyle w:val="Heading2"/>
      </w:pPr>
      <w:bookmarkStart w:id="20001" w:name="Sec_1_1"/>
      <w:r>
        <w:t xml:space="preserve">1.1 Purpose</w:t>
      </w:r>
      <w:bookmarkEnd w:id="20001"/>
    </w:p>
    <w:p>
      <w:pPr>
        <w:spacing w:after="140" w:line="276" w:lineRule="auto"/>
      </w:pPr>
      <w:r>
        <w:t xml:space="preserve">This document is the detail design for the APM Standard User Standard Operating Environment delivered on Azure Virtual Desktop. It converts the production Windows 11 thick client SOE into a virtual desktop channel and specifies the AVD components, the Intune policy inheritance and the network design required to run it.</w:t>
      </w:r>
    </w:p>
    <w:p>
      <w:pPr>
        <w:spacing w:after="140" w:line="276" w:lineRule="auto"/>
      </w:pPr>
      <w:r>
        <w:t xml:space="preserve">The SOE is one build with two channels. A user works on a physical Windows 11 laptop, or on a Windows 11 Enterprise multi-session host reached through the Windows App. The hardening standard, the Intune policy stack and the compliance position are the same in both. Every control that cannot apply to a multi-session host is listed in </w:t>
      </w:r>
      <w:hyperlink w:anchor="Sec_7">
        <w:r>
          <w:rPr>
            <w:color w:val="1F2D58"/>
            <w:u w:val="single"/>
          </w:rPr>
          <w:t xml:space="preserve">7. Cyber &amp; Security Architecture</w:t>
        </w:r>
      </w:hyperlink>
      <w:r>
        <w:t xml:space="preserve"> with the control that replaces it.</w:t>
      </w:r>
    </w:p>
    <w:p>
      <w:pPr>
        <w:spacing w:after="140" w:line="276" w:lineRule="auto"/>
      </w:pPr>
      <w:r>
        <w:t xml:space="preserve">Configuration values, console paths and build steps are not in this document. They are specified in the companion Technical Configuration Document.</w:t>
      </w:r>
    </w:p>
    <w:p>
      <w:pPr>
        <w:pStyle w:val="Heading2"/>
      </w:pPr>
      <w:bookmarkStart w:id="20002" w:name="Sec_1_2"/>
      <w:r>
        <w:t xml:space="preserve">1.2 Audience</w:t>
      </w:r>
      <w:bookmarkEnd w:id="20002"/>
    </w:p>
    <w:tbl>
      <w:tblPr>
        <w:tblStyle w:val="TableGrid"/>
        <w:tblW w:w="9360" w:type="dxa"/>
        <w:tblLayout w:type="fixed"/>
        <w:tblLook w:val="04A0" w:firstRow="1" w:lastRow="0" w:firstColumn="0" w:lastColumn="0" w:noHBand="0" w:noVBand="1"/>
      </w:tblPr>
      <w:tblGrid>
        <w:gridCol w:w="2800"/>
        <w:gridCol w:w="65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Audience</w:t>
            </w:r>
          </w:p>
        </w:tc>
        <w:tc>
          <w:tcPr>
            <w:tcW w:w="6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they are asked to do</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Sponsor, Business Partners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Endorse the two-channel model and the service behaviour during an outage: </w:t>
            </w:r>
            <w:hyperlink w:anchor="Sec_2">
              <w:r>
                <w:rPr>
                  <w:color w:val="1F2D58"/>
                  <w:u w:val="single"/>
                  <w:sz w:val="17"/>
                  <w:szCs w:val="17"/>
                </w:rPr>
                <w:t xml:space="preserve">2. Overview</w:t>
              </w:r>
            </w:hyperlink>
            <w:r>
              <w:rPr>
                <w:sz w:val="17"/>
                <w:szCs w:val="17"/>
              </w:rPr>
              <w:t xml:space="preserve">, </w:t>
            </w:r>
            <w:hyperlink w:anchor="Sec_3_3">
              <w:r>
                <w:rPr>
                  <w:color w:val="1F2D58"/>
                  <w:u w:val="single"/>
                  <w:sz w:val="17"/>
                  <w:szCs w:val="17"/>
                </w:rPr>
                <w:t xml:space="preserve">3.3 Business Requirements</w:t>
              </w:r>
            </w:hyperlink>
            <w:r>
              <w:rPr>
                <w:sz w:val="17"/>
                <w:szCs w:val="17"/>
              </w:rPr>
              <w:t xml:space="preserve">, </w:t>
            </w:r>
            <w:hyperlink w:anchor="Sec_8_1">
              <w:r>
                <w:rPr>
                  <w:color w:val="1F2D58"/>
                  <w:u w:val="single"/>
                  <w:sz w:val="17"/>
                  <w:szCs w:val="17"/>
                </w:rPr>
                <w:t xml:space="preserve">8.1 Business Service Tiering</w:t>
              </w:r>
            </w:hyperlink>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 the architecture, the component standards and the placement in the APM Azure landing zone: </w:t>
            </w:r>
            <w:hyperlink w:anchor="Sec_4">
              <w:r>
                <w:rPr>
                  <w:color w:val="1F2D58"/>
                  <w:u w:val="single"/>
                  <w:sz w:val="17"/>
                  <w:szCs w:val="17"/>
                </w:rPr>
                <w:t xml:space="preserve">4. Application Architecture</w:t>
              </w:r>
            </w:hyperlink>
            <w:r>
              <w:rPr>
                <w:sz w:val="17"/>
                <w:szCs w:val="17"/>
              </w:rPr>
              <w:t xml:space="preserve">, </w:t>
            </w:r>
            <w:hyperlink w:anchor="Sec_5">
              <w:r>
                <w:rPr>
                  <w:color w:val="1F2D58"/>
                  <w:u w:val="single"/>
                  <w:sz w:val="17"/>
                  <w:szCs w:val="17"/>
                </w:rPr>
                <w:t xml:space="preserve">5. Technology Architecture</w:t>
              </w:r>
            </w:hyperlink>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 the policy inheritance, the five varied controls, the Conditional Access design and the RFFR position: </w:t>
            </w:r>
            <w:hyperlink w:anchor="Sec_7">
              <w:r>
                <w:rPr>
                  <w:color w:val="1F2D58"/>
                  <w:u w:val="single"/>
                  <w:sz w:val="17"/>
                  <w:szCs w:val="17"/>
                </w:rPr>
                <w:t xml:space="preserve">7. Cyber &amp; Security Architecture</w:t>
              </w:r>
            </w:hyperlink>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Management</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Allocate the address range, approve the subnet plan, the route table and the firewall policy: </w:t>
            </w:r>
            <w:hyperlink w:anchor="Sec_5_3">
              <w:r>
                <w:rPr>
                  <w:color w:val="1F2D58"/>
                  <w:u w:val="single"/>
                  <w:sz w:val="17"/>
                  <w:szCs w:val="17"/>
                </w:rPr>
                <w:t xml:space="preserve">5.3 Network &amp; Infrastructure Standards &amp; Patterns</w:t>
              </w:r>
            </w:hyperlink>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Accept the monitoring, patching, availability and support model: </w:t>
            </w:r>
            <w:hyperlink w:anchor="Sec_8">
              <w:r>
                <w:rPr>
                  <w:color w:val="1F2D58"/>
                  <w:u w:val="single"/>
                  <w:sz w:val="17"/>
                  <w:szCs w:val="17"/>
                </w:rPr>
                <w:t xml:space="preserve">8. Service Availability and Disaster Recovery</w:t>
              </w:r>
            </w:hyperlink>
            <w:r>
              <w:rPr>
                <w:sz w:val="17"/>
                <w:szCs w:val="17"/>
              </w:rPr>
              <w:t xml:space="preserve">, </w:t>
            </w:r>
            <w:hyperlink w:anchor="Sec_9">
              <w:r>
                <w:rPr>
                  <w:color w:val="1F2D58"/>
                  <w:u w:val="single"/>
                  <w:sz w:val="17"/>
                  <w:szCs w:val="17"/>
                </w:rPr>
                <w:t xml:space="preserve">9. Service Management</w:t>
              </w:r>
            </w:hyperlink>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 Project Management Office</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Build from the Technical Configuration Document, using this document for architectural context, and close the items in </w:t>
            </w:r>
            <w:hyperlink w:anchor="Sec_3_4">
              <w:r>
                <w:rPr>
                  <w:color w:val="1F2D58"/>
                  <w:u w:val="single"/>
                  <w:sz w:val="17"/>
                  <w:szCs w:val="17"/>
                </w:rPr>
                <w:t xml:space="preserve">3.4 Gap treatment</w:t>
              </w:r>
            </w:hyperlink>
          </w:p>
        </w:tc>
      </w:tr>
    </w:tbl>
    <w:p>
      <w:pPr>
        <w:spacing w:after="160"/>
        <w:rPr>
          <w:sz w:val="8"/>
        </w:rPr>
      </w:pPr>
    </w:p>
    <w:p>
      <w:pPr>
        <w:pStyle w:val="Heading1"/>
        <w:pageBreakBefore/>
      </w:pPr>
      <w:bookmarkStart w:id="20003" w:name="Sec_2"/>
      <w:r>
        <w:t xml:space="preserve">2. Overview</w:t>
      </w:r>
      <w:bookmarkEnd w:id="20003"/>
    </w:p>
    <w:p>
      <w:pPr>
        <w:spacing w:after="140" w:line="276" w:lineRule="auto"/>
      </w:pPr>
      <w:r>
        <w:t xml:space="preserve">APM operates a Windows 11 thick client SOE. Devices are hybrid joined: domain members in on-premises Active Directory, synchronised to Microsoft Entra ID, with ADFS providing federated authentication. They are Intune managed and hardened under the APM Windows SOE Hardening Standard V3.0, which carries 748 controls across 11 Intune policies, benchmarked against the ASD Windows Hardening Guidelines, the Microsoft Windows 11 v24H2 security baseline and the Microsoft Edge security baseline v139. App Control for Business runs in enforcement.</w:t>
      </w:r>
    </w:p>
    <w:p>
      <w:pPr>
        <w:spacing w:after="140" w:line="276" w:lineRule="auto"/>
      </w:pPr>
      <w:r>
        <w:t xml:space="preserve">ADFS is being decommissioned. This design takes no dependency on it: session hosts are Entra ID joined.</w:t>
      </w:r>
    </w:p>
    <w:p>
      <w:pPr>
        <w:spacing w:after="140" w:line="276" w:lineRule="auto"/>
      </w:pPr>
      <w:r>
        <w:t xml:space="preserve">Where the two channels diverge, the divergence is named. There are four: the device join type, SOE update by image replacement in place of in-place patching, the five varied controls in </w:t>
      </w:r>
      <w:hyperlink w:anchor="Sec_7">
        <w:r>
          <w:rPr>
            <w:color w:val="1F2D58"/>
            <w:u w:val="single"/>
          </w:rPr>
          <w:t xml:space="preserve">7. Cyber &amp; Security Architecture</w:t>
        </w:r>
      </w:hyperlink>
      <w:r>
        <w:t xml:space="preserve">, and the multi-session application requirements in </w:t>
      </w:r>
      <w:hyperlink w:anchor="Sec_5_4">
        <w:r>
          <w:rPr>
            <w:color w:val="1F2D58"/>
            <w:u w:val="single"/>
          </w:rPr>
          <w:t xml:space="preserve">5.4 Technology component Deployment Patterns</w:t>
        </w:r>
      </w:hyperlink>
      <w:r>
        <w:t xml:space="preserve">. Everything else is common.</w:t>
      </w:r>
    </w:p>
    <w:p>
      <w:pPr>
        <w:spacing w:after="140" w:line="276" w:lineRule="auto"/>
      </w:pPr>
      <w:r>
        <w:t xml:space="preserve">This design delivers the same SOE on Azure Virtual Desktop. Session hosts run Windows 11 Enterprise multi-session on a pooled host pool in Australia East, orchestrated by Nerdio Manager for Enterprise. Hosts are Entra ID joined and Intune enrolled, so the same 11 policy objects govern them. User state persists in FSLogix profile containers on Azure Files Premium.</w:t>
      </w:r>
    </w:p>
    <w:p>
      <w:pPr>
        <w:spacing w:after="140" w:line="276" w:lineRule="auto"/>
      </w:pPr>
      <w:r>
        <w:t xml:space="preserve">The solution deploys into the APM Azure landing zone. It requires a new /23 address allocation and a spoke virtual network peered to the Australia East hub. Egress follows the landing zone forced tunnel pattern through the hub Palo Alto next-generation firewalls. No public IP address, inbound port or internet-facing endpoint is created in the spoke.</w:t>
      </w:r>
    </w:p>
    <w:p>
      <w:pPr>
        <w:spacing w:after="140" w:line="276" w:lineRule="auto"/>
      </w:pPr>
      <w:r>
        <w:t xml:space="preserve">Australia East is the only region in scope. Nerdio audit events, session host diagnostics, host pool connection events, Azure Files transactions and firewall logs land in the Australia East Log Analytics workspaces and Microsoft Sentinel.</w:t>
      </w:r>
    </w:p>
    <w:p>
      <w:pPr>
        <w:pStyle w:val="Heading2"/>
      </w:pPr>
      <w:bookmarkStart w:id="20004" w:name="Sec_2_1"/>
      <w:r>
        <w:t xml:space="preserve">2.1 Scope</w:t>
      </w:r>
      <w:bookmarkEnd w:id="20004"/>
    </w:p>
    <w:p>
      <w:pPr>
        <w:spacing w:after="140" w:line="276" w:lineRule="auto"/>
      </w:pPr>
      <w:r>
        <w:rPr>
          <w:b/>
        </w:rPr>
        <w:t xml:space="preserve">In scope</w:t>
      </w:r>
    </w:p>
    <w:p>
      <w:pPr>
        <w:ind w:left="510" w:hanging="227"/>
        <w:spacing w:after="70" w:line="276" w:lineRule="auto"/>
      </w:pPr>
      <w:r>
        <w:t xml:space="preserve">•  </w:t>
      </w:r>
      <w:r>
        <w:t xml:space="preserve">Windows 11 Enterprise multi-session pooled host pool in Australia East, orchestrated by Nerdio Manager for Enterprise: provisioning, auto-scale, image lifecycle and drain-mode reimaging</w:t>
      </w:r>
    </w:p>
    <w:p>
      <w:pPr>
        <w:ind w:left="510" w:hanging="227"/>
        <w:spacing w:after="70" w:line="276" w:lineRule="auto"/>
      </w:pPr>
      <w:r>
        <w:t xml:space="preserve">•  </w:t>
      </w:r>
      <w:r>
        <w:t xml:space="preserve">Golden image build and versioning through Azure Compute Gallery, including Microsoft 365 Apps with shared computer activation, Microsoft Teams with AVD media optimisation, Microsoft Edge, the FSLogix agent, the AVD agents and the Zscaler Client Connector</w:t>
      </w:r>
    </w:p>
    <w:p>
      <w:pPr>
        <w:ind w:left="510" w:hanging="227"/>
        <w:spacing w:after="70" w:line="276" w:lineRule="auto"/>
      </w:pPr>
      <w:r>
        <w:t xml:space="preserve">•  </w:t>
      </w:r>
      <w:r>
        <w:t xml:space="preserve">FSLogix profile containers on Azure Files Premium, reached over a private endpoint</w:t>
      </w:r>
    </w:p>
    <w:p>
      <w:pPr>
        <w:ind w:left="510" w:hanging="227"/>
        <w:spacing w:after="70" w:line="276" w:lineRule="auto"/>
      </w:pPr>
      <w:r>
        <w:t xml:space="preserve">•  </w:t>
      </w:r>
      <w:r>
        <w:t xml:space="preserve">Inheritance of the 11 hardening standard policies onto the session host device group, the controls that cannot apply and the AVD profiles that replace them</w:t>
      </w:r>
    </w:p>
    <w:p>
      <w:pPr>
        <w:ind w:left="510" w:hanging="227"/>
        <w:spacing w:after="70" w:line="276" w:lineRule="auto"/>
      </w:pPr>
      <w:r>
        <w:t xml:space="preserve">•  </w:t>
      </w:r>
      <w:r>
        <w:t xml:space="preserve">A multi-session compliance policy and the Conditional Access design for AVD access</w:t>
      </w:r>
    </w:p>
    <w:p>
      <w:pPr>
        <w:ind w:left="510" w:hanging="227"/>
        <w:spacing w:after="70" w:line="276" w:lineRule="auto"/>
      </w:pPr>
      <w:r>
        <w:t xml:space="preserve">•  </w:t>
      </w:r>
      <w:r>
        <w:t xml:space="preserve">Host pool RDP redirection properties, including the clipboard, drive and printer positions</w:t>
      </w:r>
    </w:p>
    <w:p>
      <w:pPr>
        <w:ind w:left="510" w:hanging="227"/>
        <w:spacing w:after="70" w:line="276" w:lineRule="auto"/>
      </w:pPr>
      <w:r>
        <w:t xml:space="preserve">•  </w:t>
      </w:r>
      <w:r>
        <w:t xml:space="preserve">Mapped network drive access from a session host</w:t>
      </w:r>
    </w:p>
    <w:p>
      <w:pPr>
        <w:ind w:left="510" w:hanging="227"/>
        <w:spacing w:after="70" w:line="276" w:lineRule="auto"/>
      </w:pPr>
      <w:r>
        <w:t xml:space="preserve">•  </w:t>
      </w:r>
      <w:r>
        <w:t xml:space="preserve">Printing from a session host to printers at an APM site</w:t>
      </w:r>
    </w:p>
    <w:p>
      <w:pPr>
        <w:ind w:left="510" w:hanging="227"/>
        <w:spacing w:after="70" w:line="276" w:lineRule="auto"/>
      </w:pPr>
      <w:r>
        <w:t xml:space="preserve">•  </w:t>
      </w:r>
      <w:r>
        <w:t xml:space="preserve">Address allocation, subnet plan, route table, network security groups, DNS resolution and private endpoints in a new AVD spoke, and the hub firewall policy the design requires</w:t>
      </w:r>
    </w:p>
    <w:p>
      <w:pPr>
        <w:ind w:left="510" w:hanging="227"/>
        <w:spacing w:after="70" w:line="276" w:lineRule="auto"/>
      </w:pPr>
      <w:r>
        <w:t xml:space="preserve">•  </w:t>
      </w:r>
      <w:r>
        <w:t xml:space="preserve">Application delivery: baked into the image, MSIX App Attach through Nerdio, or Intune Win32</w:t>
      </w:r>
    </w:p>
    <w:p>
      <w:pPr>
        <w:ind w:left="510" w:hanging="227"/>
        <w:spacing w:after="70" w:line="276" w:lineRule="auto"/>
      </w:pPr>
      <w:r>
        <w:t xml:space="preserve">•  </w:t>
      </w:r>
      <w:r>
        <w:t xml:space="preserve">Monitoring, logging and alerting into the Log Analytics workspaces and Microsoft Sentinel, and the patching lifecycle</w:t>
      </w:r>
    </w:p>
    <w:p>
      <w:pPr>
        <w:ind w:left="510" w:hanging="227"/>
        <w:spacing w:after="70" w:line="276" w:lineRule="auto"/>
      </w:pPr>
      <w:r>
        <w:t xml:space="preserve">•  </w:t>
      </w:r>
      <w:r>
        <w:t xml:space="preserve">Service tiering, availability, disaster recovery posture and the implementation sequence</w:t>
      </w:r>
    </w:p>
    <w:p>
      <w:pPr>
        <w:spacing w:after="140" w:line="276" w:lineRule="auto"/>
      </w:pPr>
      <w:r>
        <w:rPr>
          <w:b/>
        </w:rPr>
        <w:t xml:space="preserve">Out of scope</w:t>
      </w:r>
    </w:p>
    <w:p>
      <w:pPr>
        <w:ind w:left="510" w:hanging="227"/>
        <w:spacing w:after="70" w:line="276" w:lineRule="auto"/>
      </w:pPr>
      <w:r>
        <w:t xml:space="preserve">•  </w:t>
      </w:r>
      <w:r>
        <w:t xml:space="preserve">The Windows 11 thick client SOE, which is in production and is the reference baseline for this design</w:t>
      </w:r>
    </w:p>
    <w:p>
      <w:pPr>
        <w:ind w:left="510" w:hanging="227"/>
        <w:spacing w:after="70" w:line="276" w:lineRule="auto"/>
      </w:pPr>
      <w:r>
        <w:t xml:space="preserve">•  </w:t>
      </w:r>
      <w:r>
        <w:t xml:space="preserve">Participant Kiosk, ES take-home device, Privileged Access and Developer SOE, each covered by its own document</w:t>
      </w:r>
    </w:p>
    <w:p>
      <w:pPr>
        <w:ind w:left="510" w:hanging="227"/>
        <w:spacing w:after="70" w:line="276" w:lineRule="auto"/>
      </w:pPr>
      <w:r>
        <w:t xml:space="preserve">•  </w:t>
      </w:r>
      <w:r>
        <w:t xml:space="preserve">Nerdio Manager for Enterprise platform deployment, which is operational and is consumed by this design</w:t>
      </w:r>
    </w:p>
    <w:p>
      <w:pPr>
        <w:ind w:left="510" w:hanging="227"/>
        <w:spacing w:after="70" w:line="276" w:lineRule="auto"/>
      </w:pPr>
      <w:r>
        <w:t xml:space="preserve">•  </w:t>
      </w:r>
      <w:r>
        <w:t xml:space="preserve">Line-of-business application packaging and certification, which is a separate workstream</w:t>
      </w:r>
    </w:p>
    <w:p>
      <w:pPr>
        <w:ind w:left="510" w:hanging="227"/>
        <w:spacing w:after="70" w:line="276" w:lineRule="auto"/>
      </w:pPr>
      <w:r>
        <w:t xml:space="preserve">•  </w:t>
      </w:r>
      <w:r>
        <w:t xml:space="preserve">App Control for Business policy authoring. The thick client policy is inherited as issued. The script enforcement setting it carries is raised in </w:t>
      </w:r>
      <w:hyperlink w:anchor="Sec_3_4">
        <w:r>
          <w:rPr>
            <w:color w:val="1F2D58"/>
            <w:u w:val="single"/>
          </w:rPr>
          <w:t xml:space="preserve">3.4 Gap treatment</w:t>
        </w:r>
      </w:hyperlink>
      <w:r>
        <w:t xml:space="preserve"> as G-04</w:t>
      </w:r>
    </w:p>
    <w:p>
      <w:pPr>
        <w:ind w:left="510" w:hanging="227"/>
        <w:spacing w:after="70" w:line="276" w:lineRule="auto"/>
      </w:pPr>
      <w:r>
        <w:t xml:space="preserve">•  </w:t>
      </w:r>
      <w:r>
        <w:t xml:space="preserve">Landing zone platform changes. The hub firewall build, management group structure, policy baseline and platform RBAC model are inherited</w:t>
      </w:r>
    </w:p>
    <w:p>
      <w:pPr>
        <w:ind w:left="510" w:hanging="227"/>
        <w:spacing w:after="70" w:line="276" w:lineRule="auto"/>
      </w:pPr>
      <w:r>
        <w:t xml:space="preserve">•  </w:t>
      </w:r>
      <w:r>
        <w:t xml:space="preserve">Printing to a printer at a user's home. Client-side printer redirection is configured for APM site printers only</w:t>
      </w:r>
    </w:p>
    <w:p>
      <w:pPr>
        <w:ind w:left="510" w:hanging="227"/>
        <w:spacing w:after="70" w:line="276" w:lineRule="auto"/>
      </w:pPr>
      <w:r>
        <w:t xml:space="preserve">•  </w:t>
      </w:r>
      <w:r>
        <w:t xml:space="preserve">A second Azure region. Australia East is the only region in this design</w:t>
      </w:r>
    </w:p>
    <w:p>
      <w:pPr>
        <w:ind w:left="510" w:hanging="227"/>
        <w:spacing w:after="70" w:line="276" w:lineRule="auto"/>
      </w:pPr>
      <w:r>
        <w:t xml:space="preserve">•  </w:t>
      </w:r>
      <w:r>
        <w:t xml:space="preserve">RFFR accreditation audit. This document supports the ISMS and does not constitute it</w:t>
      </w:r>
    </w:p>
    <w:p>
      <w:pPr>
        <w:pStyle w:val="Heading2"/>
      </w:pPr>
      <w:bookmarkStart w:id="20005" w:name="Sec_2_2"/>
      <w:r>
        <w:t xml:space="preserve">2.2 Guiding Principles</w:t>
      </w:r>
      <w:bookmarkEnd w:id="20005"/>
    </w:p>
    <w:tbl>
      <w:tblPr>
        <w:tblStyle w:val="TableGrid"/>
        <w:tblW w:w="9360" w:type="dxa"/>
        <w:tblLayout w:type="fixed"/>
        <w:tblLook w:val="04A0" w:firstRow="1" w:lastRow="0" w:firstColumn="0" w:lastColumn="0" w:noHBand="0" w:noVBand="1"/>
      </w:tblPr>
      <w:tblGrid>
        <w:gridCol w:w="2400"/>
        <w:gridCol w:w="69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c>
          <w:tcPr>
            <w:tcW w:w="6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means here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 SOE, two channels</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session host is assigned the same policy objects as the laptop, not a copy of them. A control is varied only where a multi-session host cannot carry it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model</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AVD channel is Entra ID join and Intune only. Staff accounts remain hybrid identities. No Active Directory Domain Services membership, no Group Policy and no ADFS dependency in the session host path</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Deploy into the landing zone, do not fork it</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design consumes the APM Azure landing zone: hub peering, forced tunnel egress, central private DNS and platform RBAC</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public ingress</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traffic uses the Microsoft managed reverse connect transport. No public IP address or inbound port exists in the spoke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image is the unit of change</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replaced from a new image version, not patched in place. A versioned image is both the deployment mechanism and the rollback control</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Separable from Active Directory and ADFS</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AVD channel creates no new dependency on on-premises Active Directory or ADFS. Where an option would create one, it is named as such and the cost of unwinding it is stated before the option is taken (</w:t>
            </w:r>
            <w:hyperlink w:anchor="Sec_5_4">
              <w:r>
                <w:rPr>
                  <w:color w:val="1F2D58"/>
                  <w:u w:val="single"/>
                  <w:sz w:val="17"/>
                  <w:szCs w:val="17"/>
                </w:rPr>
                <w:t xml:space="preserve">5.4 Technology component Deployment Patterns</w:t>
              </w:r>
            </w:hyperlink>
            <w:r>
              <w:rPr>
                <w:sz w:val="17"/>
                <w:szCs w:val="17"/>
              </w:rPr>
              <w:t xml:space="preserv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Observable from the first host</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Diagnostic settings, Defender for Endpoint, Intune reporting and the Nerdio log export are configured during build</w:t>
            </w:r>
          </w:p>
        </w:tc>
      </w:tr>
    </w:tbl>
    <w:p>
      <w:pPr>
        <w:spacing w:after="160"/>
        <w:rPr>
          <w:sz w:val="8"/>
        </w:rPr>
      </w:pPr>
    </w:p>
    <w:p>
      <w:pPr>
        <w:pStyle w:val="Heading2"/>
      </w:pPr>
      <w:bookmarkStart w:id="20006" w:name="Sec_2_3"/>
      <w:r>
        <w:t xml:space="preserve">2.3 Assumptions</w:t>
      </w:r>
      <w:bookmarkEnd w:id="20006"/>
    </w:p>
    <w:tbl>
      <w:tblPr>
        <w:tblStyle w:val="TableGrid"/>
        <w:tblW w:w="9360" w:type="dxa"/>
        <w:tblLayout w:type="fixed"/>
        <w:tblLook w:val="04A0" w:firstRow="1" w:lastRow="0" w:firstColumn="0" w:lastColumn="0" w:noHBand="0" w:noVBand="1"/>
      </w:tblPr>
      <w:tblGrid>
        <w:gridCol w:w="682"/>
        <w:gridCol w:w="4354"/>
        <w:gridCol w:w="4324"/>
      </w:tblGrid>
      <w:tr>
        <w:trPr>
          <w:tblHeader/>
        </w:trPr>
        <w:tc>
          <w:tcPr>
            <w:tcW w:w="68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35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Assumption</w:t>
            </w:r>
          </w:p>
        </w:tc>
        <w:tc>
          <w:tcPr>
            <w:tcW w:w="43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 if incorrect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staff hold Microsoft 365 E5, with a subset on E7. The Windows 11 Enterprise E5 user subscription licence carries the AVD access right and the multi-session use right, so no additional licence is required. Confirmed with SoftwareOne</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licensing must be procured before the pilot</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 is deployed, operational and licensed for the staff user population, and can manage a second workspace and host pool</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lifecycle, auto-scale and image management revert to native AVD tooling and manual operation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Management allocates a /23 from the Australia East supernet and peers the AVD spoke to the Australia East hub</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spoke can be built. This is the first dependency in the implementation sequence in </w:t>
            </w:r>
            <w:hyperlink w:anchor="Sec_9_1">
              <w:r>
                <w:rPr>
                  <w:color w:val="1F2D58"/>
                  <w:u w:val="single"/>
                  <w:sz w:val="17"/>
                  <w:szCs w:val="17"/>
                </w:rPr>
                <w:t xml:space="preserve">9.1 Service Management principles</w:t>
              </w:r>
            </w:hyperlink>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FinOps governance and budget cover exist for AVD compute, Azure Files Premium, Compute Gallery replication and the supporting platform services</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Auto-scale parameters become a cost control rather than a capacity control</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owners of the 11 hardening standard policies add the AVD session host device group to the assignment scope of each, with no change to policy content</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Eleven forked policy objects are required for AVD, which doubles the maintenance surface of the hardening standard</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available for session host script signing</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automation runs unsigned, which is inconsistent with the hardening standard's PowerShell position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provides web filtering from the session host through the Client Connector in machine tunnel mode, with the existing category policy</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 on AVD diverges from the laptop channel</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A-08</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operating system disks are encrypted by Azure platform-managed keys, and APM accepts platform encryption in place of BitLocker on a pooled host (SOE-01 in </w:t>
            </w:r>
            <w:hyperlink w:anchor="Sec_7">
              <w:r>
                <w:rPr>
                  <w:color w:val="1F2D58"/>
                  <w:u w:val="single"/>
                  <w:sz w:val="17"/>
                  <w:szCs w:val="17"/>
                </w:rPr>
                <w:t xml:space="preserve">7. Cyber &amp; Security Architecture</w:t>
              </w:r>
            </w:hyperlink>
            <w:r>
              <w:rPr>
                <w:sz w:val="17"/>
                <w:szCs w:val="17"/>
              </w:rPr>
              <w:t xml:space="preserve">)</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guest-level encryption solution is required, which BitLocker cannot provide on an unattended pooled virtual machine</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A-09</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Staff accounts remain hybrid identities: on-premises Active Directory accounts synchronised to Microsoft Entra ID. The design changes the device join type, not the user identity type. Microsoft Entra Kerberos authentication to Azure Files supports a hybrid identity signing in on an Entra ID joined host, so the session host join type is not a factor</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If staff accounts move to cloud only, the profile store authentication path is re-assessed and DR-004's alternatives apply</w:t>
            </w:r>
          </w:p>
        </w:tc>
      </w:tr>
    </w:tbl>
    <w:p>
      <w:pPr>
        <w:spacing w:after="160"/>
        <w:rPr>
          <w:sz w:val="8"/>
        </w:rPr>
      </w:pPr>
    </w:p>
    <w:p>
      <w:pPr>
        <w:pStyle w:val="Heading1"/>
        <w:pageBreakBefore/>
      </w:pPr>
      <w:bookmarkStart w:id="20007" w:name="Sec_3"/>
      <w:r>
        <w:t xml:space="preserve">3. Business Architecture</w:t>
      </w:r>
      <w:bookmarkEnd w:id="20007"/>
    </w:p>
    <w:p>
      <w:pPr>
        <w:pStyle w:val="Heading2"/>
      </w:pPr>
      <w:bookmarkStart w:id="20008" w:name="Sec_3_2"/>
      <w:r>
        <w:t xml:space="preserve">3.2 Business Reference architecture</w:t>
      </w:r>
      <w:bookmarkEnd w:id="20008"/>
    </w:p>
    <w:p>
      <w:pPr>
        <w:spacing w:after="140" w:line="276" w:lineRule="auto"/>
      </w:pPr>
      <w:r>
        <w:t xml:space="preserve">The staff endpoint is a managed Windows 11 laptop. It carries a fixed cost per seat, a procurement and build lead time per starter, and a physical dependency: the device has to be in the user's hands.</w:t>
      </w:r>
    </w:p>
    <w:p>
      <w:pPr>
        <w:spacing w:after="140" w:line="276" w:lineRule="auto"/>
      </w:pPr>
      <w:r>
        <w:t xml:space="preserve">This design adds a second delivery channel for the same desktop. The user reaches a hardened Windows 11 desktop from an APM laptop or from a personal device running the Windows App. The desktop, its policy set and its data handling are identical in both cases.</w:t>
      </w:r>
    </w:p>
    <w:p>
      <w:pPr>
        <w:spacing w:after="140" w:line="276" w:lineRule="auto"/>
      </w:pPr>
      <w:r>
        <w:t xml:space="preserve">Three business outcomes follow. A starter or a short-term worker is productive without a device build. A user whose laptop fails keeps working from any compatible endpoint. Staff work from a personal device without APM data being stored on it.</w:t>
      </w:r>
    </w:p>
    <w:p>
      <w:pPr>
        <w:spacing w:after="140" w:line="276" w:lineRule="auto"/>
      </w:pPr>
      <w:r>
        <w:t xml:space="preserve">The personas placed on AVD in the first release are contact centre and shared-desk staff, short-term and seasonal staff, and staff working from a personal device. Field staff who work offline stay on the laptop channel.</w:t>
      </w:r>
    </w:p>
    <w:p>
      <w:pPr>
        <w:pStyle w:val="Heading2"/>
      </w:pPr>
      <w:bookmarkStart w:id="20009" w:name="Sec_3_3"/>
      <w:r>
        <w:t xml:space="preserve">3.3 Business Requirements</w:t>
      </w:r>
      <w:bookmarkEnd w:id="20009"/>
    </w:p>
    <w:tbl>
      <w:tblPr>
        <w:tblStyle w:val="TableGrid"/>
        <w:tblW w:w="9360" w:type="dxa"/>
        <w:tblLayout w:type="fixed"/>
        <w:tblLook w:val="04A0" w:firstRow="1" w:lastRow="0" w:firstColumn="0" w:lastColumn="0" w:noHBand="0" w:noVBand="1"/>
      </w:tblPr>
      <w:tblGrid>
        <w:gridCol w:w="560"/>
        <w:gridCol w:w="1500"/>
        <w:gridCol w:w="4400"/>
        <w:gridCol w:w="700"/>
        <w:gridCol w:w="22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Category</w:t>
            </w:r>
          </w:p>
        </w:tc>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w:t>
            </w:r>
          </w:p>
        </w:tc>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Priority</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 by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Desktop</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 the APM Windows 11 desktop as a service, reachable from a compatible endpoint</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1">
              <w:r>
                <w:rPr>
                  <w:color w:val="1F2D58"/>
                  <w:u w:val="single"/>
                  <w:sz w:val="17"/>
                  <w:szCs w:val="17"/>
                </w:rPr>
                <w:t xml:space="preserve">4.1 System Context Diagram</w:t>
              </w:r>
            </w:hyperlink>
            <w:r>
              <w:rPr>
                <w:sz w:val="17"/>
                <w:szCs w:val="17"/>
              </w:rPr>
              <w:t xml:space="preserve">, </w:t>
            </w:r>
            <w:hyperlink w:anchor="Sec_5_4">
              <w:r>
                <w:rPr>
                  <w:color w:val="1F2D58"/>
                  <w:u w:val="single"/>
                  <w:sz w:val="17"/>
                  <w:szCs w:val="17"/>
                </w:rPr>
                <w:t xml:space="preserve">5.4 Technology component Deployment Patterns</w:t>
              </w:r>
            </w:hyperlink>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BR-02</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Apply the same hardening standard as the thick client SOE, with every variation named and compensated</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BR-03</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Authenticate with Entra ID and multi-factor authentication. No ADFS and no Active Directory Domain Services dependency</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r>
              <w:rPr>
                <w:sz w:val="17"/>
                <w:szCs w:val="17"/>
              </w:rPr>
              <w:t xml:space="preserve">, DR-003</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BR-04</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state</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Persist the user profile between sessions and between hosts</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5_4">
              <w:r>
                <w:rPr>
                  <w:color w:val="1F2D58"/>
                  <w:u w:val="single"/>
                  <w:sz w:val="17"/>
                  <w:szCs w:val="17"/>
                </w:rPr>
                <w:t xml:space="preserve">5.4 Technology component Deployment Patterns</w:t>
              </w:r>
            </w:hyperlink>
            <w:r>
              <w:rPr>
                <w:sz w:val="17"/>
                <w:szCs w:val="17"/>
              </w:rPr>
              <w:t xml:space="preserve">, DR-004</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BR-05</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 Microsoft 365 Apps, Teams, Edge and the line-of-business set to a session</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4">
              <w:r>
                <w:rPr>
                  <w:color w:val="1F2D58"/>
                  <w:u w:val="single"/>
                  <w:sz w:val="17"/>
                  <w:szCs w:val="17"/>
                </w:rPr>
                <w:t xml:space="preserve">5.4 Technology component Deployment Patterns</w:t>
              </w:r>
            </w:hyperlink>
            <w:r>
              <w:rPr>
                <w:sz w:val="17"/>
                <w:szCs w:val="17"/>
              </w:rPr>
              <w:t xml:space="preserve">, DR-008</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BR-06</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Files</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Reach the existing mapped network drive from a session</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5_4">
              <w:r>
                <w:rPr>
                  <w:color w:val="1F2D58"/>
                  <w:u w:val="single"/>
                  <w:sz w:val="17"/>
                  <w:szCs w:val="17"/>
                </w:rPr>
                <w:t xml:space="preserve">5.4 Technology component Deployment Patterns</w:t>
              </w:r>
            </w:hyperlink>
            <w:r>
              <w:rPr>
                <w:sz w:val="17"/>
                <w:szCs w:val="17"/>
              </w:rPr>
              <w:t xml:space="preserve">, G-01</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BR-07</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 from a session to printers at an APM site</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r>
              <w:rPr>
                <w:sz w:val="17"/>
                <w:szCs w:val="17"/>
              </w:rPr>
              <w:t xml:space="preserve">, DR-013</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BR-08</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handling</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Prevent extraction of APM data from a session to an unmanaged endpoint</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r>
              <w:rPr>
                <w:sz w:val="17"/>
                <w:szCs w:val="17"/>
              </w:rPr>
              <w:t xml:space="preserve">, DR-012</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BR-09</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Capacity</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Scale host capacity to demand without manual intervention</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4">
              <w:r>
                <w:rPr>
                  <w:color w:val="1F2D58"/>
                  <w:u w:val="single"/>
                  <w:sz w:val="17"/>
                  <w:szCs w:val="17"/>
                </w:rPr>
                <w:t xml:space="preserve">5.4 Technology component Deployment Patterns</w:t>
              </w:r>
            </w:hyperlink>
            <w:r>
              <w:rPr>
                <w:sz w:val="17"/>
                <w:szCs w:val="17"/>
              </w:rPr>
              <w:t xml:space="preserve">, DR-014</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BR-10</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Availability</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Meet a Tier 2 service availability target</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8_1">
              <w:r>
                <w:rPr>
                  <w:color w:val="1F2D58"/>
                  <w:u w:val="single"/>
                  <w:sz w:val="17"/>
                  <w:szCs w:val="17"/>
                </w:rPr>
                <w:t xml:space="preserve">8.1 Business Service Tiering</w:t>
              </w:r>
            </w:hyperlink>
            <w:r>
              <w:rPr>
                <w:sz w:val="17"/>
                <w:szCs w:val="17"/>
              </w:rPr>
              <w:t xml:space="preserve">, </w:t>
            </w:r>
            <w:hyperlink w:anchor="Sec_8_2">
              <w:r>
                <w:rPr>
                  <w:color w:val="1F2D58"/>
                  <w:u w:val="single"/>
                  <w:sz w:val="17"/>
                  <w:szCs w:val="17"/>
                </w:rPr>
                <w:t xml:space="preserve">8.2 Service Availability</w:t>
              </w:r>
            </w:hyperlink>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BR-11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Operations</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and monitor the service from the existing Digital Operations toolset</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9_1">
              <w:r>
                <w:rPr>
                  <w:color w:val="1F2D58"/>
                  <w:u w:val="single"/>
                  <w:sz w:val="17"/>
                  <w:szCs w:val="17"/>
                </w:rPr>
                <w:t xml:space="preserve">9.1 Service Management principles</w:t>
              </w:r>
            </w:hyperlink>
            <w:r>
              <w:rPr>
                <w:sz w:val="17"/>
                <w:szCs w:val="17"/>
              </w:rPr>
              <w:t xml:space="preserve">, </w:t>
            </w:r>
            <w:hyperlink w:anchor="Sec_9_2">
              <w:r>
                <w:rPr>
                  <w:color w:val="1F2D58"/>
                  <w:u w:val="single"/>
                  <w:sz w:val="17"/>
                  <w:szCs w:val="17"/>
                </w:rPr>
                <w:t xml:space="preserve">9.2 Monitoring, Logging, Reporting and Alerting</w:t>
              </w:r>
            </w:hyperlink>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BR-12</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Hold the RFFR position the thick client SOE evidences</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BR-13</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 no new dependency on on-premises Active Directory or ADFS, so both can be separated from the AVD channel without redesign</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4">
              <w:r>
                <w:rPr>
                  <w:color w:val="1F2D58"/>
                  <w:u w:val="single"/>
                  <w:sz w:val="17"/>
                  <w:szCs w:val="17"/>
                </w:rPr>
                <w:t xml:space="preserve">5.4 Technology component Deployment Patterns</w:t>
              </w:r>
            </w:hyperlink>
            <w:r>
              <w:rPr>
                <w:sz w:val="17"/>
                <w:szCs w:val="17"/>
              </w:rPr>
              <w:t xml:space="preserve">, DR-019</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BR-14</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Currency</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 an SOE update by replacing the session host from a new golden image version, not by patching it in place</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5_4">
              <w:r>
                <w:rPr>
                  <w:color w:val="1F2D58"/>
                  <w:u w:val="single"/>
                  <w:sz w:val="17"/>
                  <w:szCs w:val="17"/>
                </w:rPr>
                <w:t xml:space="preserve">5.4 Technology component Deployment Patterns</w:t>
              </w:r>
            </w:hyperlink>
            <w:r>
              <w:rPr>
                <w:sz w:val="17"/>
                <w:szCs w:val="17"/>
              </w:rPr>
              <w:t xml:space="preserve">, DR-015</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BR-15</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Desktop</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Present the standard APM desktop in a session: the corporate desktop and lock screen image, the corporate Start menu and taskbar layout, and Edge opening on the APM homepage with the APM favourites present</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4">
              <w:r>
                <w:rPr>
                  <w:color w:val="1F2D58"/>
                  <w:u w:val="single"/>
                  <w:sz w:val="17"/>
                  <w:szCs w:val="17"/>
                </w:rPr>
                <w:t xml:space="preserve">5.4 Technology component Deployment Patterns</w:t>
              </w:r>
            </w:hyperlink>
            <w:r>
              <w:rPr>
                <w:sz w:val="17"/>
                <w:szCs w:val="17"/>
              </w:rPr>
              <w:t xml:space="preserve">, DR-020</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BR-16</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Experience</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Give the user the same working experience as the thick client: the same application set, the same drives and printers, multi-monitor and headset support, and a session that survives a network drop</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5_4">
              <w:r>
                <w:rPr>
                  <w:color w:val="1F2D58"/>
                  <w:u w:val="single"/>
                  <w:sz w:val="17"/>
                  <w:szCs w:val="17"/>
                </w:rPr>
                <w:t xml:space="preserve">5.4 Technology component Deployment Patterns</w:t>
              </w:r>
            </w:hyperlink>
          </w:p>
        </w:tc>
      </w:tr>
    </w:tbl>
    <w:p>
      <w:pPr>
        <w:spacing w:after="160"/>
        <w:rPr>
          <w:sz w:val="8"/>
        </w:rPr>
      </w:pPr>
    </w:p>
    <w:p>
      <w:pPr>
        <w:pStyle w:val="Heading2"/>
      </w:pPr>
      <w:bookmarkStart w:id="20010" w:name="Sec_3_4"/>
      <w:r>
        <w:t xml:space="preserve">3.4 Gap treatment</w:t>
      </w:r>
      <w:bookmarkEnd w:id="20010"/>
    </w:p>
    <w:p>
      <w:pPr>
        <w:spacing w:after="140" w:line="276" w:lineRule="auto"/>
      </w:pPr>
      <w:r>
        <w:t xml:space="preserve">Each item below is open. The action, the owner and the date it is needed by are stated. An item marked as information required blocks a section of the Technical Configuration Document until it is answered.</w:t>
      </w:r>
    </w:p>
    <w:tbl>
      <w:tblPr>
        <w:tblStyle w:val="TableGrid"/>
        <w:tblW w:w="9360" w:type="dxa"/>
        <w:tblLayout w:type="fixed"/>
        <w:tblLook w:val="04A0" w:firstRow="1" w:lastRow="0" w:firstColumn="0" w:lastColumn="0" w:noHBand="0" w:noVBand="1"/>
      </w:tblPr>
      <w:tblGrid>
        <w:gridCol w:w="560"/>
        <w:gridCol w:w="2600"/>
        <w:gridCol w:w="3400"/>
        <w:gridCol w:w="1500"/>
        <w:gridCol w:w="13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Needed by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G-01</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mapped network drive back end is not recorded in any document available to this design</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the back end, then apply the matching path in </w:t>
            </w:r>
            <w:hyperlink w:anchor="Sec_5_4">
              <w:r>
                <w:rPr>
                  <w:color w:val="1F2D58"/>
                  <w:u w:val="single"/>
                  <w:sz w:val="17"/>
                  <w:szCs w:val="17"/>
                </w:rPr>
                <w:t xml:space="preserve">5.4 Technology component Deployment Patterns</w:t>
              </w:r>
            </w:hyperlink>
            <w:r>
              <w:rPr>
                <w:sz w:val="17"/>
                <w:szCs w:val="17"/>
              </w:rPr>
              <w:t xml:space="preserve">: an on-premises file server reached through the landing zone, an Azure Files share reached over a private endpoint, or migration to SharePoint Online with the mapped drive retired. All three are specified</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Before the Technical Configuration Document is issued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G-02</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address range is reserved for AVD</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Allocate a /23 from the Australia East supernet and record it in the address plan. The subnet plan in </w:t>
            </w:r>
            <w:hyperlink w:anchor="Sec_5_3">
              <w:r>
                <w:rPr>
                  <w:color w:val="1F2D58"/>
                  <w:u w:val="single"/>
                  <w:sz w:val="17"/>
                  <w:szCs w:val="17"/>
                </w:rPr>
                <w:t xml:space="preserve">5.3 Network &amp; Infrastructure Standards &amp; Patterns</w:t>
              </w:r>
            </w:hyperlink>
            <w:r>
              <w:rPr>
                <w:sz w:val="17"/>
                <w:szCs w:val="17"/>
              </w:rPr>
              <w:t xml:space="preserve"> is expressed as offsets and applies to whichever /23 is issued</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Management</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Before any spoke object is created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G-03</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identity facts are unproven: that staff accounts remain hybrid identities for the life of this design, and that the profile container mounts on an Entra ID joined host for a hybrid identity user</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Record the planned date of any move of staff accounts to cloud only. Prove the mount with T-15 in Appendix B, on a fully hardened host under the production Conditional Access set. FSLogix profile storage depends on both</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Before the profile share is built</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G-04</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App Control for Business policy does not enforce script control, so PowerShell and equivalent script hosts are unconstrained. ASD Essential Eight application control expects script control</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Decide whether to enable script enforcement on the thick client policy, which would apply to both channels, or accept the position and record it in the RFFR Statement of Applicability</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Before the pilot</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G-05</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Staff-Windows-Compliance-Policy sets no minimum operating system version</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Add a minimum build to the AVD compliance policy, so a session host on a superseded image is marked non-compliant</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Before the pilot</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G-06</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sizing is not established. Users per host, virtual machine SKU and disk type are unknown</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Measure concurrency, sessions per host and profile growth during the pilot, then fix the SKU and the auto-scale thresholds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 of pilot</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G-07</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log retention in the Australia East security workspace is shorter than APM's 180-day requirement for security logs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Extend retention or record the shortfall as an accepted risk</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Before go-live</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G-08</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application deployment and desktop configuration definitions for the current staff SOE are not held by this design. The hardening standard covers security settings only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Supply the Intune exports for: the Microsoft 365 Apps deployment (update channel, architecture, app inclusion list), the Teams deployment, the OneDrive configuration profile (Known Folder Move, Files On-Demand), the Edge configuration profile (managed favourites JSON, homepage, start-up URLs), the desktop and lock screen branding profile, and the line-of-business application list. Each drops into </w:t>
            </w:r>
            <w:hyperlink w:anchor="Sec_5_4_4">
              <w:r>
                <w:rPr>
                  <w:color w:val="1F2D58"/>
                  <w:u w:val="single"/>
                  <w:sz w:val="17"/>
                  <w:szCs w:val="17"/>
                </w:rPr>
                <w:t xml:space="preserve">5.4.4 Application delivery</w:t>
              </w:r>
            </w:hyperlink>
            <w:r>
              <w:rPr>
                <w:sz w:val="17"/>
                <w:szCs w:val="17"/>
              </w:rPr>
              <w:t xml:space="preserve"> and </w:t>
            </w:r>
            <w:hyperlink w:anchor="Sec_5_4_9">
              <w:r>
                <w:rPr>
                  <w:color w:val="1F2D58"/>
                  <w:u w:val="single"/>
                  <w:sz w:val="17"/>
                  <w:szCs w:val="17"/>
                </w:rPr>
                <w:t xml:space="preserve">5.4.9 Desktop and browser configuration</w:t>
              </w:r>
            </w:hyperlink>
            <w:r>
              <w:rPr>
                <w:sz w:val="17"/>
                <w:szCs w:val="17"/>
              </w:rPr>
              <w:t xml:space="preserve"> as a stated value</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Before the Technical Configuration Document is issued</w:t>
            </w:r>
          </w:p>
        </w:tc>
      </w:tr>
    </w:tbl>
    <w:p>
      <w:pPr>
        <w:spacing w:after="160"/>
        <w:rPr>
          <w:sz w:val="8"/>
        </w:rPr>
      </w:pPr>
    </w:p>
    <w:p>
      <w:pPr>
        <w:pStyle w:val="Heading1"/>
        <w:pageBreakBefore/>
      </w:pPr>
      <w:bookmarkStart w:id="20011" w:name="Sec_4"/>
      <w:r>
        <w:t xml:space="preserve">4. Application Architecture</w:t>
      </w:r>
      <w:bookmarkEnd w:id="20011"/>
    </w:p>
    <w:p>
      <w:pPr>
        <w:pStyle w:val="Heading2"/>
      </w:pPr>
      <w:bookmarkStart w:id="20012" w:name="Sec_4_1"/>
      <w:r>
        <w:t xml:space="preserve">4.1 System Context Diagram</w:t>
      </w:r>
      <w:bookmarkEnd w:id="20012"/>
    </w:p>
    <w:p>
      <w:pPr>
        <w:spacing w:after="140" w:line="276" w:lineRule="auto"/>
      </w:pPr>
      <w:r>
        <w:t xml:space="preserve">The solution has two tiers. The endpoint tier presents the session and holds no APM data. The session host tier runs the desktop in the AVD spoke.</w:t>
      </w:r>
    </w:p>
    <w:p>
      <w:pPr>
        <w:keepNext/>
        <w:jc w:val="center"/>
        <w:spacing w:before="180" w:after="60"/>
      </w:pPr>
      <w:r>
        <w:drawing>
          <wp:inline distT="0" distB="0" distL="0" distR="0">
            <wp:extent cx="5750000" cy="6657895"/>
            <wp:effectExtent l="0" t="0" r="0" b="0"/>
            <wp:docPr id="64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 name="Figure1"/>
                    <pic:cNvPicPr/>
                  </pic:nvPicPr>
                  <pic:blipFill>
                    <a:blip r:embed="rR1"/>
                    <a:stretch>
                      <a:fillRect/>
                    </a:stretch>
                  </pic:blipFill>
                  <pic:spPr>
                    <a:xfrm>
                      <a:off x="0" y="0"/>
                      <a:ext cx="5750000" cy="6657895"/>
                    </a:xfrm>
                    <a:prstGeom prst="rect">
                      <a:avLst/>
                    </a:prstGeom>
                  </pic:spPr>
                </pic:pic>
              </a:graphicData>
            </a:graphic>
          </wp:inline>
        </w:drawing>
      </w:r>
    </w:p>
    <w:p>
      <w:pPr>
        <w:pStyle w:val="Caption"/>
        <w:jc w:val="center"/>
        <w:spacing w:after="220"/>
      </w:pPr>
      <w:r>
        <w:t xml:space="preserve">Figure 1. Standard User SOE on AVD - solution context</w:t>
      </w:r>
    </w:p>
    <w:p>
      <w:pPr>
        <w:spacing w:after="140" w:line="276" w:lineRule="auto"/>
      </w:pPr>
      <w:r>
        <w:t xml:space="preserve">Figure 1 shows the endpoint contexts, the session host tier in the AVD spoke, the management and identity plane in the APM tenant, the profile and image storage reached over private endpoints, and the forced tunnel egress path through the hub firewall.</w:t>
      </w:r>
    </w:p>
    <w:p>
      <w:pPr>
        <w:pStyle w:val="Heading2"/>
      </w:pPr>
      <w:bookmarkStart w:id="20013" w:name="Sec_4_2"/>
      <w:r>
        <w:t xml:space="preserve">4.2 Solution/Product Component Inventory</w:t>
      </w:r>
      <w:bookmarkEnd w:id="20013"/>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Role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App</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client on the endpoint. Deployed to APM laptops by Intune, installed by the user on a personal device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 control plane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managed brokering, gateway and diagnostics. Reached by reverse connect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Pooled host pool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compute tier. Windows 11 Enterprise multi-session hosts in Australia East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lifecycle, auto-scale, image build and drain-mode reimaging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Versioned golden images and the rollback point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containers and the MSIX App Attach package share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device join, Conditional Access and multi-factor authentication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profiles, compliance policy and application delivery to session hosts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 and vulnerability telemetry from every session host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 threat protection and logging for browsing from a session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Hub Palo Alto next-generation firewalls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Inspection and policy enforcement for traffic leaving the AVD spoke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 Analytics and Microsoft Sentinel</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Operational and security telemetry, correlation and retention</w:t>
            </w:r>
          </w:p>
        </w:tc>
      </w:tr>
    </w:tbl>
    <w:p>
      <w:pPr>
        <w:spacing w:after="160"/>
        <w:rPr>
          <w:sz w:val="8"/>
        </w:rPr>
      </w:pPr>
    </w:p>
    <w:p>
      <w:pPr>
        <w:pStyle w:val="Heading2"/>
      </w:pPr>
      <w:bookmarkStart w:id="20014" w:name="Sec_4_3"/>
      <w:r>
        <w:t xml:space="preserve">4.3 Solution Interface Diagram</w:t>
      </w:r>
      <w:bookmarkEnd w:id="20014"/>
    </w:p>
    <w:p>
      <w:pPr>
        <w:spacing w:after="140" w:line="276" w:lineRule="auto"/>
      </w:pPr>
      <w:r>
        <w:t xml:space="preserve">Figure 2 traces a sign-in from an endpoint to a working session. Each interface carries the identifier used in </w:t>
      </w:r>
      <w:hyperlink w:anchor="Sec_4_4">
        <w:r>
          <w:rPr>
            <w:color w:val="1F2D58"/>
            <w:u w:val="single"/>
          </w:rPr>
          <w:t xml:space="preserve">4.4 Solution/Product Interface catalogue</w:t>
        </w:r>
      </w:hyperlink>
      <w:r>
        <w:t xml:space="preserve">.</w:t>
      </w:r>
    </w:p>
    <w:p>
      <w:pPr>
        <w:keepNext/>
        <w:jc w:val="center"/>
        <w:spacing w:before="180" w:after="60"/>
      </w:pPr>
      <w:r>
        <w:drawing>
          <wp:inline distT="0" distB="0" distL="0" distR="0">
            <wp:extent cx="5750000" cy="5901316"/>
            <wp:effectExtent l="0" t="0" r="0" b="0"/>
            <wp:docPr id="64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 name="Figure2"/>
                    <pic:cNvPicPr/>
                  </pic:nvPicPr>
                  <pic:blipFill>
                    <a:blip r:embed="rR2"/>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2. Sign-in to working session - interface sequence</w:t>
      </w:r>
    </w:p>
    <w:p>
      <w:pPr>
        <w:spacing w:after="140" w:line="276" w:lineRule="auto"/>
      </w:pPr>
      <w:r>
        <w:t xml:space="preserve">Conditional Access is evaluated twice: once when the client authenticates to the Azure Virtual Desktop application, and once when the session's own user token is issued inside the session. The profile container mounts before the desktop is presented, so a storage or permission failure appears as a sign-in failure and not as a lost profile. Teams media does not traverse the session host.</w:t>
      </w:r>
    </w:p>
    <w:p>
      <w:pPr>
        <w:pStyle w:val="Heading2"/>
      </w:pPr>
      <w:bookmarkStart w:id="20015" w:name="Sec_4_4"/>
      <w:r>
        <w:t xml:space="preserve">4.4 Solution/Product Interface catalogue</w:t>
      </w:r>
      <w:bookmarkEnd w:id="20015"/>
    </w:p>
    <w:tbl>
      <w:tblPr>
        <w:tblStyle w:val="TableGrid"/>
        <w:tblW w:w="9360" w:type="dxa"/>
        <w:tblLayout w:type="fixed"/>
        <w:tblLook w:val="04A0" w:firstRow="1" w:lastRow="0" w:firstColumn="0" w:lastColumn="0" w:noHBand="0" w:noVBand="1"/>
      </w:tblPr>
      <w:tblGrid>
        <w:gridCol w:w="560"/>
        <w:gridCol w:w="2300"/>
        <w:gridCol w:w="1900"/>
        <w:gridCol w:w="1700"/>
        <w:gridCol w:w="29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Interface</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Protocol and port</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Authentication</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Path</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I-01</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to Entra ID</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OpenID Connect with multi-factor authentication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Public internet to a Microsoft managed endpoint</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I-02</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to AVD gateway</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 outbound. UDP 3478 where RDP Shortpath is available</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Reverse connect, brokered</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Outbound only. No inbound port is opened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I-03</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Entra ID</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join and primary refresh token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Egress through the hub firewall</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I-04</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Intune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 enrolment channel</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through the hub firewall</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I-05</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AVD control plane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Agent registration token, then agent identity</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Egress through the hub firewall</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I-06</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Azure Files Premium</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SMB 3.1.1, TCP 445, encryption in transit required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Kerberos ticket, issued to the signed-in hybrid identity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 inside the spoke. Never over the internet</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I-07</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Microsoft 365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Modern authentication as the signed-in user</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Egress through the hub firewall</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I-08</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Defender for Endpoint</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Onboarded device identity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through the hub firewall</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I-09</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Zscaler Internet Access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 Client Connector tunnel</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Machine tunnel, device bound</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Egress through the hub firewall</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I-10</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Compute Gallery and App Attach share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 SMB, TCP 445 for VHDX mount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 identity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 inside the spoke</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I-11</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to Azure Resource Manager and the AVD control plane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identity and service principal</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Management plane. Does not traverse the session host data path</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I-12</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Windows Update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Service endpoint</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build subnet only. Production hosts are replaced, not patched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I-13</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the mapped drive back end</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SMB, TCP 445, or 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the signed-in user</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Path depends on the back end confirmed under G-01</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I-14</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to Teams service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 and UDP media</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the signed-in user on the endpoint</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Media is handled by the endpoint, not the session host</w:t>
            </w:r>
          </w:p>
        </w:tc>
      </w:tr>
    </w:tbl>
    <w:p>
      <w:pPr>
        <w:spacing w:after="160"/>
        <w:rPr>
          <w:sz w:val="8"/>
        </w:rPr>
      </w:pPr>
    </w:p>
    <w:p>
      <w:pPr>
        <w:pStyle w:val="Heading1"/>
        <w:pageBreakBefore/>
      </w:pPr>
      <w:bookmarkStart w:id="20016" w:name="Sec_5"/>
      <w:r>
        <w:t xml:space="preserve">5. Technology Architecture</w:t>
      </w:r>
      <w:bookmarkEnd w:id="20016"/>
    </w:p>
    <w:p>
      <w:pPr>
        <w:spacing w:after="140" w:line="276" w:lineRule="auto"/>
      </w:pPr>
      <w:r>
        <w:t xml:space="preserve">The architecture has three planes. The endpoint plane is the point of access and holds no APM data. The compute plane is the pooled session host fleet in the AVD spoke. The platform plane is identity, management, storage and telemetry in the APM tenant and landing zone.</w:t>
      </w:r>
    </w:p>
    <w:p>
      <w:pPr>
        <w:pStyle w:val="Heading2"/>
      </w:pPr>
      <w:bookmarkStart w:id="20017" w:name="Sec_5_1"/>
      <w:r>
        <w:t xml:space="preserve">5.1 Technology Component Standards</w:t>
      </w:r>
      <w:bookmarkEnd w:id="20017"/>
    </w:p>
    <w:p>
      <w:pPr>
        <w:pStyle w:val="Heading3"/>
      </w:pPr>
      <w:bookmarkStart w:id="20018" w:name="Sec_5_1_1"/>
      <w:r>
        <w:t xml:space="preserve">5.1.1 Component standards</w:t>
      </w:r>
      <w:bookmarkEnd w:id="20018"/>
    </w:p>
    <w:tbl>
      <w:tblPr>
        <w:tblStyle w:val="TableGrid"/>
        <w:tblW w:w="9360" w:type="dxa"/>
        <w:tblLayout w:type="fixed"/>
        <w:tblLook w:val="04A0" w:firstRow="1" w:lastRow="0" w:firstColumn="0" w:lastColumn="0" w:noHBand="0" w:noVBand="1"/>
      </w:tblPr>
      <w:tblGrid>
        <w:gridCol w:w="2600"/>
        <w:gridCol w:w="4200"/>
        <w:gridCol w:w="2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Function</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Standard</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operating system</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multi-session, current Enterprise release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baseline benchmark</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ASD Windows Hardening Guidelines, Microsoft Windows 11 v24H2 security baseline, Microsoft Edge security baseline v139, as stated by the APM Windows SOE Hardening Standard V3.0</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type</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Pooled, breadth-first load balancing</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Orchestration</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existing platform</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management</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containers on Azure Files Premium</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management</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 versioned image definitions</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identity</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join. No hybrid join and no domain membership</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identity</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Hybrid identity: on-premises Active Directory account synchronised to Microsoft Entra ID. Unchanged by this design</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security</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through the existing tenancy</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inspection</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Hub Palo Alto VM-Series next-generation firewalls</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Spoke egress</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Forced tunnel by user-defined route to the hub firewall. No NAT Gateway and no public IP in the spoke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Name resolution</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Azure-provided DNS in the spoke, with central private DNS zones linked from the connectivity subscription</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Telemetry</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Monitor with Log Analytics, and Microsoft Sentinel</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bl>
    <w:p>
      <w:pPr>
        <w:spacing w:after="160"/>
        <w:rPr>
          <w:sz w:val="8"/>
        </w:rPr>
      </w:pPr>
    </w:p>
    <w:p>
      <w:pPr>
        <w:spacing w:after="140" w:line="276" w:lineRule="auto"/>
      </w:pPr>
      <w:r>
        <w:t xml:space="preserve">No Azure Firewall and no NAT Gateway is deployed in the AVD spoke. The landing zone forces spoke egress through the hub firewalls, and a second inspection point would duplicate the control. No Azure Bastion is deployed. Session hosts are administered through Nerdio and Intune, and a host that needs hands-on work is reimaged.</w:t>
      </w:r>
    </w:p>
    <w:p>
      <w:pPr>
        <w:pStyle w:val="Heading3"/>
      </w:pPr>
      <w:bookmarkStart w:id="20019" w:name="Sec_5_1_2"/>
      <w:r>
        <w:t xml:space="preserve">5.1.2 Naming convention</w:t>
      </w:r>
      <w:bookmarkEnd w:id="20019"/>
    </w:p>
    <w:p>
      <w:pPr>
        <w:spacing w:after="140" w:line="276" w:lineRule="auto"/>
      </w:pPr>
      <w:r>
        <w:t xml:space="preserve">Three standards govern the objects in this solution, one per plane. The APM Intune Naming Schema V1.0 names Intune objects and Entra ID security groups. The Conditional Access convention is the tenant series. The ESLZ naming standard names Azure resources.</w:t>
      </w:r>
    </w:p>
    <w:p>
      <w:pPr>
        <w:spacing w:after="140" w:line="276" w:lineRule="auto"/>
      </w:pPr>
      <w:r>
        <w:t xml:space="preserve">The Intune schema form is Scope-Platform-Type-Function-Ring-Version. This design adds one Scope value, AVD, on the same basis as the existing CDG value: a distinct management target with its own policy set. The addition is recorded for APM ITS management approval.</w:t>
      </w:r>
    </w:p>
    <w:tbl>
      <w:tblPr>
        <w:tblStyle w:val="TableGrid"/>
        <w:tblW w:w="9360" w:type="dxa"/>
        <w:tblLayout w:type="fixed"/>
        <w:tblLook w:val="04A0" w:firstRow="1" w:lastRow="0" w:firstColumn="0" w:lastColumn="0" w:noHBand="0" w:noVBand="1"/>
      </w:tblPr>
      <w:tblGrid>
        <w:gridCol w:w="2900"/>
        <w:gridCol w:w="3100"/>
        <w:gridCol w:w="33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 type</w:t>
            </w:r>
          </w:p>
        </w:tc>
        <w:tc>
          <w:tcPr>
            <w:tcW w:w="3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AVD-W11-CFG-[Function]-P-1.0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Five profiles, listed in </w:t>
            </w:r>
            <w:hyperlink w:anchor="Sec_7">
              <w:r>
                <w:rPr>
                  <w:color w:val="1F2D58"/>
                  <w:u w:val="single"/>
                  <w:sz w:val="17"/>
                  <w:szCs w:val="17"/>
                </w:rPr>
                <w:t xml:space="preserve">7. Cyber &amp; Security Architecture</w:t>
              </w:r>
            </w:hyperlink>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Replaces Staff-Windows-Compliance-Policy on session hosts</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device group</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sg-dyn-dvc-avd-session-hosts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matched on the session host name prefix and an Entra ID join type, which excludes the hybrid joined thick client fleet</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host ring</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sg-stc-dvc-avd-session-hosts-ring1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Static. Policy and image changes land here first</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entitlement</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sg-stc-usr-avd-standard-user</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Drives workspace publication and profile share entitlement</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 assignment</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sg-stc-usr-avd-desktop-managed, sg-stc-usr-avd-desktop-unmanaged</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group per redirection posture, assigned to the matching application group</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operators</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sg-stc-usr-avd-operators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and host pool operational access</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builders</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sg-stc-usr-avd-image-builders</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identities permitted to write a new image version to the Compute Gallery</w:t>
            </w:r>
          </w:p>
        </w:tc>
      </w:tr>
    </w:tbl>
    <w:p>
      <w:pPr>
        <w:spacing w:after="160"/>
        <w:rPr>
          <w:sz w:val="8"/>
        </w:rPr>
      </w:pPr>
    </w:p>
    <w:p>
      <w:pPr>
        <w:spacing w:after="140" w:line="276" w:lineRule="auto"/>
      </w:pPr>
      <w:r>
        <w:t xml:space="preserve">Two Conditional Access policies are created in the CA-2xx organisation user series. Both numbers are confirmed unused immediately before creation, because four numbers in that series are already carried by two policies each in the tenant export.</w:t>
      </w:r>
    </w:p>
    <w:tbl>
      <w:tblPr>
        <w:tblStyle w:val="TableGrid"/>
        <w:tblW w:w="9360" w:type="dxa"/>
        <w:tblLayout w:type="fixed"/>
        <w:tblLook w:val="04A0" w:firstRow="1" w:lastRow="0" w:firstColumn="0" w:lastColumn="0" w:noHBand="0" w:noVBand="1"/>
      </w:tblPr>
      <w:tblGrid>
        <w:gridCol w:w="3300"/>
        <w:gridCol w:w="6060"/>
      </w:tblGrid>
      <w:tr>
        <w:trPr>
          <w:tblHeader/>
        </w:trPr>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w:t>
            </w:r>
          </w:p>
        </w:tc>
        <w:tc>
          <w:tcPr>
            <w:tcW w:w="6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access</w:t>
            </w:r>
          </w:p>
        </w:tc>
        <w:tc>
          <w:tcPr>
            <w:tcW w:w="6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CA-202 - Org Users - Azure Virtual Desktop - Allow - Require MFA</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Unmanaged device block</w:t>
            </w:r>
          </w:p>
        </w:tc>
        <w:tc>
          <w:tcPr>
            <w:tcW w:w="6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CA-210 - Org Users - Microsoft 365 exc. AVD - Unmanaged Devices - Block</w:t>
            </w:r>
          </w:p>
        </w:tc>
      </w:tr>
    </w:tbl>
    <w:p>
      <w:pPr>
        <w:spacing w:after="160"/>
        <w:rPr>
          <w:sz w:val="8"/>
        </w:rPr>
      </w:pPr>
    </w:p>
    <w:p>
      <w:pPr>
        <w:spacing w:after="140" w:line="276" w:lineRule="auto"/>
      </w:pPr>
      <w:r>
        <w:t xml:space="preserve">Azure resource names follow the ESLZ form [region]-[abbreviation]-[environment]-[security domain]-[descriptor]-[instance], with a shortform concatenated variant where the resource type prohibits hyphens. The region and instance values below are fixed. The address range in the virtual network name is allocated under G-02.</w:t>
      </w:r>
    </w:p>
    <w:tbl>
      <w:tblPr>
        <w:tblStyle w:val="TableGrid"/>
        <w:tblW w:w="9360" w:type="dxa"/>
        <w:tblLayout w:type="fixed"/>
        <w:tblLook w:val="04A0" w:firstRow="1" w:lastRow="0" w:firstColumn="0" w:lastColumn="0" w:noHBand="0" w:noVBand="1"/>
      </w:tblPr>
      <w:tblGrid>
        <w:gridCol w:w="3000"/>
        <w:gridCol w:w="3000"/>
        <w:gridCol w:w="3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Resource</w:t>
            </w:r>
          </w:p>
        </w:tc>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network</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auea-vnet-avd-ctrl-001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Address range allocated under G-02</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Subnets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auea-snet-avd-ctrl-[descriptor]-001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w:t>
            </w:r>
            <w:hyperlink w:anchor="Sec_5_3">
              <w:r>
                <w:rPr>
                  <w:color w:val="1F2D58"/>
                  <w:u w:val="single"/>
                  <w:sz w:val="17"/>
                  <w:szCs w:val="17"/>
                </w:rPr>
                <w:t xml:space="preserve">5.3 Network &amp; Infrastructure Standards &amp; Patterns</w:t>
              </w:r>
            </w:hyperlink>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 table</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auea-rt-avd-ctrl-001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 associated to all three subnets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auea-nsg-avd-ctrl-[descriptor]-001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per subnet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endpoints</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auea-pep-avd-ctrl-[descriptor]-001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profile share and App Attach share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workspace, application groups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auea-avdhp-avd-ctrl-staff-001, auea-avdws-avd-ctrl-staff-001, auea-avdag-avd-ctrl-staff-[managed/unmanaged]-001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pool, one workspace, two desktop application groups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Storage accounts</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aestacfslogix001, aestacappattach001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Shortform concatenated, as the standard requires for storage accounts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Compute Gallery and image definition</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aegalacstaff001, auea-img-avd-ctrl-w11ms-001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Compute Gallery name cannot contain a hyphen, so it takes the shortform variant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machines</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Prefix aevmacstd, with Nerdio appending a numeric suffix</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Follows the ESLZ server host format</w:t>
            </w:r>
          </w:p>
        </w:tc>
      </w:tr>
    </w:tbl>
    <w:p>
      <w:pPr>
        <w:spacing w:after="160"/>
        <w:rPr>
          <w:sz w:val="8"/>
        </w:rPr>
      </w:pPr>
    </w:p>
    <w:p>
      <w:pPr>
        <w:pStyle w:val="Heading2"/>
      </w:pPr>
      <w:bookmarkStart w:id="20020" w:name="Sec_5_2"/>
      <w:r>
        <w:t xml:space="preserve">5.2 Integration standards and patterns</w:t>
      </w:r>
      <w:bookmarkEnd w:id="20020"/>
    </w:p>
    <w:p>
      <w:pPr>
        <w:spacing w:after="140" w:line="276" w:lineRule="auto"/>
      </w:pPr>
      <w:r>
        <w:t xml:space="preserve">N/A. This design introduces no integration pattern. There is no new application programming interface, extract-transform-load process, message broker or middleware. Every interface in </w:t>
      </w:r>
      <w:hyperlink w:anchor="Sec_4_4">
        <w:r>
          <w:rPr>
            <w:color w:val="1F2D58"/>
            <w:u w:val="single"/>
          </w:rPr>
          <w:t xml:space="preserve">4.4 Solution/Product Interface catalogue</w:t>
        </w:r>
      </w:hyperlink>
      <w:r>
        <w:t xml:space="preserve"> is a product-native protocol between named components.</w:t>
      </w:r>
    </w:p>
    <w:p>
      <w:pPr>
        <w:pStyle w:val="Heading2"/>
      </w:pPr>
      <w:bookmarkStart w:id="20021" w:name="Sec_5_3"/>
      <w:r>
        <w:t xml:space="preserve">5.3 Network &amp; Infrastructure Standards &amp; Patterns</w:t>
      </w:r>
      <w:bookmarkEnd w:id="20021"/>
    </w:p>
    <w:p>
      <w:pPr>
        <w:spacing w:after="140" w:line="276" w:lineRule="auto"/>
      </w:pPr>
      <w:r>
        <w:t xml:space="preserve">This design requires a new spoke virtual network, peered to the Australia East hub. It does not create a firewall, an egress path or a hybrid connection. Those are landing zone services and are consumed as built.</w:t>
      </w:r>
    </w:p>
    <w:p>
      <w:pPr>
        <w:pStyle w:val="Heading3"/>
      </w:pPr>
      <w:bookmarkStart w:id="20022" w:name="Sec_5_3_1"/>
      <w:r>
        <w:t xml:space="preserve">5.3.1 Naming convention</w:t>
      </w:r>
      <w:bookmarkEnd w:id="20022"/>
    </w:p>
    <w:p>
      <w:pPr>
        <w:spacing w:after="140" w:line="276" w:lineRule="auto"/>
      </w:pPr>
      <w:r>
        <w:t xml:space="preserve">Network object names are specified with every other object in </w:t>
      </w:r>
      <w:hyperlink w:anchor="Sec_5_1">
        <w:r>
          <w:rPr>
            <w:color w:val="1F2D58"/>
            <w:u w:val="single"/>
          </w:rPr>
          <w:t xml:space="preserve">5.1 Technology Component Standards</w:t>
        </w:r>
      </w:hyperlink>
      <w:r>
        <w:t xml:space="preserve">, which is the single home for the naming convention in this design.</w:t>
      </w:r>
    </w:p>
    <w:p>
      <w:pPr>
        <w:pStyle w:val="Heading3"/>
      </w:pPr>
      <w:bookmarkStart w:id="20023" w:name="Sec_5_3_2"/>
      <w:r>
        <w:t xml:space="preserve">5.3.2 Address plan</w:t>
      </w:r>
      <w:bookmarkEnd w:id="20023"/>
    </w:p>
    <w:p>
      <w:pPr>
        <w:spacing w:after="140" w:line="276" w:lineRule="auto"/>
      </w:pPr>
      <w:r>
        <w:t xml:space="preserve">Australia East uses the supernet 10.40.0.0/16. No range within it is reserved for AVD. Network Management allocates a /23 under G-02.</w:t>
      </w:r>
    </w:p>
    <w:p>
      <w:pPr>
        <w:spacing w:after="140" w:line="276" w:lineRule="auto"/>
      </w:pPr>
      <w:r>
        <w:t xml:space="preserve">The subnet plan below is expressed as offsets inside the allocated /23, so it applies to whichever range is issued. Read N as the first octet-3 value of the allocated /23 and N+1 as the second.</w:t>
      </w:r>
    </w:p>
    <w:tbl>
      <w:tblPr>
        <w:tblStyle w:val="TableGrid"/>
        <w:tblW w:w="9360" w:type="dxa"/>
        <w:tblLayout w:type="fixed"/>
        <w:tblLook w:val="04A0" w:firstRow="1" w:lastRow="0" w:firstColumn="0" w:lastColumn="0" w:noHBand="0" w:noVBand="1"/>
      </w:tblPr>
      <w:tblGrid>
        <w:gridCol w:w="2600"/>
        <w:gridCol w:w="1800"/>
        <w:gridCol w:w="900"/>
        <w:gridCol w:w="40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Subnet</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Offset</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Usable</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auea-snet-avd-ctrl-avdhosts-001</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N.0/24</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251</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network interfaces. Sized for the target fleet plus concurrent reimaging</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auea-snet-avd-ctrl-avdpe-001</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N+1.0/27</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27</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endpoints for the profile share and the App Attach share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auea-snet-avd-ctrl-avdbuild-001</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N+1.32/27</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27</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build. The only subnet permitted broad package download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Reserved</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N+1.64/26, N+1.128/25</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Held for a second host pool or a personal desktop pool</w:t>
            </w:r>
          </w:p>
        </w:tc>
      </w:tr>
    </w:tbl>
    <w:p>
      <w:pPr>
        <w:spacing w:after="160"/>
        <w:rPr>
          <w:sz w:val="8"/>
        </w:rPr>
      </w:pPr>
    </w:p>
    <w:p>
      <w:pPr>
        <w:spacing w:after="140" w:line="276" w:lineRule="auto"/>
      </w:pPr>
      <w:r>
        <w:t xml:space="preserve">Five addresses per subnet are reserved by Azure and are excluded from the usable counts above.</w:t>
      </w:r>
    </w:p>
    <w:p>
      <w:pPr>
        <w:pStyle w:val="Heading3"/>
      </w:pPr>
      <w:bookmarkStart w:id="20024" w:name="Sec_5_3_3"/>
      <w:r>
        <w:t xml:space="preserve">5.3.3 Routing</w:t>
      </w:r>
      <w:bookmarkEnd w:id="20024"/>
    </w:p>
    <w:p>
      <w:pPr>
        <w:spacing w:after="140" w:line="276" w:lineRule="auto"/>
      </w:pPr>
      <w:r>
        <w:t xml:space="preserve">Every subnet carries a route table with a default route to the hub firewall, so no session host reaches the internet directly.</w:t>
      </w:r>
    </w:p>
    <w:tbl>
      <w:tblPr>
        <w:tblStyle w:val="TableGrid"/>
        <w:tblW w:w="9360" w:type="dxa"/>
        <w:tblLayout w:type="fixed"/>
        <w:tblLook w:val="04A0" w:firstRow="1" w:lastRow="0" w:firstColumn="0" w:lastColumn="0" w:noHBand="0" w:noVBand="1"/>
      </w:tblPr>
      <w:tblGrid>
        <w:gridCol w:w="2100"/>
        <w:gridCol w:w="1600"/>
        <w:gridCol w:w="2100"/>
        <w:gridCol w:w="3660"/>
      </w:tblGrid>
      <w:tr>
        <w:trPr>
          <w:tblHeader/>
        </w:trPr>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Route name</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Prefix</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Next hop type</w:t>
            </w:r>
          </w:p>
        </w:tc>
        <w:tc>
          <w:tcPr>
            <w:tcW w:w="3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Next hop address</w:t>
            </w:r>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Routes-to-Firewall</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0.0.0.0/0</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appliance</w:t>
            </w:r>
          </w:p>
        </w:tc>
        <w:tc>
          <w:tcPr>
            <w:tcW w:w="3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internal load balancer frontend in the hub private subnet, fronting the east-west firewall backend pool</w:t>
            </w:r>
          </w:p>
        </w:tc>
      </w:tr>
    </w:tbl>
    <w:p>
      <w:pPr>
        <w:spacing w:after="160"/>
        <w:rPr>
          <w:sz w:val="8"/>
        </w:rPr>
      </w:pPr>
    </w:p>
    <w:tbl>
      <w:tblPr>
        <w:tblStyle w:val="TableGrid"/>
        <w:tblW w:w="9360" w:type="dxa"/>
        <w:tblLayout w:type="fixed"/>
        <w:tblLook w:val="04A0" w:firstRow="1" w:lastRow="0" w:firstColumn="0" w:lastColumn="0" w:noHBand="0" w:noVBand="1"/>
      </w:tblPr>
      <w:tblGrid>
        <w:gridCol w:w="3400"/>
        <w:gridCol w:w="59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Route table setting</w:t>
            </w:r>
          </w:p>
        </w:tc>
        <w:tc>
          <w:tcPr>
            <w:tcW w:w="5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auea-rt-avd-ctrl-001</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Propagate gateway routes</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matching every deployed route table in the estate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Subnet associations</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three subnets in </w:t>
            </w:r>
            <w:hyperlink w:anchor="Sec_5_3_2">
              <w:r>
                <w:rPr>
                  <w:color w:val="1F2D58"/>
                  <w:u w:val="single"/>
                  <w:sz w:val="17"/>
                  <w:szCs w:val="17"/>
                </w:rPr>
                <w:t xml:space="preserve">5.3.2 Address plan</w:t>
              </w:r>
            </w:hyperlink>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Route priority</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User-defined route over BGP over system route</w:t>
            </w:r>
          </w:p>
        </w:tc>
      </w:tr>
    </w:tbl>
    <w:p>
      <w:pPr>
        <w:spacing w:after="160"/>
        <w:rPr>
          <w:sz w:val="8"/>
        </w:rPr>
      </w:pPr>
    </w:p>
    <w:p>
      <w:pPr>
        <w:spacing w:after="140" w:line="276" w:lineRule="auto"/>
      </w:pPr>
      <w:r>
        <w:t xml:space="preserve">Two consequences follow. Return traffic from the hub must have a route back to the AVD range, so the firewall route table is updated when the allocation in G-02 is issued. Private endpoint traffic stays inside the virtual network and is not affected by the default route.</w:t>
      </w:r>
    </w:p>
    <w:p>
      <w:pPr>
        <w:pStyle w:val="Heading3"/>
      </w:pPr>
      <w:bookmarkStart w:id="20025" w:name="Sec_5_3_4"/>
      <w:r>
        <w:t xml:space="preserve">5.3.4 DNS</w:t>
      </w:r>
      <w:bookmarkEnd w:id="20025"/>
    </w:p>
    <w:tbl>
      <w:tblPr>
        <w:tblStyle w:val="TableGrid"/>
        <w:tblW w:w="9360" w:type="dxa"/>
        <w:tblLayout w:type="fixed"/>
        <w:tblLook w:val="04A0" w:firstRow="1" w:lastRow="0" w:firstColumn="0" w:lastColumn="0" w:noHBand="0" w:noVBand="1"/>
      </w:tblPr>
      <w:tblGrid>
        <w:gridCol w:w="3400"/>
        <w:gridCol w:w="59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5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Resolver for session hosts</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Azure-provided DNS in the spoke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DNS zones</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privatelink.file.core.windows.net, linked from the connectivity subscription. Records are created by the private endpoints</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Public name resolution</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Forwarded by the platform resolver. No custom DNS server is deployed in the spoke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forwarding to on-premises</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only if G-01 resolves to an on-premises file server</w:t>
            </w:r>
          </w:p>
        </w:tc>
      </w:tr>
    </w:tbl>
    <w:p>
      <w:pPr>
        <w:spacing w:after="160"/>
        <w:rPr>
          <w:sz w:val="8"/>
        </w:rPr>
      </w:pPr>
    </w:p>
    <w:p>
      <w:pPr>
        <w:pStyle w:val="Heading3"/>
      </w:pPr>
      <w:bookmarkStart w:id="20026" w:name="Sec_5_3_5"/>
      <w:r>
        <w:t xml:space="preserve">5.3.5 Network security groups</w:t>
      </w:r>
      <w:bookmarkEnd w:id="20026"/>
    </w:p>
    <w:p>
      <w:pPr>
        <w:spacing w:after="140" w:line="276" w:lineRule="auto"/>
      </w:pPr>
      <w:r>
        <w:t xml:space="preserve">One network security group per subnet. Rules are stated as the baseline the build starts from.</w:t>
      </w:r>
    </w:p>
    <w:tbl>
      <w:tblPr>
        <w:tblStyle w:val="TableGrid"/>
        <w:tblW w:w="9360" w:type="dxa"/>
        <w:tblLayout w:type="fixed"/>
        <w:tblLook w:val="04A0" w:firstRow="1" w:lastRow="0" w:firstColumn="0" w:lastColumn="0" w:noHBand="0" w:noVBand="1"/>
      </w:tblPr>
      <w:tblGrid>
        <w:gridCol w:w="2200"/>
        <w:gridCol w:w="2400"/>
        <w:gridCol w:w="2200"/>
        <w:gridCol w:w="25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Subnet</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Inbound</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Outbound</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avdhosts</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 all inbound from the internet. Allow intra-virtual-network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HTTPS to the AVD, Entra, Intune, Defender and Zscaler service tags. Allow SMB 445 to the avdpe subnet only</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inbound rule is needed for session traffic. Reverse connect is outbound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avdpe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SMB 445 from the avdhosts and avdbuild subnets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all outbound to the internet</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 subnet. Network policies enabled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avdbuild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 all inbound from the internet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HTTPS to Windows Update, the Microsoft CDN and the package sources named in the Technical Configuration Document</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Broad download is permitted here and nowhere else</w:t>
            </w:r>
          </w:p>
        </w:tc>
      </w:tr>
    </w:tbl>
    <w:p>
      <w:pPr>
        <w:spacing w:after="160"/>
        <w:rPr>
          <w:sz w:val="8"/>
        </w:rPr>
      </w:pPr>
    </w:p>
    <w:p>
      <w:pPr>
        <w:pStyle w:val="Heading3"/>
      </w:pPr>
      <w:bookmarkStart w:id="20027" w:name="Sec_5_3_6"/>
      <w:r>
        <w:t xml:space="preserve">5.3.6 Named egress destinations</w:t>
      </w:r>
      <w:bookmarkEnd w:id="20027"/>
    </w:p>
    <w:p>
      <w:pPr>
        <w:spacing w:after="140" w:line="276" w:lineRule="auto"/>
      </w:pPr>
      <w:r>
        <w:t xml:space="preserve">The hub firewall permits the following from the AVD host subnet. Any destination not listed is denied and the denial is logged.</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 service tag</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Agent registration, brokering and diagnostics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and Microsoft Intune endpoints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join, token issue and policy channel</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optimise and allow endpoints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Exchange Online, SharePoint Online, OneDrive, Teams signalling and Graph</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endpoints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Detection and vulnerability telemetry</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cloud</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Connector tunnel for browsing</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and Compute Gallery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 traffic stays internal. Public endpoints are not permitted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and the Microsoft CDN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build subnet only</w:t>
            </w:r>
          </w:p>
        </w:tc>
      </w:tr>
    </w:tbl>
    <w:p>
      <w:pPr>
        <w:spacing w:after="160"/>
        <w:rPr>
          <w:sz w:val="8"/>
        </w:rPr>
      </w:pPr>
    </w:p>
    <w:p>
      <w:pPr>
        <w:pStyle w:val="Heading3"/>
      </w:pPr>
      <w:bookmarkStart w:id="20028" w:name="Sec_5_3_7"/>
      <w:r>
        <w:t xml:space="preserve">5.3.7 Connectivity and resilience</w:t>
      </w:r>
      <w:bookmarkEnd w:id="20028"/>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transport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managed reverse connect. Outbound TCP 443 from the endpoint and the host. No inbound port and no public IP in the spoke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Availability zones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distributed across the three Australia East availability zones by the Nerdio host pool configuration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Peering</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Spoke to Australia East hub, created with the allocation under G-02. Gateway transit disabled, remote gateway use disabled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Bandwidth per session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Sized on Microsoft guidance for a productivity workload with Teams media offloaded to the endpoint. The constraining link is the user's own internet connection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Hybrid connectivity</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provisioned by this design. The hub carries VPN gateway capability if G-01 resolves to an on-premises file server</w:t>
            </w:r>
          </w:p>
        </w:tc>
      </w:tr>
    </w:tbl>
    <w:p>
      <w:pPr>
        <w:spacing w:after="160"/>
        <w:rPr>
          <w:sz w:val="8"/>
        </w:rPr>
      </w:pPr>
    </w:p>
    <w:p>
      <w:pPr>
        <w:keepNext/>
        <w:jc w:val="center"/>
        <w:spacing w:before="180" w:after="60"/>
      </w:pPr>
      <w:r>
        <w:drawing>
          <wp:inline distT="0" distB="0" distL="0" distR="0">
            <wp:extent cx="5750000" cy="6809211"/>
            <wp:effectExtent l="0" t="0" r="0" b="0"/>
            <wp:docPr id="64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 name="Figure3"/>
                    <pic:cNvPicPr/>
                  </pic:nvPicPr>
                  <pic:blipFill>
                    <a:blip r:embed="rR3"/>
                    <a:stretch>
                      <a:fillRect/>
                    </a:stretch>
                  </pic:blipFill>
                  <pic:spPr>
                    <a:xfrm>
                      <a:off x="0" y="0"/>
                      <a:ext cx="5750000" cy="6809211"/>
                    </a:xfrm>
                    <a:prstGeom prst="rect">
                      <a:avLst/>
                    </a:prstGeom>
                  </pic:spPr>
                </pic:pic>
              </a:graphicData>
            </a:graphic>
          </wp:inline>
        </w:drawing>
      </w:r>
    </w:p>
    <w:p>
      <w:pPr>
        <w:pStyle w:val="Caption"/>
        <w:jc w:val="center"/>
        <w:spacing w:after="220"/>
      </w:pPr>
      <w:r>
        <w:t xml:space="preserve">Figure 3. AVD spoke, subnet plan and forced tunnel egress</w:t>
      </w:r>
    </w:p>
    <w:p>
      <w:pPr>
        <w:pStyle w:val="Heading2"/>
      </w:pPr>
      <w:bookmarkStart w:id="20029" w:name="Sec_5_4"/>
      <w:r>
        <w:t xml:space="preserve">5.4 Technology component Deployment Patterns</w:t>
      </w:r>
      <w:bookmarkEnd w:id="20029"/>
    </w:p>
    <w:p>
      <w:pPr>
        <w:pStyle w:val="Heading3"/>
      </w:pPr>
      <w:bookmarkStart w:id="20030" w:name="Sec_5_4_1"/>
      <w:r>
        <w:t xml:space="preserve">5.4.1 Golden image</w:t>
      </w:r>
      <w:bookmarkEnd w:id="20030"/>
    </w:p>
    <w:p>
      <w:pPr>
        <w:spacing w:after="140" w:line="276" w:lineRule="auto"/>
      </w:pPr>
      <w:r>
        <w:t xml:space="preserve">The image is built in the avdbuild subnet, captured to the Compute Gallery as a new version, and replicated within Australia East. Nerdio drives the build.</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multi-session, current Enterprise release, from the Azure Marketplace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Baked in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Teams, OneDrive, Edge, FSLogix agent, AVD agents, Defender for Endpoint onboarding, Zscaler Client Connector. Every one is installed per machine. A per-user installer does not survive a pooled host and would install once per profile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baked in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Line-of-business applications, which are delivered by MSIX App Attach or Intune Win32. Desktop and browser configuration, which is applied by Intune policy so it can change without an image rebuild (</w:t>
            </w:r>
            <w:hyperlink w:anchor="Sec_5_4">
              <w:r>
                <w:rPr>
                  <w:color w:val="1F2D58"/>
                  <w:u w:val="single"/>
                  <w:sz w:val="17"/>
                  <w:szCs w:val="17"/>
                </w:rPr>
                <w:t xml:space="preserve">5.4 Technology component Deployment Patterns</w:t>
              </w:r>
            </w:hyperlink>
            <w:r>
              <w:rPr>
                <w:sz w:val="17"/>
                <w:szCs w:val="17"/>
              </w:rPr>
              <w:t xml:space="preserv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Versioning</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version per monthly cycle. The previous two versions are retained as rollback points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version is proven in the test environment (Appendix B) and on the production validation host pool before the fleet is reimaged</w:t>
            </w:r>
          </w:p>
        </w:tc>
      </w:tr>
    </w:tbl>
    <w:p>
      <w:pPr>
        <w:spacing w:after="160"/>
        <w:rPr>
          <w:sz w:val="8"/>
        </w:rPr>
      </w:pPr>
    </w:p>
    <w:p>
      <w:pPr>
        <w:spacing w:after="140" w:line="276" w:lineRule="auto"/>
      </w:pPr>
      <w:r>
        <w:t xml:space="preserve">An SOE change reaches a user by replacing the host, not by patching it. The cycle below is the only route by which the operating system, the baked-in application set, a security baseline update or a driver changes on a session host.</w:t>
      </w:r>
    </w:p>
    <w:tbl>
      <w:tblPr>
        <w:tblStyle w:val="TableGrid"/>
        <w:tblW w:w="9360" w:type="dxa"/>
        <w:tblLayout w:type="fixed"/>
        <w:tblLook w:val="04A0" w:firstRow="1" w:lastRow="0" w:firstColumn="0" w:lastColumn="0" w:noHBand="0" w:noVBand="1"/>
      </w:tblPr>
      <w:tblGrid>
        <w:gridCol w:w="2000"/>
        <w:gridCol w:w="4400"/>
        <w:gridCol w:w="29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Step</w:t>
            </w:r>
          </w:p>
        </w:tc>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happens</w:t>
            </w:r>
          </w:p>
        </w:tc>
        <w:tc>
          <w:tcPr>
            <w:tcW w:w="2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Cadence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Build</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builds a host from the current base image in the avdbuild subnet, applies operating system and application updates, and captures it to the Compute Gallery as a new version</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Monthly, and out of cycle for a critical security update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Validate</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test environment runs the applicable tests in B.6 against the new version</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version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Pilot</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validation host pool is reimaged to the new version. A nominated user group works on it</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version, one week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 Fleet</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production pool is reimaged in drain mode. No user is signed out mid-session</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version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 Rollback</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If a regression appears, the pool is reimaged to the previous retained version</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 demand, target 4 hours</w:t>
            </w:r>
          </w:p>
        </w:tc>
      </w:tr>
    </w:tbl>
    <w:p>
      <w:pPr>
        <w:spacing w:after="160"/>
        <w:rPr>
          <w:sz w:val="8"/>
        </w:rPr>
      </w:pPr>
    </w:p>
    <w:p>
      <w:pPr>
        <w:spacing w:after="140" w:line="276" w:lineRule="auto"/>
      </w:pPr>
      <w:r>
        <w:t xml:space="preserve">Three kinds of change do not go through the image. An Intune policy change is assigned to the device group and applies on the next evaluation cycle. An MSIX App Attach package update is a catalogue change. An Intune Win32 application update is delivered to the running host. Each is a separate change record, and none requires an image rebuild.</w:t>
      </w:r>
    </w:p>
    <w:p>
      <w:pPr>
        <w:pStyle w:val="Heading3"/>
      </w:pPr>
      <w:bookmarkStart w:id="20031" w:name="Sec_5_4_2"/>
      <w:r>
        <w:t xml:space="preserve">5.4.2 Host pool and capacity</w:t>
      </w:r>
      <w:bookmarkEnd w:id="20031"/>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type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Pooled, breadth-first load balancing</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Virtual machine SKU and users per host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To be fixed at the end of the pilot under G-06</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Auto-scale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dynamic auto-scale on active session count, with a working-hours minimum and an out-of-hours floor</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Drain and reimage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Drain mode, then reimage from the current gallery version. Users are not signed out mid-session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Validation pool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separate small pool on the new image version, used before the fleet is reimaged</w:t>
            </w:r>
          </w:p>
        </w:tc>
      </w:tr>
    </w:tbl>
    <w:p>
      <w:pPr>
        <w:spacing w:after="160"/>
        <w:rPr>
          <w:sz w:val="8"/>
        </w:rPr>
      </w:pPr>
    </w:p>
    <w:p>
      <w:pPr>
        <w:pStyle w:val="Heading3"/>
      </w:pPr>
      <w:bookmarkStart w:id="20032" w:name="Sec_5_4_3"/>
      <w:r>
        <w:t xml:space="preserve">5.4.3 Profile containers</w:t>
      </w:r>
      <w:bookmarkEnd w:id="20032"/>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Mechanism</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 VHDX, one per user</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Storage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share on aestacfslogix001, reached over a private endpoint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Authentication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Kerberos. The ticket is issued to the signed-in hybrid identity, so no domain-joined session host is required. `CloudKerberosTicketRetrievalEnabled` is set on the session host, and the mount is proven by T-15 under G-03</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Failure behaviour</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Fail closed. If the container cannot mount, sign-in fails. No temporary profile is created and no user data is written to the host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Redirections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 and Teams caches held in the container. Windows Search per user index held in the container</w:t>
            </w:r>
          </w:p>
        </w:tc>
      </w:tr>
    </w:tbl>
    <w:p>
      <w:pPr>
        <w:spacing w:after="160"/>
        <w:rPr>
          <w:sz w:val="8"/>
        </w:rPr>
      </w:pPr>
    </w:p>
    <w:p>
      <w:pPr>
        <w:pStyle w:val="Heading3"/>
      </w:pPr>
      <w:bookmarkStart w:id="20033" w:name="Sec_5_4_4"/>
      <w:r>
        <w:t xml:space="preserve">5.4.4 Application delivery</w:t>
      </w:r>
      <w:bookmarkEnd w:id="20033"/>
    </w:p>
    <w:p>
      <w:pPr>
        <w:spacing w:after="140" w:line="276" w:lineRule="auto"/>
      </w:pPr>
      <w:r>
        <w:t xml:space="preserve">The application set a user gets in a session is the thick client set. The table below is what is present at first sign-in.</w:t>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Delivery</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Word, Excel, PowerPoint, Outlook, OneNote</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baked into the image</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Shared computer activation. Which applications the suite installs, and which are excluded, are taken from the existing staff configuration (G-08)</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Teams</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Baked into the image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Teams with AVD media optimisation. Calling, meetings and screen share all supported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OneDrive</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Baked into the image</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Files On-Demand. The user's OneDrive is present without the container holding every file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Baked into the image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favourites and homepage applied by policy (</w:t>
            </w:r>
            <w:hyperlink w:anchor="Sec_5_4_9">
              <w:r>
                <w:rPr>
                  <w:color w:val="1F2D58"/>
                  <w:u w:val="single"/>
                  <w:sz w:val="17"/>
                  <w:szCs w:val="17"/>
                </w:rPr>
                <w:t xml:space="preserve">5.4.9 Desktop and browser configuration</w:t>
              </w:r>
            </w:hyperlink>
            <w:r>
              <w:rPr>
                <w:sz w:val="17"/>
                <w:szCs w:val="17"/>
              </w:rPr>
              <w:t xml:space="preserv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Line-of-business applications</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MSIX App Attach, or Intune Win32</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set is the list under G-08. Anything needing a local administrator to install is not delivered</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delivered</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Applications requiring elevation to install, and drivers for a peripheral attached to the endpoint (</w:t>
            </w:r>
            <w:hyperlink w:anchor="Sec_5_4_10">
              <w:r>
                <w:rPr>
                  <w:color w:val="1F2D58"/>
                  <w:u w:val="single"/>
                  <w:sz w:val="17"/>
                  <w:szCs w:val="17"/>
                </w:rPr>
                <w:t xml:space="preserve">5.4.10 User experience in a session</w:t>
              </w:r>
            </w:hyperlink>
            <w:r>
              <w:rPr>
                <w:sz w:val="17"/>
                <w:szCs w:val="17"/>
              </w:rPr>
              <w:t xml:space="preserve">)</w:t>
            </w:r>
          </w:p>
        </w:tc>
      </w:tr>
    </w:tbl>
    <w:p>
      <w:pPr>
        <w:spacing w:after="160"/>
        <w:rPr>
          <w:sz w:val="8"/>
        </w:rPr>
      </w:pPr>
    </w:p>
    <w:p>
      <w:pPr>
        <w:spacing w:after="140" w:line="276" w:lineRule="auto"/>
      </w:pPr>
      <w:r>
        <w:t xml:space="preserve">Four applications carry a multi-session requirement that does not exist on a thick client. Each is stated below with the setting that makes it work on a pooled host.</w:t>
      </w:r>
    </w:p>
    <w:tbl>
      <w:tblPr>
        <w:tblStyle w:val="TableGrid"/>
        <w:tblW w:w="9360" w:type="dxa"/>
        <w:tblLayout w:type="fixed"/>
        <w:tblLook w:val="04A0" w:firstRow="1" w:lastRow="0" w:firstColumn="0" w:lastColumn="0" w:noHBand="0" w:noVBand="1"/>
      </w:tblPr>
      <w:tblGrid>
        <w:gridCol w:w="2000"/>
        <w:gridCol w:w="3400"/>
        <w:gridCol w:w="39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Multi-session requirement</w:t>
            </w:r>
          </w:p>
        </w:tc>
        <w:tc>
          <w:tcPr>
            <w:tcW w:w="3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Shared computer activation enabled.</w:t>
            </w:r>
            <w:r>
              <w:rPr>
                <w:sz w:val="17"/>
                <w:szCs w:val="17"/>
              </w:rPr>
              <w:t xml:space="preserve"> Installed per machine from the Office Deployment Tool. Update channel and the app inclusion list are taken from the existing staff configuration (G-08)</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Without shared computer activation, the first user to sign in consumes the machine's activation and every later user on that host is refused. This is the single setting that most often breaks a pooled build</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Teams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Teams, per-machine install, with the </w:t>
            </w:r>
            <w:r>
              <w:rPr>
                <w:b/>
                <w:sz w:val="17"/>
                <w:szCs w:val="17"/>
              </w:rPr>
              <w:t xml:space="preserve">AVD media optimisation</w:t>
            </w:r>
            <w:r>
              <w:rPr>
                <w:sz w:val="17"/>
                <w:szCs w:val="17"/>
              </w:rPr>
              <w:t xml:space="preserve"> components: the WebRTC redirector service on the host and the Teams desktop client on the endpoint</w:t>
            </w:r>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Media is then handled by the endpoint. Without it, every call is rendered on the session host and processor use scales with the number of callers on that host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OneDrive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Per-machine install, Files On-Demand enabled, Known Folder Move configuration taken from the existing staff policy (G-08)</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Files On-Demand keeps the profile container small. Known Folder Move and FSLogix both claim the user's folders, so the two are reconciled before the pilot rather than after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Installed with the image. Security settings inherited from `APM-W11-SEC-Edge Baseline-P-1.2`. Favourites, homepage and start-up behaviour applied by the configuration profile in </w:t>
            </w:r>
            <w:hyperlink w:anchor="Sec_5_4_9">
              <w:r>
                <w:rPr>
                  <w:color w:val="1F2D58"/>
                  <w:u w:val="single"/>
                  <w:sz w:val="17"/>
                  <w:szCs w:val="17"/>
                </w:rPr>
                <w:t xml:space="preserve">5.4.9 Desktop and browser configuration</w:t>
              </w:r>
            </w:hyperlink>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security baseline does not carry favourites or a homepage. Those are separate settings and are not currently held by this design (G-08)</w:t>
            </w:r>
          </w:p>
        </w:tc>
      </w:tr>
    </w:tbl>
    <w:p>
      <w:pPr>
        <w:spacing w:after="160"/>
        <w:rPr>
          <w:sz w:val="8"/>
        </w:rPr>
      </w:pPr>
    </w:p>
    <w:p>
      <w:pPr>
        <w:spacing w:after="140" w:line="276" w:lineRule="auto"/>
      </w:pPr>
      <w:r>
        <w:t xml:space="preserve">Delivery method by application class.</w:t>
      </w:r>
    </w:p>
    <w:tbl>
      <w:tblPr>
        <w:tblStyle w:val="TableGrid"/>
        <w:tblW w:w="9360" w:type="dxa"/>
        <w:tblLayout w:type="fixed"/>
        <w:tblLook w:val="04A0" w:firstRow="1" w:lastRow="0" w:firstColumn="0" w:lastColumn="0" w:noHBand="0" w:noVBand="1"/>
      </w:tblPr>
      <w:tblGrid>
        <w:gridCol w:w="2600"/>
        <w:gridCol w:w="3200"/>
        <w:gridCol w:w="3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Method</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Used for</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Baked into the image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common set in </w:t>
            </w:r>
            <w:hyperlink w:anchor="Sec_5_4_1">
              <w:r>
                <w:rPr>
                  <w:color w:val="1F2D58"/>
                  <w:u w:val="single"/>
                  <w:sz w:val="17"/>
                  <w:szCs w:val="17"/>
                </w:rPr>
                <w:t xml:space="preserve">5.4.1 Golden image</w:t>
              </w:r>
            </w:hyperlink>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Always present, no first-run delay, no per-session mount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MSIX App Attach through Nerdio</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broad line-of-business set</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package update is a catalogue change, not an image rebuild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Win32</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 that cannot be packaged as MSIX, and anything needed by a subset of users</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Reuses the packaging the laptop channel already has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delivered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Anything requiring a local administrator to install, or a driver for a peripheral attached to the endpoint</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standard user in a session has no elevation path</w:t>
            </w:r>
          </w:p>
        </w:tc>
      </w:tr>
    </w:tbl>
    <w:p>
      <w:pPr>
        <w:spacing w:after="160"/>
        <w:rPr>
          <w:sz w:val="8"/>
        </w:rPr>
      </w:pPr>
    </w:p>
    <w:p>
      <w:pPr>
        <w:pStyle w:val="Heading3"/>
      </w:pPr>
      <w:bookmarkStart w:id="20034" w:name="Sec_5_4_5"/>
      <w:r>
        <w:t xml:space="preserve">5.4.5 Mapped network drive</w:t>
      </w:r>
      <w:bookmarkEnd w:id="20034"/>
    </w:p>
    <w:p>
      <w:pPr>
        <w:spacing w:after="140" w:line="276" w:lineRule="auto"/>
      </w:pPr>
      <w:r>
        <w:t xml:space="preserve">Mapped drive access is in scope. The back end is confirmed under G-01. All three paths are specified so the build can proceed as soon as the answer is known.</w:t>
      </w:r>
    </w:p>
    <w:tbl>
      <w:tblPr>
        <w:tblStyle w:val="TableGrid"/>
        <w:tblW w:w="9360" w:type="dxa"/>
        <w:tblLayout w:type="fixed"/>
        <w:tblLook w:val="04A0" w:firstRow="1" w:lastRow="0" w:firstColumn="0" w:lastColumn="0" w:noHBand="0" w:noVBand="1"/>
      </w:tblPr>
      <w:tblGrid>
        <w:gridCol w:w="2400"/>
        <w:gridCol w:w="3400"/>
        <w:gridCol w:w="35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Back end</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Path from a session host</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 build requires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On-premises Windows file server</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SMB 445 from the avdhosts subnet, through the hub firewall, over a landing zone hybrid connection</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firewall rule to the server, a route to the on-premises range, and conditional DNS forwarding. This is the only option that puts a domain dependency back onto an Entra ID joined host, and it is the option that fights the join model</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share</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SMB 445 to a private endpoint in the avdpe subnet</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second private endpoint, a private DNS record, and share-level RBAC on the AVD entitlement group. No firewall change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SharePoint Online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 as the signed-in user, with OneDrive sync or a direct library link</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network change. The mapped drive is retired and the migration is a separate workstream</w:t>
            </w:r>
          </w:p>
        </w:tc>
      </w:tr>
    </w:tbl>
    <w:p>
      <w:pPr>
        <w:spacing w:after="160"/>
        <w:rPr>
          <w:sz w:val="8"/>
        </w:rPr>
      </w:pPr>
    </w:p>
    <w:p>
      <w:pPr>
        <w:spacing w:after="140" w:line="276" w:lineRule="auto"/>
      </w:pPr>
      <w:r>
        <w:t xml:space="preserve">The drive letter and the mount mechanism are specified in the Technical Configuration Document once G-01 is closed.</w:t>
      </w:r>
    </w:p>
    <w:p>
      <w:pPr>
        <w:pStyle w:val="Heading3"/>
      </w:pPr>
      <w:bookmarkStart w:id="20035" w:name="Sec_5_4_6"/>
      <w:r>
        <w:t xml:space="preserve">5.4.6 Printing</w:t>
      </w:r>
      <w:bookmarkEnd w:id="20035"/>
    </w:p>
    <w:p>
      <w:pPr>
        <w:spacing w:after="140" w:line="276" w:lineRule="auto"/>
      </w:pPr>
      <w:r>
        <w:t xml:space="preserve">Printing is client-side printer redirection to printers the user's endpoint can already reach at an APM site. No print server, print queue or Universal Print deployment is created on the session host.</w:t>
      </w:r>
    </w:p>
    <w:p>
      <w:pPr>
        <w:spacing w:after="140" w:line="276" w:lineRule="auto"/>
      </w:pPr>
      <w:r>
        <w:t xml:space="preserve">Printing to a printer at a user's home is not supported in this version. Home printers are not APM-managed devices and no driver set is maintained for them.</w:t>
      </w:r>
    </w:p>
    <w:p>
      <w:pPr>
        <w:pStyle w:val="Heading3"/>
      </w:pPr>
      <w:bookmarkStart w:id="20036" w:name="Sec_5_4_7"/>
      <w:r>
        <w:t xml:space="preserve">5.4.7 Windows App on endpoints</w:t>
      </w:r>
      <w:bookmarkEnd w:id="20036"/>
    </w:p>
    <w:p>
      <w:pPr>
        <w:spacing w:after="140" w:line="276" w:lineRule="auto"/>
      </w:pPr>
      <w:r>
        <w:t xml:space="preserve">APM laptops receive the Windows App as a required application from Intune. On a personal device the user installs the Windows App from the platform store and signs in with their APM account. No management profile is applied to a personal device.</w:t>
      </w:r>
    </w:p>
    <w:p>
      <w:pPr>
        <w:pStyle w:val="Heading3"/>
      </w:pPr>
      <w:bookmarkStart w:id="20037" w:name="Sec_5_4_8"/>
      <w:r>
        <w:t xml:space="preserve">5.4.8 Separability from Active Directory and ADFS</w:t>
      </w:r>
      <w:bookmarkEnd w:id="20037"/>
    </w:p>
    <w:p>
      <w:pPr>
        <w:spacing w:after="140" w:line="276" w:lineRule="auto"/>
      </w:pPr>
      <w:r>
        <w:t xml:space="preserve">The AVD channel is built so that on-premises Active Directory and ADFS can be separated from it without redesign. Three things carry that property, and one option would break it.</w:t>
      </w:r>
    </w:p>
    <w:tbl>
      <w:tblPr>
        <w:tblStyle w:val="TableGrid"/>
        <w:tblW w:w="9360" w:type="dxa"/>
        <w:tblLayout w:type="fixed"/>
        <w:tblLook w:val="04A0" w:firstRow="1" w:lastRow="0" w:firstColumn="0" w:lastColumn="0" w:noHBand="0" w:noVBand="1"/>
      </w:tblPr>
      <w:tblGrid>
        <w:gridCol w:w="2600"/>
        <w:gridCol w:w="3300"/>
        <w:gridCol w:w="34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 today</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separation would require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join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joined. No domain membership, no Group Policy, no line of sight to a domain controller</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Nothing. The session host is already separated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to the session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with multi-factor authentication. ADFS is not in the path</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Decommissioning ADFS does not affect an AVD sign-in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store</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with Microsoft Entra Kerberos, authenticating the signed-in hybrid identity</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If staff accounts move to cloud only, re-assess the authentication path. DR-004 records Azure NetApp Files as the alternative. This is the only element with a residual link to Active Directory, and it is a user identity link, not a device one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Mapped network drive</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Back end unconfirmed (G-01)</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on-premises file server back end would put a domain dependency back onto an Entra ID joined host and would need to be migrated before Active Directory could be retired. The Azure Files and SharePoint Online options carry no such link</w:t>
            </w:r>
          </w:p>
        </w:tc>
      </w:tr>
    </w:tbl>
    <w:p>
      <w:pPr>
        <w:spacing w:after="160"/>
        <w:rPr>
          <w:sz w:val="8"/>
        </w:rPr>
      </w:pPr>
    </w:p>
    <w:p>
      <w:pPr>
        <w:spacing w:after="140" w:line="276" w:lineRule="auto"/>
      </w:pPr>
      <w:r>
        <w:t xml:space="preserve">No component of this design requires a domain controller to be reachable from the AVD spoke. The named egress list in </w:t>
      </w:r>
      <w:hyperlink w:anchor="Sec_5_3">
        <w:r>
          <w:rPr>
            <w:color w:val="1F2D58"/>
            <w:u w:val="single"/>
          </w:rPr>
          <w:t xml:space="preserve">5.3 Network &amp; Infrastructure Standards &amp; Patterns</w:t>
        </w:r>
      </w:hyperlink>
      <w:r>
        <w:t xml:space="preserve"> contains no on-premises destination, and the route table carries no route to an on-premises range unless G-01 resolves to a file server.</w:t>
      </w:r>
    </w:p>
    <w:p>
      <w:pPr>
        <w:pStyle w:val="Heading3"/>
      </w:pPr>
      <w:bookmarkStart w:id="20038" w:name="Sec_5_4_9"/>
      <w:r>
        <w:t xml:space="preserve">5.4.9 Desktop and browser configuration</w:t>
      </w:r>
      <w:bookmarkEnd w:id="20038"/>
    </w:p>
    <w:p>
      <w:pPr>
        <w:spacing w:after="140" w:line="276" w:lineRule="auto"/>
      </w:pPr>
      <w:r>
        <w:t xml:space="preserve">The standard APM desktop is applied by Intune configuration profile, not baked into the image, so branding and favourites change without an image rebuild. Two profiles are created, both assigned to the AVD entitlement group.</w:t>
      </w:r>
    </w:p>
    <w:tbl>
      <w:tblPr>
        <w:tblStyle w:val="TableGrid"/>
        <w:tblW w:w="9360" w:type="dxa"/>
        <w:tblLayout w:type="fixed"/>
        <w:tblLook w:val="04A0" w:firstRow="1" w:lastRow="0" w:firstColumn="0" w:lastColumn="0" w:noHBand="0" w:noVBand="1"/>
      </w:tblPr>
      <w:tblGrid>
        <w:gridCol w:w="2600"/>
        <w:gridCol w:w="3000"/>
        <w:gridCol w:w="3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Profile</w:t>
            </w:r>
          </w:p>
        </w:tc>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Desktop image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corporate desktop image, staged on the session host by the image build and referenced by local path. A URL source is not used, because every host would fetch it on first sign-in through the hub firewall</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Lock screen image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corporate lock screen image, same staging. A pooled session host does not present a lock screen to a user, so this exists for consistency with the thick client and for the disconnect screen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change by the user</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Prevented, matching the thick client SOE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 menu layout</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corporate pinned set, applied by policy so every session presents the same Start menu. Taken from the existing staff configuration (G-08)</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Taskbar layout</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corporate pinned set. The Windows widgets, chat and search-highlights entries are removed, as on the thick client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First sign-in experience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out-of-box privacy, Windows Hello and OneDrive setup prompts are suppressed. A user signing in to a freshly provisioned host reaches the desktop, not a setup wizard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AVD-W11-CFG-Edge Configuration-P-1.0</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favourites</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favourites set, as JSON. Taken from the existing staff Edge configuration (G-08)</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AVD-W11-CFG-Edge Configuration-P-1.0</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Start-up behaviour and homepage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the APM homepage on start-up, and set it as the home button target. URL taken from the existing staff configuration (G-08)</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AVD-W11-CFG-Edge Configuration-P-1.0</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tab page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homepage, matching the thick client</w:t>
            </w:r>
          </w:p>
        </w:tc>
      </w:tr>
    </w:tbl>
    <w:p>
      <w:pPr>
        <w:spacing w:after="160"/>
        <w:rPr>
          <w:sz w:val="8"/>
        </w:rPr>
      </w:pPr>
    </w:p>
    <w:p>
      <w:pPr>
        <w:spacing w:after="140" w:line="276" w:lineRule="auto"/>
      </w:pPr>
      <w:r>
        <w:t xml:space="preserve">Neither profile changes a security setting. `APM-W11-SEC-Edge Baseline-P-1.2` remains the only policy that governs Edge security, and it is inherited unchanged (</w:t>
      </w:r>
      <w:hyperlink w:anchor="Sec_7">
        <w:r>
          <w:rPr>
            <w:color w:val="1F2D58"/>
            <w:u w:val="single"/>
          </w:rPr>
          <w:t xml:space="preserve">7. Cyber &amp; Security Architecture</w:t>
        </w:r>
      </w:hyperlink>
      <w:r>
        <w:t xml:space="preserve">). Where a branding profile and the security baseline could set the same key, the security baseline wins and the branding profile does not set it.</w:t>
      </w:r>
    </w:p>
    <w:p>
      <w:pPr>
        <w:pStyle w:val="Heading3"/>
      </w:pPr>
      <w:bookmarkStart w:id="20039" w:name="Sec_5_4_10"/>
      <w:r>
        <w:t xml:space="preserve">5.4.10 User experience in a session</w:t>
      </w:r>
      <w:bookmarkEnd w:id="20039"/>
    </w:p>
    <w:p>
      <w:pPr>
        <w:spacing w:after="140" w:line="276" w:lineRule="auto"/>
      </w:pPr>
      <w:r>
        <w:t xml:space="preserve">A session presents the same desktop the user has on a thick client. What follows is the experience the build has to deliver, stated so it can be tested rather than assumed.</w:t>
      </w:r>
    </w:p>
    <w:tbl>
      <w:tblPr>
        <w:tblStyle w:val="TableGrid"/>
        <w:tblW w:w="9360" w:type="dxa"/>
        <w:tblLayout w:type="fixed"/>
        <w:tblLook w:val="04A0" w:firstRow="1" w:lastRow="0" w:firstColumn="0" w:lastColumn="0" w:noHBand="0" w:noVBand="1"/>
      </w:tblPr>
      <w:tblGrid>
        <w:gridCol w:w="2200"/>
        <w:gridCol w:w="3200"/>
        <w:gridCol w:w="39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 user gets</w:t>
            </w:r>
          </w:p>
        </w:tc>
        <w:tc>
          <w:tcPr>
            <w:tcW w:w="3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it is delivered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account and multi-factor authentication in the Windows App, then the desktop. No second sign-in inside the session, and no setup wizard on a freshly provisioned host</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sign-on to the session host. First-run prompts suppressed by the branding profile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corporate wallpaper, the corporate Start menu and taskbar, and the same application set as the thick client</w:t>
            </w:r>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Word, Excel, PowerPoint, Outlook, OneNote, Teams, OneDrive and Edge, present at first sign-in. Line-of-business applications per the list under G-08</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Baked into the image, or MSIX App Attach, or Intune Win32 (</w:t>
            </w:r>
            <w:hyperlink w:anchor="Sec_5_4_4">
              <w:r>
                <w:rPr>
                  <w:color w:val="1F2D58"/>
                  <w:u w:val="single"/>
                  <w:sz w:val="17"/>
                  <w:szCs w:val="17"/>
                </w:rPr>
                <w:t xml:space="preserve">5.4.4 Application delivery</w:t>
              </w:r>
            </w:hyperlink>
            <w:r>
              <w:rPr>
                <w:sz w:val="17"/>
                <w:szCs w:val="17"/>
              </w:rPr>
              <w:t xml:space="preserv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OneDrive with Files On-Demand, the mapped network drive once G-01 is resolved, and Downloads inside the profile container</w:t>
            </w:r>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5_4_3">
              <w:r>
                <w:rPr>
                  <w:color w:val="1F2D58"/>
                  <w:u w:val="single"/>
                  <w:sz w:val="17"/>
                  <w:szCs w:val="17"/>
                </w:rPr>
                <w:t xml:space="preserve">5.4.3 Profile containers</w:t>
              </w:r>
            </w:hyperlink>
            <w:r>
              <w:rPr>
                <w:sz w:val="17"/>
                <w:szCs w:val="17"/>
              </w:rPr>
              <w:t xml:space="preserve">, </w:t>
            </w:r>
            <w:hyperlink w:anchor="Sec_5_4_5">
              <w:r>
                <w:rPr>
                  <w:color w:val="1F2D58"/>
                  <w:u w:val="single"/>
                  <w:sz w:val="17"/>
                  <w:szCs w:val="17"/>
                </w:rPr>
                <w:t xml:space="preserve">5.4.5 Mapped network drive</w:t>
              </w:r>
            </w:hyperlink>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printers the endpoint can already reach at an APM site, presented in the session print dialogue</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Client-side printer redirection (</w:t>
            </w:r>
            <w:hyperlink w:anchor="Sec_5_4_6">
              <w:r>
                <w:rPr>
                  <w:color w:val="1F2D58"/>
                  <w:u w:val="single"/>
                  <w:sz w:val="17"/>
                  <w:szCs w:val="17"/>
                </w:rPr>
                <w:t xml:space="preserve">5.4.6 Printing</w:t>
              </w:r>
            </w:hyperlink>
            <w:r>
              <w:rPr>
                <w:sz w:val="17"/>
                <w:szCs w:val="17"/>
              </w:rPr>
              <w:t xml:space="preserv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Monitors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Multi-monitor, up to the Windows App limit on the endpoint, with the session spanning all displays and honouring per-monitor scaling</w:t>
            </w:r>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RDP properties. Confirmed on a multi-monitor endpoint during the pilot</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Audio and video</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Headset, microphone and camera work in Teams and in the browser. Call quality does not degrade as more users join the host</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Camera and microphone redirection enabled for both postures. Teams AVD media optimisation keeps media off the session host (</w:t>
            </w:r>
            <w:hyperlink w:anchor="Sec_5_4_4">
              <w:r>
                <w:rPr>
                  <w:color w:val="1F2D58"/>
                  <w:u w:val="single"/>
                  <w:sz w:val="17"/>
                  <w:szCs w:val="17"/>
                </w:rPr>
                <w:t xml:space="preserve">5.4.4 Application delivery</w:t>
              </w:r>
            </w:hyperlink>
            <w:r>
              <w:rPr>
                <w:sz w:val="17"/>
                <w:szCs w:val="17"/>
              </w:rPr>
              <w:t xml:space="preserv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Copy and paste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From a managed endpoint, clipboard and drive both ways. From an unmanaged endpoint, neither</w:t>
            </w:r>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Two desktop application groups, one per posture (</w:t>
            </w:r>
            <w:hyperlink w:anchor="Sec_7">
              <w:r>
                <w:rPr>
                  <w:color w:val="1F2D58"/>
                  <w:u w:val="single"/>
                  <w:sz w:val="17"/>
                  <w:szCs w:val="17"/>
                </w:rPr>
                <w:t xml:space="preserve">7. Cyber &amp; Security Architecture</w:t>
              </w:r>
            </w:hyperlink>
            <w:r>
              <w:rPr>
                <w:sz w:val="17"/>
                <w:szCs w:val="17"/>
              </w:rPr>
              <w:t xml:space="preserve">)</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drop</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session survives a short drop and the user reconnects to the same session with applications open. A longer drop disconnects the session, which stays available for 4 hours</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Reverse connect reconnection, and the session time limits in `AVD-W11-CFG-Session Time Limits-P-1.0`</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idle session disconnects at 1 hour and a disconnected session signs out at 4 hours, at which point unsaved work in an open application is lost</w:t>
            </w:r>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`AVD-W11-CFG-Session Time Limits-P-1.0`. Communicated to users before rollout</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Performance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launch and document open times comparable to the thick client. Measured, not assumed</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sizing and users per host fixed from pilot measurement (G-06)</w:t>
            </w:r>
          </w:p>
        </w:tc>
      </w:tr>
    </w:tbl>
    <w:p>
      <w:pPr>
        <w:spacing w:after="160"/>
        <w:rPr>
          <w:sz w:val="8"/>
        </w:rPr>
      </w:pPr>
    </w:p>
    <w:p>
      <w:pPr>
        <w:spacing w:after="140" w:line="276" w:lineRule="auto"/>
      </w:pPr>
      <w:r>
        <w:t xml:space="preserve">Four things a user has on a thick client and does not have in a session. Each is a consequence of the pooled multi-session model, not an omission.</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 available</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 and what the user does instead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Offline working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session needs a network connection. Staff whose work requires offline access stay on the thick client channel (</w:t>
            </w:r>
            <w:hyperlink w:anchor="Sec_3_2">
              <w:r>
                <w:rPr>
                  <w:color w:val="1F2D58"/>
                  <w:u w:val="single"/>
                  <w:sz w:val="17"/>
                  <w:szCs w:val="17"/>
                </w:rPr>
                <w:t xml:space="preserve">3.2 Business Reference architecture</w:t>
              </w:r>
            </w:hyperlink>
            <w:r>
              <w:rPr>
                <w:sz w:val="17"/>
                <w:szCs w:val="17"/>
              </w:rPr>
              <w:t xml:space="preserv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rights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standard user in a session has no elevation path. An application that needs installing is requested and delivered by MSIX App Attach or Intune Win32</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devices and removable media</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redirection is disabled for both postures, and a pooled host has no removable drive. Files move through OneDrive or the mapped drive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peripheral needing a local driver</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scanner, label printer or signature pad attached to the endpoint is not presented in the session. Those workflows stay on the thick client</w:t>
            </w:r>
          </w:p>
        </w:tc>
      </w:tr>
    </w:tbl>
    <w:p>
      <w:pPr>
        <w:spacing w:after="160"/>
        <w:rPr>
          <w:sz w:val="8"/>
        </w:rPr>
      </w:pPr>
    </w:p>
    <w:p>
      <w:pPr>
        <w:pStyle w:val="Heading1"/>
        <w:pageBreakBefore/>
      </w:pPr>
      <w:bookmarkStart w:id="20040" w:name="Sec_6"/>
      <w:r>
        <w:t xml:space="preserve">6. Information &amp; Data Architecture</w:t>
      </w:r>
      <w:bookmarkEnd w:id="20040"/>
    </w:p>
    <w:p>
      <w:pPr>
        <w:pStyle w:val="Heading2"/>
      </w:pPr>
      <w:bookmarkStart w:id="20041" w:name="Sec_6_1"/>
      <w:r>
        <w:t xml:space="preserve">6.1 Information Model</w:t>
      </w:r>
      <w:bookmarkEnd w:id="20041"/>
    </w:p>
    <w:p>
      <w:pPr>
        <w:spacing w:after="140" w:line="276" w:lineRule="auto"/>
      </w:pPr>
      <w:r>
        <w:t xml:space="preserve">This design creates no new data store. User data exists in three places.</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Location</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Content and lifetime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Transient. Application working state for the duration of the session. Removed when the host is reimaged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Persistent. The user profile, application settings and Office and Teams caches. One container per user</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and the mapped drive back end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Persistent, existing. Mail, files and documents. This design changes the access path, not the store</w:t>
            </w:r>
          </w:p>
        </w:tc>
      </w:tr>
    </w:tbl>
    <w:p>
      <w:pPr>
        <w:spacing w:after="160"/>
        <w:rPr>
          <w:sz w:val="8"/>
        </w:rPr>
      </w:pPr>
    </w:p>
    <w:p>
      <w:pPr>
        <w:pStyle w:val="Heading2"/>
      </w:pPr>
      <w:bookmarkStart w:id="20042" w:name="Sec_6_2"/>
      <w:r>
        <w:t xml:space="preserve">6.2 Information Classification</w:t>
      </w:r>
      <w:bookmarkEnd w:id="20042"/>
    </w:p>
    <w:p>
      <w:pPr>
        <w:spacing w:after="140" w:line="276" w:lineRule="auto"/>
      </w:pPr>
      <w:r>
        <w:t xml:space="preserve">A session handles the same information as the laptop channel, up to and including APM Internal and Personal Information. The classification is unchanged by the delivery channel. The profile container holds cached corporate data and is protected to the same standard as the store it caches.</w:t>
      </w:r>
    </w:p>
    <w:p>
      <w:pPr>
        <w:pStyle w:val="Heading2"/>
      </w:pPr>
      <w:bookmarkStart w:id="20043" w:name="Sec_6_3"/>
      <w:r>
        <w:t xml:space="preserve">6.3 Analytics and reporting Patterns</w:t>
      </w:r>
      <w:bookmarkEnd w:id="20043"/>
    </w:p>
    <w:p>
      <w:pPr>
        <w:spacing w:after="140" w:line="276" w:lineRule="auto"/>
      </w:pPr>
      <w:r>
        <w:t xml:space="preserve">N/A. This design creates no reporting data store, semantic model or business dashboard. Operational and security telemetry is covered in </w:t>
      </w:r>
      <w:hyperlink w:anchor="Sec_9_2">
        <w:r>
          <w:rPr>
            <w:color w:val="1F2D58"/>
            <w:u w:val="single"/>
          </w:rPr>
          <w:t xml:space="preserve">9.2 Monitoring, Logging, Reporting and Alerting</w:t>
        </w:r>
      </w:hyperlink>
      <w:r>
        <w:t xml:space="preserve">.</w:t>
      </w:r>
    </w:p>
    <w:p>
      <w:pPr>
        <w:pStyle w:val="Heading1"/>
        <w:pageBreakBefore/>
      </w:pPr>
      <w:bookmarkStart w:id="20044" w:name="Sec_7"/>
      <w:r>
        <w:t xml:space="preserve">7. Cyber &amp; Security Architecture</w:t>
      </w:r>
      <w:bookmarkEnd w:id="20044"/>
    </w:p>
    <w:p>
      <w:pPr>
        <w:spacing w:after="140" w:line="276" w:lineRule="auto"/>
      </w:pPr>
      <w:r>
        <w:rPr>
          <w:b/>
        </w:rPr>
        <w:t xml:space="preserve">Position.</w:t>
      </w:r>
      <w:r>
        <w:t xml:space="preserve"> The session host is a managed Windows 11 device in the APM tenant. It is assigned the same Intune policy objects as a laptop. Five controls cannot apply to a pooled multi-session host and are varied, each with a compensating control. Everything else is inherited without modification.</w:t>
      </w:r>
    </w:p>
    <w:p>
      <w:pPr>
        <w:spacing w:after="140" w:line="276" w:lineRule="auto"/>
      </w:pPr>
      <w:r>
        <w:rPr>
          <w:b/>
        </w:rPr>
        <w:t xml:space="preserve">RFFR and ASD.</w:t>
      </w:r>
      <w:r>
        <w:t xml:space="preserve"> APM operates under the Workforce Australia and Inclusive Employment Australia Service Deeds, which require compliance with the Right Fit For Risk framework. The five variations below are recorded as accepted variations in the Standard User AVD RFFR Statement of Applicability, owned by Cyber Security.</w:t>
      </w:r>
    </w:p>
    <w:p>
      <w:pPr>
        <w:spacing w:after="140" w:line="276" w:lineRule="auto"/>
      </w:pPr>
      <w:r>
        <w:rPr>
          <w:b/>
        </w:rPr>
        <w:t xml:space="preserve">Inherited policy set.</w:t>
      </w:r>
      <w:r>
        <w:t xml:space="preserve"> The 11 policies of the APM Windows SOE Hardening Standard V3.0 are assigned to the session host device group. Control counts are taken from the standard.</w:t>
      </w:r>
    </w:p>
    <w:tbl>
      <w:tblPr>
        <w:tblStyle w:val="TableGrid"/>
        <w:tblW w:w="9360" w:type="dxa"/>
        <w:tblLayout w:type="fixed"/>
        <w:tblLook w:val="04A0" w:firstRow="1" w:lastRow="0" w:firstColumn="0" w:lastColumn="0" w:noHBand="0" w:noVBand="1"/>
      </w:tblPr>
      <w:tblGrid>
        <w:gridCol w:w="560"/>
        <w:gridCol w:w="2900"/>
        <w:gridCol w:w="2400"/>
        <w:gridCol w:w="600"/>
        <w:gridCol w:w="29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Intune profile</w:t>
            </w:r>
          </w:p>
        </w:tc>
        <w:tc>
          <w:tcPr>
            <w:tcW w:w="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Controls</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 on a session host</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security baseline (OS)</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APM-W11-SEC-Baseline-P-1.2</w:t>
            </w:r>
          </w:p>
        </w:tc>
        <w:tc>
          <w:tcPr>
            <w:tcW w:w="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594</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A small number of device-lock, power and physical-adapter settings report not applicable, listed under SOE-04 and SOE-05</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APM-W11-SEC-Edge Baseline-P-1.2</w:t>
            </w:r>
          </w:p>
        </w:tc>
        <w:tc>
          <w:tcPr>
            <w:tcW w:w="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25</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unchanged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restriction</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APM-W11-SEC-Edge Dev Baseline-P-2.0</w:t>
            </w:r>
          </w:p>
        </w:tc>
        <w:tc>
          <w:tcPr>
            <w:tcW w:w="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unchanged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exception group</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APM-W11-SEC-Edge Dev Exception-P-2.0</w:t>
            </w:r>
          </w:p>
        </w:tc>
        <w:tc>
          <w:tcPr>
            <w:tcW w:w="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Reaches an AVD user only through existing exception group membership</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Hardened Edge baseline, accessibility exception</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APM-Edge-Hardened-Baseline-V1.0-Accessibility</w:t>
            </w:r>
          </w:p>
        </w:tc>
        <w:tc>
          <w:tcPr>
            <w:tcW w:w="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Exception group membership only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6</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Hardened Edge baseline, LastPass exception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APM-Edge-Hardened-Baseline-V1.0-LastPass</w:t>
            </w:r>
          </w:p>
        </w:tc>
        <w:tc>
          <w:tcPr>
            <w:tcW w:w="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25</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Exception group membership only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drive encryption</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APM-W11-SEC-Bitlocker-P-1.1</w:t>
            </w:r>
          </w:p>
        </w:tc>
        <w:tc>
          <w:tcPr>
            <w:tcW w:w="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Not assigned.</w:t>
            </w:r>
            <w:r>
              <w:rPr>
                <w:sz w:val="17"/>
                <w:szCs w:val="17"/>
              </w:rPr>
              <w:t xml:space="preserve"> Varied, SOE-01</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storage control and removable-drive encryption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APM-WIN-SEC-USB Baseline-P-1.0</w:t>
            </w:r>
          </w:p>
        </w:tc>
        <w:tc>
          <w:tcPr>
            <w:tcW w:w="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16</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The removable-drive encryption settings report not applicable, SOE-03</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Audit and Enforced pair, base policy v2026.03.27.0216, 18 trusted signers</w:t>
            </w:r>
          </w:p>
        </w:tc>
        <w:tc>
          <w:tcPr>
            <w:tcW w:w="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in enforcement. Script enforcement is not set, raised as G-04</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 rules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APM-WIN-SEC-ASR-P-1.0</w:t>
            </w:r>
          </w:p>
        </w:tc>
        <w:tc>
          <w:tcPr>
            <w:tcW w:w="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unchanged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compliance policy (Staff)</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Staff-Windows-Compliance-Policy</w:t>
            </w:r>
          </w:p>
        </w:tc>
        <w:tc>
          <w:tcPr>
            <w:tcW w:w="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Not assigned.</w:t>
            </w:r>
            <w:r>
              <w:rPr>
                <w:sz w:val="17"/>
                <w:szCs w:val="17"/>
              </w:rPr>
              <w:t xml:space="preserve"> Varied, SOE-02</w:t>
            </w:r>
          </w:p>
        </w:tc>
      </w:tr>
    </w:tbl>
    <w:p>
      <w:pPr>
        <w:spacing w:after="160"/>
        <w:rPr>
          <w:sz w:val="8"/>
        </w:rPr>
      </w:pPr>
    </w:p>
    <w:p>
      <w:pPr>
        <w:spacing w:after="140" w:line="276" w:lineRule="auto"/>
      </w:pPr>
      <w:r>
        <w:t xml:space="preserve">Total across the standard: 748 controls. 568 meet or exceed the ASD or Microsoft baseline, 171 are additional hardening beyond it, 9 are set below the benchmark with a recorded reason. The benchmark is the Microsoft Windows 11 v24H2 security baseline, as stated by the standard. The session host image tracks the current Windows 11 Enterprise release, and a new release is assessed against the standard as part of the monthly image cycle in </w:t>
      </w:r>
      <w:hyperlink w:anchor="Sec_5_4">
        <w:r>
          <w:rPr>
            <w:color w:val="1F2D58"/>
            <w:u w:val="single"/>
          </w:rPr>
          <w:t xml:space="preserve">5.4 Technology component Deployment Patterns</w:t>
        </w:r>
      </w:hyperlink>
      <w:r>
        <w:t xml:space="preserve">.</w:t>
      </w:r>
    </w:p>
    <w:p>
      <w:pPr>
        <w:spacing w:after="140" w:line="276" w:lineRule="auto"/>
      </w:pPr>
      <w:r>
        <w:rPr>
          <w:b/>
        </w:rPr>
        <w:t xml:space="preserve">Varied controls.</w:t>
      </w:r>
    </w:p>
    <w:tbl>
      <w:tblPr>
        <w:tblStyle w:val="TableGrid"/>
        <w:tblW w:w="9360" w:type="dxa"/>
        <w:tblLayout w:type="fixed"/>
        <w:tblLook w:val="04A0" w:firstRow="1" w:lastRow="0" w:firstColumn="0" w:lastColumn="0" w:noHBand="0" w:noVBand="1"/>
      </w:tblPr>
      <w:tblGrid>
        <w:gridCol w:w="700"/>
        <w:gridCol w:w="2500"/>
        <w:gridCol w:w="3300"/>
        <w:gridCol w:w="28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varied</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 it cannot apply</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Compensating control</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SOE-01</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APM-W11-SEC-Bitlocker-P-1.1, 20 controls, including additional authentication at startup</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is not used on a pooled session host. A host that must boot unattended into a host pool cannot hold a pre-boot authenticator</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and data disks are encrypted by Azure platform-managed keys. Azure Files Premium is encrypted at rest and requires encryption in transit. Accepted under A-08</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SOE-02</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Staff-Windows-Compliance-Policy, 9 controls</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policy requires BitLocker, so every session host would be marked non-compliant and Conditional Access would deny access</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Host-P-1.0 evaluates the eight remaining device health and system security gates, plus a minimum operating system build added under G-05</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SOE-03</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Removable-drive encryption, carried in APM-WIN-SEC-USB Baseline-P-1.0 and in the OS baseline</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pooled session host has no removable media. Drive redirection from the endpoint is the equivalent path</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Drive redirection is closed for unmanaged endpoints in the host pool RDP properties below. The removable storage deny rules remain assigned and report not applicable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SOE-04</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Physical network adapter controls, including minimising simultaneous connections to the internet or a Windows domain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session host has one virtual network interface, no wireless adapter and no bridging capability</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is controlled by the route table and the hub firewall, which is a stronger control than an adapter setting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SOE-05</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lock, sleep, hibernate and screen-saver settings</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pooled host is never physically present and never sleeps. A lock screen on a session host is not reachable by a user</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AVD-W11-CFG-Session Time Limits-P-1.0 disconnects an idle session at 1 hour and signs out a disconnected session at 4 hours, which terminates access rather than locking it</w:t>
            </w:r>
          </w:p>
        </w:tc>
      </w:tr>
    </w:tbl>
    <w:p>
      <w:pPr>
        <w:spacing w:after="160"/>
        <w:rPr>
          <w:sz w:val="8"/>
        </w:rPr>
      </w:pPr>
    </w:p>
    <w:p>
      <w:pPr>
        <w:spacing w:after="140" w:line="276" w:lineRule="auto"/>
      </w:pPr>
      <w:r>
        <w:rPr>
          <w:b/>
        </w:rPr>
        <w:t xml:space="preserve">Added policies.</w:t>
      </w:r>
      <w:r>
        <w:t xml:space="preserve"> Six Intune objects exist only for AVD.</w:t>
      </w:r>
    </w:p>
    <w:tbl>
      <w:tblPr>
        <w:tblStyle w:val="TableGrid"/>
        <w:tblW w:w="9360" w:type="dxa"/>
        <w:tblLayout w:type="fixed"/>
        <w:tblLook w:val="04A0" w:firstRow="1" w:lastRow="0" w:firstColumn="0" w:lastColumn="0" w:noHBand="0" w:noVBand="1"/>
      </w:tblPr>
      <w:tblGrid>
        <w:gridCol w:w="3300"/>
        <w:gridCol w:w="6060"/>
      </w:tblGrid>
      <w:tr>
        <w:trPr>
          <w:tblHeader/>
        </w:trPr>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6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AVD-W11-CFG-FSLogix Profile-P-1.0</w:t>
            </w:r>
          </w:p>
        </w:tc>
        <w:tc>
          <w:tcPr>
            <w:tcW w:w="6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container path, size, redirections and fail-closed behaviour</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AVD-W11-CFG-Session Time Limits-P-1.0</w:t>
            </w:r>
          </w:p>
        </w:tc>
        <w:tc>
          <w:tcPr>
            <w:tcW w:w="6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disconnect at 1 hour, disconnected sign-out at 4 hours, active session limit not set</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AVD-W11-CFG-Multi-Session Host-P-1.0</w:t>
            </w:r>
          </w:p>
        </w:tc>
        <w:tc>
          <w:tcPr>
            <w:tcW w:w="6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Multi-session specific settings: per-user Windows Search index, Teams optimisation, timezone redirection</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Host-P-1.0</w:t>
            </w:r>
          </w:p>
        </w:tc>
        <w:tc>
          <w:tcPr>
            <w:tcW w:w="6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session host compliance policy, replacing Staff-Windows-Compliance-Policy</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c>
          <w:tcPr>
            <w:tcW w:w="6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Desktop and lock screen image, per </w:t>
            </w:r>
            <w:hyperlink w:anchor="Sec_5_4">
              <w:r>
                <w:rPr>
                  <w:color w:val="1F2D58"/>
                  <w:u w:val="single"/>
                  <w:sz w:val="17"/>
                  <w:szCs w:val="17"/>
                </w:rPr>
                <w:t xml:space="preserve">5.4 Technology component Deployment Patterns</w:t>
              </w:r>
            </w:hyperlink>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AVD-W11-CFG-Edge Configuration-P-1.0</w:t>
            </w:r>
          </w:p>
        </w:tc>
        <w:tc>
          <w:tcPr>
            <w:tcW w:w="6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 favourites, homepage and start-up behaviour, per </w:t>
            </w:r>
            <w:hyperlink w:anchor="Sec_5_4">
              <w:r>
                <w:rPr>
                  <w:color w:val="1F2D58"/>
                  <w:u w:val="single"/>
                  <w:sz w:val="17"/>
                  <w:szCs w:val="17"/>
                </w:rPr>
                <w:t xml:space="preserve">5.4 Technology component Deployment Patterns</w:t>
              </w:r>
            </w:hyperlink>
            <w:r>
              <w:rPr>
                <w:sz w:val="17"/>
                <w:szCs w:val="17"/>
              </w:rPr>
              <w:t xml:space="preserve">. Sets no security key</w:t>
            </w:r>
          </w:p>
        </w:tc>
      </w:tr>
    </w:tbl>
    <w:p>
      <w:pPr>
        <w:spacing w:after="160"/>
        <w:rPr>
          <w:sz w:val="8"/>
        </w:rPr>
      </w:pPr>
    </w:p>
    <w:p>
      <w:pPr>
        <w:spacing w:after="140" w:line="276" w:lineRule="auto"/>
      </w:pPr>
      <w:r>
        <w:rPr>
          <w:b/>
        </w:rPr>
        <w:t xml:space="preserve">Identity and access.</w:t>
      </w:r>
      <w:r>
        <w:t xml:space="preserve"> Session hosts are Entra ID joined. There is no hybrid join, no Active Directory Domain Services membership and no ADFS dependency in the session host path. The thick client fleet remains hybrid joined and federated by ADFS, which is being decommissioned. Staff accounts themselves are unchanged. They remain hybrid identities, synchronised from on-premises Active Directory to Entra ID, and they authenticate to Entra ID with multi-factor authentication (A-09).</w:t>
      </w:r>
    </w:p>
    <w:p>
      <w:pPr>
        <w:spacing w:after="140" w:line="276" w:lineRule="auto"/>
      </w:pPr>
      <w:r>
        <w:rPr>
          <w:b/>
        </w:rPr>
        <w:t xml:space="preserve">Separability.</w:t>
      </w:r>
      <w:r>
        <w:t xml:space="preserve"> Nothing in the session host path requires on-premises Active Directory or ADFS. The session host holds no domain membership and needs no line of sight to a domain controller. The one residual link is the user identity: the profile store authenticates a hybrid identity through Microsoft Entra Kerberos, so a move of staff accounts to cloud only re-opens that decision and nothing else. The position element by element is in </w:t>
      </w:r>
      <w:hyperlink w:anchor="Sec_5_4">
        <w:r>
          <w:rPr>
            <w:color w:val="1F2D58"/>
            <w:u w:val="single"/>
          </w:rPr>
          <w:t xml:space="preserve">5.4 Technology component Deployment Patterns</w:t>
        </w:r>
      </w:hyperlink>
      <w:r>
        <w:t xml:space="preserve">.</w:t>
      </w:r>
    </w:p>
    <w:p>
      <w:pPr>
        <w:spacing w:after="140" w:line="276" w:lineRule="auto"/>
      </w:pPr>
      <w:r>
        <w:rPr>
          <w:b/>
        </w:rPr>
        <w:t xml:space="preserve">Conditional Access.</w:t>
      </w:r>
      <w:r>
        <w:t xml:space="preserve"> Two policies are created. CA-202 requires multi-factor authentication for the Azure Virtual Desktop application for the AVD entitlement group. CA-210 blocks direct access to Microsoft 365 applications from a device that is neither compliant nor Entra ID joined, with the Azure Virtual Desktop application excluded. The effect is that a personal device reaches an AVD session and reaches Microsoft 365 only from inside that session. Emergency access accounts are excluded from both policies, consistent with the existing tenant pattern.</w:t>
      </w:r>
    </w:p>
    <w:p>
      <w:pPr>
        <w:spacing w:after="140" w:line="276" w:lineRule="auto"/>
      </w:pPr>
      <w:r>
        <w:t xml:space="preserve">One further exclusion is a build prerequisite. The Entra application representing the profile storage account is excluded from CA-202 and CA-210, because the FSLogix mount presents as an application sign-in and a Conditional Access block on it prevents the profile container mounting.</w:t>
      </w:r>
    </w:p>
    <w:p>
      <w:pPr>
        <w:keepNext/>
        <w:jc w:val="center"/>
        <w:spacing w:before="180" w:after="60"/>
      </w:pPr>
      <w:r>
        <w:drawing>
          <wp:inline distT="0" distB="0" distL="0" distR="0">
            <wp:extent cx="5750000" cy="6657895"/>
            <wp:effectExtent l="0" t="0" r="0" b="0"/>
            <wp:docPr id="64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 name="Figure4"/>
                    <pic:cNvPicPr/>
                  </pic:nvPicPr>
                  <pic:blipFill>
                    <a:blip r:embed="rR4"/>
                    <a:stretch>
                      <a:fillRect/>
                    </a:stretch>
                  </pic:blipFill>
                  <pic:spPr>
                    <a:xfrm>
                      <a:off x="0" y="0"/>
                      <a:ext cx="5750000" cy="6657895"/>
                    </a:xfrm>
                    <a:prstGeom prst="rect">
                      <a:avLst/>
                    </a:prstGeom>
                  </pic:spPr>
                </pic:pic>
              </a:graphicData>
            </a:graphic>
          </wp:inline>
        </w:drawing>
      </w:r>
    </w:p>
    <w:p>
      <w:pPr>
        <w:pStyle w:val="Caption"/>
        <w:jc w:val="center"/>
        <w:spacing w:after="220"/>
      </w:pPr>
      <w:r>
        <w:t xml:space="preserve">Figure 4. Access control model - managed and unmanaged endpoint paths</w:t>
      </w:r>
    </w:p>
    <w:p>
      <w:pPr>
        <w:spacing w:after="140" w:line="276" w:lineRule="auto"/>
      </w:pPr>
      <w:r>
        <w:rPr>
          <w:b/>
        </w:rPr>
        <w:t xml:space="preserve">Device redirection.</w:t>
      </w:r>
      <w:r>
        <w:t xml:space="preserve"> Conditional Access decides whether a session may be established. It does not decide what may leave the session. Redirection is a host pool RDP property, so two desktop application groups are published on the same host pool, one per posture, and a user is assigned to one of them.</w:t>
      </w:r>
    </w:p>
    <w:tbl>
      <w:tblPr>
        <w:tblStyle w:val="TableGrid"/>
        <w:tblW w:w="9360" w:type="dxa"/>
        <w:tblLayout w:type="fixed"/>
        <w:tblLook w:val="04A0" w:firstRow="1" w:lastRow="0" w:firstColumn="0" w:lastColumn="0" w:noHBand="0" w:noVBand="1"/>
      </w:tblPr>
      <w:tblGrid>
        <w:gridCol w:w="2600"/>
        <w:gridCol w:w="3300"/>
        <w:gridCol w:w="34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Redirection</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Managed endpoint</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Unmanaged endpoint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Clipboard</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both directions</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Drive</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Printer</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APM site printers</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APM site printers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Camera and microphone</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device</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bl>
    <w:p>
      <w:pPr>
        <w:spacing w:after="160"/>
        <w:rPr>
          <w:sz w:val="8"/>
        </w:rPr>
      </w:pPr>
    </w:p>
    <w:p>
      <w:pPr>
        <w:spacing w:after="140" w:line="276" w:lineRule="auto"/>
      </w:pPr>
      <w:r>
        <w:rPr>
          <w:b/>
        </w:rPr>
        <w:t xml:space="preserve">Endpoint detection and response.</w:t>
      </w:r>
      <w:r>
        <w:t xml:space="preserve"> Defender for Endpoint is in the image and every session host onboards on provisioning. Hosts are replaced monthly, so the Defender device inventory turns over on the same cycle and stale records are expected.</w:t>
      </w:r>
    </w:p>
    <w:p>
      <w:pPr>
        <w:spacing w:after="140" w:line="276" w:lineRule="auto"/>
      </w:pPr>
      <w:r>
        <w:rPr>
          <w:b/>
        </w:rPr>
        <w:t xml:space="preserve">Application control.</w:t>
      </w:r>
      <w:r>
        <w:t xml:space="preserve"> The App Control for Business Audit and Enforced pair is inherited unchanged and runs in enforcement on session hosts. Script enforcement is not set in the inherited policy. The decision on enabling it sits with Cyber Security under G-04.</w:t>
      </w:r>
    </w:p>
    <w:p>
      <w:pPr>
        <w:spacing w:after="140" w:line="276" w:lineRule="auto"/>
      </w:pPr>
      <w:r>
        <w:rPr>
          <w:b/>
        </w:rPr>
        <w:t xml:space="preserve">Decommissioning.</w:t>
      </w:r>
      <w:r>
        <w:t xml:space="preserve"> This design decommissions nothing. It adds a channel alongside the thick client SOE and retires no component of it.</w:t>
      </w:r>
    </w:p>
    <w:p>
      <w:pPr>
        <w:keepNext/>
        <w:jc w:val="center"/>
        <w:spacing w:before="180" w:after="60"/>
      </w:pPr>
      <w:r>
        <w:drawing>
          <wp:inline distT="0" distB="0" distL="0" distR="0">
            <wp:extent cx="5750000" cy="6506579"/>
            <wp:effectExtent l="0" t="0" r="0" b="0"/>
            <wp:docPr id="64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 name="Figure5"/>
                    <pic:cNvPicPr/>
                  </pic:nvPicPr>
                  <pic:blipFill>
                    <a:blip r:embed="rR5"/>
                    <a:stretch>
                      <a:fillRect/>
                    </a:stretch>
                  </pic:blipFill>
                  <pic:spPr>
                    <a:xfrm>
                      <a:off x="0" y="0"/>
                      <a:ext cx="5750000" cy="6506579"/>
                    </a:xfrm>
                    <a:prstGeom prst="rect">
                      <a:avLst/>
                    </a:prstGeom>
                  </pic:spPr>
                </pic:pic>
              </a:graphicData>
            </a:graphic>
          </wp:inline>
        </w:drawing>
      </w:r>
    </w:p>
    <w:p>
      <w:pPr>
        <w:pStyle w:val="Caption"/>
        <w:jc w:val="center"/>
        <w:spacing w:after="220"/>
      </w:pPr>
      <w:r>
        <w:t xml:space="preserve">Figure 5. Hardening standard inheritance - inherited, varied and added</w:t>
      </w:r>
    </w:p>
    <w:p>
      <w:pPr>
        <w:spacing w:after="140" w:line="276" w:lineRule="auto"/>
      </w:pPr>
      <w:r>
        <w:rPr>
          <w:b/>
        </w:rPr>
        <w:t xml:space="preserve">Risk register.</w:t>
      </w:r>
    </w:p>
    <w:tbl>
      <w:tblPr>
        <w:tblStyle w:val="TableGrid"/>
        <w:tblW w:w="9360" w:type="dxa"/>
        <w:tblLayout w:type="fixed"/>
        <w:tblLook w:val="04A0" w:firstRow="1" w:lastRow="0" w:firstColumn="0" w:lastColumn="0" w:noHBand="0" w:noVBand="1"/>
      </w:tblPr>
      <w:tblGrid>
        <w:gridCol w:w="620"/>
        <w:gridCol w:w="3200"/>
        <w:gridCol w:w="900"/>
        <w:gridCol w:w="900"/>
        <w:gridCol w:w="320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Risk</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Likelihood</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R-01</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address allocation is issued, so the spoke cannot be built</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G-02 is the first dependency in the implementation sequence. No other work is blocked by it, so the image build and the policy work proceed in parallel</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R-02</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Staff accounts move to cloud only during the life of this design, changing the Azure Files authentication path after the profile share is built</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G-03 records the planned date of any such move. Azure NetApp Files and FSLogix Cloud Cache are the recorded alternatives (DR-004)</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R-03</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CA-210 blocks an application APM staff depend on, because the tenant policy set is not fully mapped</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policy is created in report-only, evaluated against the test user group, then enforced against the pilot group before the entitlement group</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R-04</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profile container fails to mount and the user cannot sign in</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Fail closed is deliberate. Monitoring alerts on mount failure rate, and the storage account is provisioned with the transaction headroom the pilot measures</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R-05</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density is set too high and user experience degrades</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G-06 fixes the SKU and the users-per-host figure from pilot measurement rather than from a vendor estimate</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R-06</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monthly image version introduces a regression across the fleet</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validation host pool runs the new version before the fleet. The previous two gallery versions are retained and reimaging back is rehearsed as T-13</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R-07</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log retention is shorter than the 180-day requirement, so the evidence trail is short</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G-07. Recorded as an accepted risk until retention is extended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R-08</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Script enforcement is absent from the inherited application control policy</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G-04. The Enforced policy still blocks unsigned binaries, and ASR rules constrain script-borne execution</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R-09</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mapped drive resolves to an on-premises file server, putting a domain dependency back onto an Entra ID joined host</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three paths are specified in </w:t>
            </w:r>
            <w:hyperlink w:anchor="Sec_5_4">
              <w:r>
                <w:rPr>
                  <w:color w:val="1F2D58"/>
                  <w:u w:val="single"/>
                  <w:sz w:val="17"/>
                  <w:szCs w:val="17"/>
                </w:rPr>
                <w:t xml:space="preserve">5.4 Technology component Deployment Patterns</w:t>
              </w:r>
            </w:hyperlink>
            <w:r>
              <w:rPr>
                <w:sz w:val="17"/>
                <w:szCs w:val="17"/>
              </w:rPr>
              <w:t xml:space="preserve">. The on-premises option is the only one that requires hybrid connectivity, and that cost is visible before the decision is takenemises option is the only one that requires hybrid connectivity, and that cost is visible before the decision is taken</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R-10</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user outside Australia cannot reach a session, because the inherited location-based Conditional Access block applies</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and intended behaviour. Communicated to the business before rollout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R-11</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change proven in the test environment is not proven in production, because Intune and Conditional Access are tenant-level services</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production validation pool and the pilot ring are the gate for what the test environment cannot isolate. Stated in Appendix B</w:t>
            </w:r>
          </w:p>
        </w:tc>
      </w:tr>
    </w:tbl>
    <w:p>
      <w:pPr>
        <w:spacing w:after="160"/>
        <w:rPr>
          <w:sz w:val="8"/>
        </w:rPr>
      </w:pPr>
    </w:p>
    <w:p>
      <w:pPr>
        <w:pStyle w:val="Heading1"/>
        <w:pageBreakBefore/>
      </w:pPr>
      <w:bookmarkStart w:id="20045" w:name="Sec_8"/>
      <w:r>
        <w:t xml:space="preserve">8. Service Availability and Disaster Recovery</w:t>
      </w:r>
      <w:bookmarkEnd w:id="20045"/>
    </w:p>
    <w:p>
      <w:pPr>
        <w:pStyle w:val="Heading2"/>
      </w:pPr>
      <w:bookmarkStart w:id="20046" w:name="Sec_8_1"/>
      <w:r>
        <w:t xml:space="preserve">8.1 Business Service Tiering</w:t>
      </w:r>
      <w:bookmarkEnd w:id="20046"/>
    </w:p>
    <w:p>
      <w:pPr>
        <w:spacing w:after="140" w:line="276" w:lineRule="auto"/>
      </w:pPr>
      <w:r>
        <w:t xml:space="preserve">The Standard User SOE on AVD is Tier 2. An extended outage stops work for every member of staff whose only channel is AVD. It does not stop participant-facing service delivery, which runs on separate systems.</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Measure</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Target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 hours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24 hours, 7 days. Business hours are 6am to 8pm Australian Eastern time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Availability target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99.5 per cent monthly, measured on session establishment success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Recovery time objective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 hours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Recovery point objective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24 hours for profile data</w:t>
            </w:r>
          </w:p>
        </w:tc>
      </w:tr>
    </w:tbl>
    <w:p>
      <w:pPr>
        <w:spacing w:after="160"/>
        <w:rPr>
          <w:sz w:val="8"/>
        </w:rPr>
      </w:pPr>
    </w:p>
    <w:p>
      <w:pPr>
        <w:pStyle w:val="Heading2"/>
      </w:pPr>
      <w:bookmarkStart w:id="20047" w:name="Sec_8_2"/>
      <w:r>
        <w:t xml:space="preserve">8.2 Service Availability</w:t>
      </w:r>
      <w:bookmarkEnd w:id="20047"/>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Availability position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control plane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managed, multi-region. Not in APM's control. A control plane incident prevents new sessions being brokered. Connected sessions continue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Distributed across the three Australia East availability zones. Auto-scale replaces a failed host without operator action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zone-redundant storage in Australia East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 replicated within Australia East. The previous two versions are retained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hub, single region. A hub firewall outage removes egress from a session, which is a functional outage even though sessions remain connected</w:t>
            </w:r>
          </w:p>
        </w:tc>
      </w:tr>
    </w:tbl>
    <w:p>
      <w:pPr>
        <w:spacing w:after="160"/>
        <w:rPr>
          <w:sz w:val="8"/>
        </w:rPr>
      </w:pPr>
    </w:p>
    <w:p>
      <w:pPr>
        <w:spacing w:after="140" w:line="276" w:lineRule="auto"/>
      </w:pPr>
      <w:r>
        <w:t xml:space="preserve">The image is the rollback control. A regression is corrected by reimaging the pool to the previous gallery version, which is rehearsed rather than assumed.</w:t>
      </w:r>
    </w:p>
    <w:p>
      <w:pPr>
        <w:pStyle w:val="Heading2"/>
      </w:pPr>
      <w:r>
        <w:t xml:space="preserve">8.2 Disaster recovery &amp; Resilience</w:t>
      </w:r>
    </w:p>
    <w:p>
      <w:pPr>
        <w:spacing w:after="140" w:line="276" w:lineRule="auto"/>
      </w:pPr>
      <w:r>
        <w:t xml:space="preserve">Recovery is a redeployment, not a failover. There is no warm standby.</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Scenario</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Recovery</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host failure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Auto-scale provisions a replacement from the current image version. No operator action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corruption after an image change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Reimage the pool to the previous gallery version. Target 4 hours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Availability zone loss in Australia East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Auto-scale provisions hosts in the remaining zones. Profile storage is zone-redundant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share loss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Restore from Azure Files snapshot. Recovery point 24 hours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Region loss in Australia East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covered by this design. Staff revert to the laptop channel. A second region is out of scope</w:t>
            </w:r>
          </w:p>
        </w:tc>
      </w:tr>
    </w:tbl>
    <w:p>
      <w:pPr>
        <w:spacing w:after="160"/>
        <w:rPr>
          <w:sz w:val="8"/>
        </w:rPr>
      </w:pPr>
    </w:p>
    <w:p>
      <w:pPr>
        <w:spacing w:after="140" w:line="276" w:lineRule="auto"/>
      </w:pPr>
      <w:r>
        <w:t xml:space="preserve">Cross-region profile replication is not implemented. The consequence is stated: a regional failure is recovered by falling back to the laptop channel, not by failing the service over.</w:t>
      </w:r>
    </w:p>
    <w:p>
      <w:pPr>
        <w:pStyle w:val="Heading1"/>
        <w:pageBreakBefore/>
      </w:pPr>
      <w:bookmarkStart w:id="20048" w:name="Sec_9"/>
      <w:r>
        <w:t xml:space="preserve">9. Service Management</w:t>
      </w:r>
      <w:bookmarkEnd w:id="20048"/>
    </w:p>
    <w:p>
      <w:pPr>
        <w:pStyle w:val="Heading2"/>
      </w:pPr>
      <w:bookmarkStart w:id="20049" w:name="Sec_9_1"/>
      <w:r>
        <w:t xml:space="preserve">9.1 Service Management principles</w:t>
      </w:r>
      <w:bookmarkEnd w:id="20049"/>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it applies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 service desk</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incidents are raised on the existing Digital Operations service desk. No separate queue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change process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versions, Intune policy changes and Conditional Access changes follow the existing change process. Each is a separate change record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Ring-based release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change lands on the pilot ring first, then the fleet. The rings are the two device groups in </w:t>
            </w:r>
            <w:hyperlink w:anchor="Sec_5_1">
              <w:r>
                <w:rPr>
                  <w:color w:val="1F2D58"/>
                  <w:u w:val="single"/>
                  <w:sz w:val="17"/>
                  <w:szCs w:val="17"/>
                </w:rPr>
                <w:t xml:space="preserve">5.1 Technology Component Standards</w:t>
              </w:r>
            </w:hyperlink>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Reimage rather than repair</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session host that misbehaves is drained and reimaged. Hosts are not repaired in place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model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Level 1 service desk, level 2 Digital Operations, level 3 the platform owner. Nerdio and Intune are the operational consoles</w:t>
            </w:r>
          </w:p>
        </w:tc>
      </w:tr>
    </w:tbl>
    <w:p>
      <w:pPr>
        <w:spacing w:after="160"/>
        <w:rPr>
          <w:sz w:val="8"/>
        </w:rPr>
      </w:pPr>
    </w:p>
    <w:p>
      <w:pPr>
        <w:spacing w:after="140" w:line="276" w:lineRule="auto"/>
      </w:pPr>
      <w:r>
        <w:t xml:space="preserve">The implementation sequence is five phases. Each phase completes before the next begins.</w:t>
      </w:r>
    </w:p>
    <w:tbl>
      <w:tblPr>
        <w:tblStyle w:val="TableGrid"/>
        <w:tblW w:w="9360" w:type="dxa"/>
        <w:tblLayout w:type="fixed"/>
        <w:tblLook w:val="04A0" w:firstRow="1" w:lastRow="0" w:firstColumn="0" w:lastColumn="0" w:noHBand="0" w:noVBand="1"/>
      </w:tblPr>
      <w:tblGrid>
        <w:gridCol w:w="2200"/>
        <w:gridCol w:w="4000"/>
        <w:gridCol w:w="31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Phase</w:t>
            </w:r>
          </w:p>
        </w:tc>
        <w:tc>
          <w:tcPr>
            <w:tcW w:w="4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Content</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Exit criterion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Foundations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Address allocation issued (G-02), spoke and peering created, route table and network security groups applied, firewall rules requested</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test virtual machine in the avdhosts subnet reaches the named egress destinations and nothing else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Platform</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and App Attach storage with private endpoints, Compute Gallery and image definition, Nerdio workspace and host pool, Entra groups, Intune AVD profiles, Conditional Access in report-only</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objects created and named to </w:t>
            </w:r>
            <w:hyperlink w:anchor="Sec_5_1">
              <w:r>
                <w:rPr>
                  <w:color w:val="1F2D58"/>
                  <w:u w:val="single"/>
                  <w:sz w:val="17"/>
                  <w:szCs w:val="17"/>
                </w:rPr>
                <w:t xml:space="preserve">5.1 Technology Component Standards</w:t>
              </w:r>
            </w:hyperlink>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Image and validation</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version 1 built and captured. Validation host pool provisioned. The test set in Appendix B run end to end</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18 tests pass</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 Pilot</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Controlled pilot across the personas in </w:t>
            </w:r>
            <w:hyperlink w:anchor="Sec_3_2">
              <w:r>
                <w:rPr>
                  <w:color w:val="1F2D58"/>
                  <w:u w:val="single"/>
                  <w:sz w:val="17"/>
                  <w:szCs w:val="17"/>
                </w:rPr>
                <w:t xml:space="preserve">3.2 Business Reference architecture</w:t>
              </w:r>
            </w:hyperlink>
            <w:r>
              <w:rPr>
                <w:sz w:val="17"/>
                <w:szCs w:val="17"/>
              </w:rPr>
              <w:t xml:space="preserve">, on both endpoint postures. Conditional Access enforced for the pilot group. Density, sizing and profile growth measured</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G-06 closed. Sizing and auto-scale thresholds fixed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 Rollout and handover</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Entitlement opened progressively. Windows App published to APM laptops and instructions issued for personal devices. Monitoring and alerting confirmed with Digital Operations</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 accepted into support</w:t>
            </w:r>
          </w:p>
        </w:tc>
      </w:tr>
    </w:tbl>
    <w:p>
      <w:pPr>
        <w:spacing w:after="160"/>
        <w:rPr>
          <w:sz w:val="8"/>
        </w:rPr>
      </w:pPr>
    </w:p>
    <w:p>
      <w:pPr>
        <w:pStyle w:val="Heading2"/>
      </w:pPr>
      <w:bookmarkStart w:id="20050" w:name="Sec_9_2"/>
      <w:r>
        <w:t xml:space="preserve">9.2 Monitoring, Logging, Reporting and Alerting</w:t>
      </w:r>
      <w:bookmarkEnd w:id="20050"/>
    </w:p>
    <w:tbl>
      <w:tblPr>
        <w:tblStyle w:val="TableGrid"/>
        <w:tblW w:w="9360" w:type="dxa"/>
        <w:tblLayout w:type="fixed"/>
        <w:tblLook w:val="04A0" w:firstRow="1" w:lastRow="0" w:firstColumn="0" w:lastColumn="0" w:noHBand="0" w:noVBand="1"/>
      </w:tblPr>
      <w:tblGrid>
        <w:gridCol w:w="2600"/>
        <w:gridCol w:w="3200"/>
        <w:gridCol w:w="3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Used for</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and session host diagnostics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operational Log Analytics workspace</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Connection success, session duration, host health and capacity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operational events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operational Log Analytics workspace</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mount success and mount duration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audit and operational logs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operational Log Analytics workspace, forwarded to Microsoft Sentinel</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Who changed the host pool, the image or the scaling configuration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transactions and Azure Activity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Operational workspace and Microsoft Sentinel</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Storage saturation and configuration change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Defender for Endpoint</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Defender portal and Microsoft Sentinel</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Detection, response and vulnerability position per host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device and compliance reporting</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exported to the operational workspace</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Policy application and compliance state per host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Hub firewall logs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Egress denials and traffic analysis</w:t>
            </w:r>
          </w:p>
        </w:tc>
      </w:tr>
    </w:tbl>
    <w:p>
      <w:pPr>
        <w:spacing w:after="160"/>
        <w:rPr>
          <w:sz w:val="8"/>
        </w:rPr>
      </w:pPr>
    </w:p>
    <w:p>
      <w:pPr>
        <w:spacing w:after="140" w:line="276" w:lineRule="auto"/>
      </w:pPr>
      <w:r>
        <w:t xml:space="preserve">Alerts are raised for session establishment failure rate above threshold, profile mount failure, host pool capacity exhaustion, an auto-scale action failing, storage throughput saturation, and a session host reporting non-compliant for more than one evaluation cycle.</w:t>
      </w:r>
    </w:p>
    <w:p>
      <w:pPr>
        <w:spacing w:after="140" w:line="276" w:lineRule="auto"/>
      </w:pPr>
      <w:r>
        <w:t xml:space="preserve">Two reports are produced for the service. A monthly capacity and cost report covering concurrency, sessions per host, scale events and consumption. A monthly compliance report covering policy application, compliance state and image version distribution across the fleet.</w:t>
      </w:r>
    </w:p>
    <w:p>
      <w:pPr>
        <w:pStyle w:val="Heading1"/>
        <w:pageBreakBefore/>
      </w:pPr>
      <w:bookmarkStart w:id="20051" w:name="Sec_Appendix_A"/>
      <w:r>
        <w:t xml:space="preserve">Appendix A: Decision Register</w:t>
      </w:r>
      <w:bookmarkEnd w:id="20051"/>
    </w:p>
    <w:p>
      <w:pPr>
        <w:spacing w:after="140" w:line="276" w:lineRule="auto"/>
      </w:pPr>
      <w:r>
        <w:t xml:space="preserve">Decisions taken for this design, with the options assessed.</w:t>
      </w:r>
    </w:p>
    <w:tbl>
      <w:tblPr>
        <w:tblStyle w:val="TableGrid"/>
        <w:tblW w:w="9360" w:type="dxa"/>
        <w:tblLayout w:type="fixed"/>
        <w:tblLook w:val="04A0" w:firstRow="1" w:lastRow="0" w:firstColumn="0" w:lastColumn="0" w:noHBand="0" w:noVBand="1"/>
      </w:tblPr>
      <w:tblGrid>
        <w:gridCol w:w="620"/>
        <w:gridCol w:w="2000"/>
        <w:gridCol w:w="1900"/>
        <w:gridCol w:w="484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Decision</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48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 and options assessed</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DR-001</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inheritance model</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 the existing 11 hardening standard policies to the session host device group. Options assessed: (a) fork AVD copies of each policy, rejected because it doubles the maintenance surface, (b) a new AVD-specific baseline, rejected because it breaks the single SOE position</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type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Pooled multi-session, breadth-first. Options assessed: personal desktops, rejected on cost and on patching model</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DR-003</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identity</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join only. No hybrid join and no Active Directory Domain Services. The thick client fleet stays hybrid joined, so join type is one of the four named divergences between the channels (</w:t>
            </w:r>
            <w:hyperlink w:anchor="Sec_2">
              <w:r>
                <w:rPr>
                  <w:color w:val="1F2D58"/>
                  <w:u w:val="single"/>
                  <w:sz w:val="17"/>
                  <w:szCs w:val="17"/>
                </w:rPr>
                <w:t xml:space="preserve">2. Overview</w:t>
              </w:r>
            </w:hyperlink>
            <w:r>
              <w:rPr>
                <w:sz w:val="17"/>
                <w:szCs w:val="17"/>
              </w:rPr>
              <w:t xml:space="preserve">). ADFS is being decommissioned, so no design dependency is taken on it. Staff accounts remain hybrid identities (A-09)</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DR-004</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Operations</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containers on Azure Files Premium over a private endpoint, authenticated with Microsoft Entra Kerberos for the signed-in hybrid identity. Options assessed: Azure NetApp Files, held as the alternative if staff accounts move to cloud only, and FSLogix Cloud Cache, rejected for a single-region design</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DR-005</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Placement</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new spoke virtual network in the APM Azure landing zone, peered to the Australia East hub. Options assessed: deploy into an existing spoke, rejected because the AVD host subnet needs its own network security group and route boundary</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DR-006</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path</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Network Management</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 the landing zone forced tunnel: a route table on every AVD subnet carrying 0.0.0.0/0 to the hub firewall. Options assessed: local internet breakout from the spoke, rejected because it bypasses inspection</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DR-007</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Region</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only. Australia South East is not used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DR-008</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delivery</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Operations</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Mixed: image, MSIX App Attach, Intune Win32, as set out in </w:t>
            </w:r>
            <w:hyperlink w:anchor="Sec_5_4">
              <w:r>
                <w:rPr>
                  <w:color w:val="1F2D58"/>
                  <w:u w:val="single"/>
                  <w:sz w:val="17"/>
                  <w:szCs w:val="17"/>
                </w:rPr>
                <w:t xml:space="preserve">5.4 Technology component Deployment Patterns</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DR-009</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 the thick client policy unchanged, in enforcement. Options assessed: a tighter AVD-specific policy, rejected because two application control policies would diverge</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DR-010</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used on session hosts. Azure platform-managed key encryption on the managed disk instead. SOE-01</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DR-011</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separate AVD compliance policy, because the staff policy requires BitLocker. SOE-02</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egress boundary</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Two desktop application groups on one host pool, one per redirection posture. Clipboard and drive redirection closed for unmanaged endpoints</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DR-013</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Operations</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Client-side printer redirection to APM site printers. Home printing is not supported. Options assessed: Universal Print, rejected as a separate workstream, and no printing, rejected against BR-07</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DR-014</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Capacity model</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Operations</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dynamic auto-scale on active session count, with the thresholds fixed at the end of the pilot under G-06</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DR-015</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 update and patching model</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Operations</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replaced from a new golden image version, not patched in place. Monthly cycle, with an out-of-cycle build for a critical security update. The five-step cycle and the three change types that bypass the image are in </w:t>
            </w:r>
            <w:hyperlink w:anchor="Sec_5_4">
              <w:r>
                <w:rPr>
                  <w:color w:val="1F2D58"/>
                  <w:u w:val="single"/>
                  <w:sz w:val="17"/>
                  <w:szCs w:val="17"/>
                </w:rPr>
                <w:t xml:space="preserve">5.4 Technology component Deployment Patterns</w:t>
              </w:r>
            </w:hyperlink>
            <w:r>
              <w:rPr>
                <w:sz w:val="17"/>
                <w:szCs w:val="17"/>
              </w:rPr>
              <w:t xml:space="preserve">. Options assessed: in-place Windows Update on running hosts, rejected because a pooled host cannot be rebooted under load and the fleet would drift version by version</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DR-016</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log destination</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 Digital Operations</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audit and operational logs export to the Australia East Log Analytics workspaces and forward to Microsoft Sentinel</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DR-017</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 pending APM ITS management</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Each object is named to the standard that governs its plane, per </w:t>
            </w:r>
            <w:hyperlink w:anchor="Sec_5_1">
              <w:r>
                <w:rPr>
                  <w:color w:val="1F2D58"/>
                  <w:u w:val="single"/>
                  <w:sz w:val="17"/>
                  <w:szCs w:val="17"/>
                </w:rPr>
                <w:t xml:space="preserve">5.1 Technology Component Standards</w:t>
              </w:r>
            </w:hyperlink>
            <w:r>
              <w:rPr>
                <w:sz w:val="17"/>
                <w:szCs w:val="17"/>
              </w:rPr>
              <w:t xml:space="preserve">. One new Intune Scope value, AVD, is proposed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DR-018</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 environment placement</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 Network Management</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existing Dev Controlled subscription and virtual network, not a new spoke and not the production AVD spoke. Appendix B</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DR-019</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Separability from Active Directory and ADFS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 Cyber Security</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AVD channel creates no new dependency on on-premises Active Directory or ADFS. Session hosts are Entra ID joined with no domain membership and no domain controller reachability. The only residual link is Entra Kerberos authenticating a hybrid identity to the profile store, which is a user identity link. Options assessed: hybrid joined session hosts with Group Policy, rejected because it would extend the Active Directory dependency into a new estate that is being built after the decision to retire it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DR-020</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 and browser configuration</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Operations</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 by Intune configuration profile, with the image assets staged on the host by the image build. Options assessed: bake the branding and favourites into the image, rejected because a favourites or homepage change would then require an image rebuild and a fleet reimage</w:t>
            </w:r>
          </w:p>
        </w:tc>
      </w:tr>
    </w:tbl>
    <w:p>
      <w:pPr>
        <w:spacing w:after="160"/>
        <w:rPr>
          <w:sz w:val="8"/>
        </w:rPr>
      </w:pPr>
    </w:p>
    <w:p>
      <w:pPr>
        <w:pStyle w:val="Heading1"/>
        <w:pageBreakBefore/>
      </w:pPr>
      <w:bookmarkStart w:id="20052" w:name="Sec_Appendix_B"/>
      <w:r>
        <w:t xml:space="preserve">Appendix B: Test Environment</w:t>
      </w:r>
      <w:bookmarkEnd w:id="20052"/>
    </w:p>
    <w:p>
      <w:pPr>
        <w:pStyle w:val="Heading2"/>
      </w:pPr>
      <w:bookmarkStart w:id="20053" w:name="Sec_B_1"/>
      <w:r>
        <w:t xml:space="preserve">B.1 Purpose</w:t>
      </w:r>
      <w:bookmarkEnd w:id="20053"/>
    </w:p>
    <w:p>
      <w:pPr>
        <w:spacing w:after="140" w:line="276" w:lineRule="auto"/>
      </w:pPr>
      <w:r>
        <w:t xml:space="preserve">A non-production environment is built before any production object is created. It is where the golden image is built, a new Intune profile is first applied, the redirection boundary is first exercised and image rollback is rehearsed.</w:t>
      </w:r>
    </w:p>
    <w:p>
      <w:pPr>
        <w:spacing w:after="140" w:line="276" w:lineRule="auto"/>
      </w:pPr>
      <w:r>
        <w:t xml:space="preserve">Three planes are isolated because they are subscription-scoped: Azure compute, network and storage. A test session host cannot reach the production profile share, cannot use the production route table and is unaffected by a change to a production network security group.</w:t>
      </w:r>
    </w:p>
    <w:p>
      <w:pPr>
        <w:spacing w:after="140" w:line="276" w:lineRule="auto"/>
      </w:pPr>
      <w:r>
        <w:t xml:space="preserve">Two planes cannot be isolated. Microsoft Intune and Microsoft Entra Conditional Access are tenant-level services. Isolation is by assignment, not by boundary. The hub firewalls and Microsoft Sentinel are also shared. The consequence is R-11 in </w:t>
      </w:r>
      <w:hyperlink w:anchor="Sec_7">
        <w:r>
          <w:rPr>
            <w:color w:val="1F2D58"/>
            <w:u w:val="single"/>
          </w:rPr>
          <w:t xml:space="preserve">7. Cyber &amp; Security Architecture</w:t>
        </w:r>
      </w:hyperlink>
      <w:r>
        <w:t xml:space="preserve">: a change proven in test is not thereby proven in production, and the production validation pool is the gate for what test cannot reach.</w:t>
      </w:r>
    </w:p>
    <w:p>
      <w:pPr>
        <w:pStyle w:val="Heading2"/>
      </w:pPr>
      <w:bookmarkStart w:id="20054" w:name="Sec_B_2"/>
      <w:r>
        <w:t xml:space="preserve">B.2 Placement</w:t>
      </w:r>
      <w:bookmarkEnd w:id="20054"/>
    </w:p>
    <w:tbl>
      <w:tblPr>
        <w:tblStyle w:val="TableGrid"/>
        <w:tblW w:w="9360" w:type="dxa"/>
        <w:tblLayout w:type="fixed"/>
        <w:tblLook w:val="04A0" w:firstRow="1" w:lastRow="0" w:firstColumn="0" w:lastColumn="0" w:noHBand="0" w:noVBand="1"/>
      </w:tblPr>
      <w:tblGrid>
        <w:gridCol w:w="2900"/>
        <w:gridCol w:w="2200"/>
        <w:gridCol w:w="42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Subscription</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aus-sub-dev-controlled-001</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Exists. Dev environment, Controlled archetype, so the RFFR control set still applies</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Virtual network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auea-vnet-dev-ctrl-001</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Exists, 10.40.24.0/23, already peered to the Australia East hub</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Management group</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AUS-MG-CONTROLLED</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Same archetype as the production AVD subscription</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route table with 0.0.0.0/0 to the hub firewall, as production</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same firewall policy path, though not the same rule set, because rules are written per source prefix</w:t>
            </w:r>
          </w:p>
        </w:tc>
      </w:tr>
    </w:tbl>
    <w:p>
      <w:pPr>
        <w:spacing w:after="160"/>
        <w:rPr>
          <w:sz w:val="8"/>
        </w:rPr>
      </w:pPr>
    </w:p>
    <w:p>
      <w:pPr>
        <w:pStyle w:val="Heading2"/>
      </w:pPr>
      <w:bookmarkStart w:id="20055" w:name="Sec_B_3"/>
      <w:r>
        <w:t xml:space="preserve">B.3 Subnet allocation</w:t>
      </w:r>
      <w:bookmarkEnd w:id="20055"/>
    </w:p>
    <w:p>
      <w:pPr>
        <w:spacing w:after="140" w:line="276" w:lineRule="auto"/>
      </w:pPr>
      <w:r>
        <w:t xml:space="preserve">The Dev Controlled virtual network is shared with other non-production workloads. Free space is confirmed with Network Management before these subnets are created.</w:t>
      </w:r>
    </w:p>
    <w:tbl>
      <w:tblPr>
        <w:tblStyle w:val="TableGrid"/>
        <w:tblW w:w="9360" w:type="dxa"/>
        <w:tblLayout w:type="fixed"/>
        <w:tblLook w:val="04A0" w:firstRow="1" w:lastRow="0" w:firstColumn="0" w:lastColumn="0" w:noHBand="0" w:noVBand="1"/>
      </w:tblPr>
      <w:tblGrid>
        <w:gridCol w:w="3000"/>
        <w:gridCol w:w="1700"/>
        <w:gridCol w:w="900"/>
        <w:gridCol w:w="37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Subnet</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CIDR</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Usable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auea-snet-dev-ctrl-avdhosts-001</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10.40.25.0/26</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59</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session hosts, sized for a test pool plus concurrent reimaging</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auea-snet-dev-ctrl-avdpe-001</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10.40.25.64/28</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endpoints for the test profile and App Attach shares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auea-snet-dev-ctrl-avdbuild-001</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10.40.25.80/28</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build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Unallocated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10.40.25.96/27, 10.40.25.128/25</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Left free in the shared virtual network</w:t>
            </w:r>
          </w:p>
        </w:tc>
      </w:tr>
    </w:tbl>
    <w:p>
      <w:pPr>
        <w:spacing w:after="160"/>
        <w:rPr>
          <w:sz w:val="8"/>
        </w:rPr>
      </w:pPr>
    </w:p>
    <w:p>
      <w:pPr>
        <w:pStyle w:val="Heading2"/>
      </w:pPr>
      <w:bookmarkStart w:id="20056" w:name="Sec_B_4"/>
      <w:r>
        <w:t xml:space="preserve">B.4 Azure objects</w:t>
      </w:r>
      <w:bookmarkEnd w:id="20056"/>
    </w:p>
    <w:p>
      <w:pPr>
        <w:spacing w:after="140" w:line="276" w:lineRule="auto"/>
      </w:pPr>
      <w:r>
        <w:t xml:space="preserve">Names follow the production convention in </w:t>
      </w:r>
      <w:hyperlink w:anchor="Sec_5_1">
        <w:r>
          <w:rPr>
            <w:color w:val="1F2D58"/>
            <w:u w:val="single"/>
          </w:rPr>
          <w:t xml:space="preserve">5.1 Technology Component Standards</w:t>
        </w:r>
      </w:hyperlink>
      <w:r>
        <w:t xml:space="preserve"> with the environment token dev and the security domain ctrl, so a test object is never mistaken for a production one.</w:t>
      </w:r>
    </w:p>
    <w:tbl>
      <w:tblPr>
        <w:tblStyle w:val="TableGrid"/>
        <w:tblW w:w="9360" w:type="dxa"/>
        <w:tblLayout w:type="fixed"/>
        <w:tblLook w:val="04A0" w:firstRow="1" w:lastRow="0" w:firstColumn="0" w:lastColumn="0" w:noHBand="0" w:noVBand="1"/>
      </w:tblPr>
      <w:tblGrid>
        <w:gridCol w:w="3000"/>
        <w:gridCol w:w="3200"/>
        <w:gridCol w:w="31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 name</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Production counterpart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 table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auea-rt-dev-ctrl-001</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auea-rt-avd-ctrl-001. Separate table, so a routing change in test cannot reach production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auea-nsg-dev-ctrl-avdhosts-001, -avdpe-001, -avdbuild-001</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three production groups. The test baseline starts as a copy</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auea-avdhp-dev-ctrl-staff-001</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auea-avdhp-avd-ctrl-staff-001</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Workspace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auea-avdws-dev-ctrl-staff-001</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auea-avdws-avd-ctrl-staff-001</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groups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auea-avdag-dev-ctrl-staff-managed-001, -unmanaged-001</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Both production groups. Two are required, because the redirection boundary is one of the things being proven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aestdcfslogix001</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aestacfslogix001. A separate account, so no test action can touch a production profile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Attach storage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aestdcappattach001</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aestacappattach001</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Prefix aevmdcstd</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Prefix aevmacstd. The prefixes differ, which is what makes the two dynamic device groups mutually exclusive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Compute Gallery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Shared: aegalacstaff001</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duplicated. Test reads the same gallery, so the artefact validated in test is the identical image version promoted to production. This requires a reader role grant to the test subscription's provisioning identity</w:t>
            </w:r>
          </w:p>
        </w:tc>
      </w:tr>
    </w:tbl>
    <w:p>
      <w:pPr>
        <w:spacing w:after="160"/>
        <w:rPr>
          <w:sz w:val="8"/>
        </w:rPr>
      </w:pPr>
    </w:p>
    <w:p>
      <w:pPr>
        <w:pStyle w:val="Heading2"/>
      </w:pPr>
      <w:bookmarkStart w:id="20057" w:name="Sec_B_5"/>
      <w:r>
        <w:t xml:space="preserve">B.5 Intune, Entra ID and Conditional Access</w:t>
      </w:r>
      <w:bookmarkEnd w:id="20057"/>
    </w:p>
    <w:tbl>
      <w:tblPr>
        <w:tblStyle w:val="TableGrid"/>
        <w:tblW w:w="9360" w:type="dxa"/>
        <w:tblLayout w:type="fixed"/>
        <w:tblLook w:val="04A0" w:firstRow="1" w:lastRow="0" w:firstColumn="0" w:lastColumn="0" w:noHBand="0" w:noVBand="1"/>
      </w:tblPr>
      <w:tblGrid>
        <w:gridCol w:w="3000"/>
        <w:gridCol w:w="3200"/>
        <w:gridCol w:w="31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device group</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sg-dyn-dvc-avd-session-hosts-test</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matched on the aevmdcstd prefix. Mutually exclusive with the production group</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 user group</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sg-stc-usr-avd-standard-user-test</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project team and nominated business testers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desktop groups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sg-stc-usr-avd-desktop-managed-test, -unmanaged-test</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 one tester can hold each posture and the boundary is tested from both sides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profile twins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AVD-W11-CFG-FSLogix Profile-T-1.0, -Session Time Limits-T-1.0, -Multi-Session Host-T-1.0</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 ring per the Intune schema, assigned only to the test device group</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 twin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Host-T-1.0</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Proves the compliance policy marks a session host compliant before the production policy is created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Hardening standard policies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11 existing policies, unchanged</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test device group is added to their assignment scope, because inheritance is itself being proven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CA-202 and CA-210</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Created once, not duplicated. Report-only, then enforced against the test group, then extended to the entitlement group</w:t>
            </w:r>
          </w:p>
        </w:tc>
      </w:tr>
    </w:tbl>
    <w:p>
      <w:pPr>
        <w:spacing w:after="160"/>
        <w:rPr>
          <w:sz w:val="8"/>
        </w:rPr>
      </w:pPr>
    </w:p>
    <w:p>
      <w:pPr>
        <w:pStyle w:val="Heading2"/>
      </w:pPr>
      <w:bookmarkStart w:id="20058" w:name="Sec_B_6"/>
      <w:r>
        <w:t xml:space="preserve">B.6 Test set</w:t>
      </w:r>
      <w:bookmarkEnd w:id="20058"/>
    </w:p>
    <w:p>
      <w:pPr>
        <w:spacing w:after="140" w:line="276" w:lineRule="auto"/>
      </w:pPr>
      <w:r>
        <w:t xml:space="preserve">Every test has a pass criterion that is objectively true or false. All 18 pass before the production build begins, and the set is re-run for every subsequent image version and policy change.</w:t>
      </w:r>
    </w:p>
    <w:tbl>
      <w:tblPr>
        <w:tblStyle w:val="TableGrid"/>
        <w:tblW w:w="9360" w:type="dxa"/>
        <w:tblLayout w:type="fixed"/>
        <w:tblLook w:val="04A0" w:firstRow="1" w:lastRow="0" w:firstColumn="0" w:lastColumn="0" w:noHBand="0" w:noVBand="1"/>
      </w:tblPr>
      <w:tblGrid>
        <w:gridCol w:w="620"/>
        <w:gridCol w:w="3400"/>
        <w:gridCol w:w="534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w:t>
            </w:r>
          </w:p>
        </w:tc>
        <w:tc>
          <w:tcPr>
            <w:tcW w:w="5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Pass criterion</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 a session host from the shared gallery image</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host joins Entra ID, enrols in Intune, appears in the test device group and reports compliant, with no manual step</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Apply the 11 inherited policies</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11 report as applied. The controls reporting not applicable match SOE-01 to SOE-05 and nothing else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 a test user</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profile container is created and mounted, and the desktop presents the published application set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T-04</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 the test user's permission on the profile share, then sign in</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fails. No temporary profile is created and no user data is written to the host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T-05</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 a second user concurrently to the same host</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activate for both users through shared computer activation, and neither session is refused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T-06</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Place a Teams call</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call reports as optimised, and processor use on the session host stays at idle levels</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T-07</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the managed desktop, copy text and a file into and out of the session</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Clipboard and drive redirection both succeed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T-08</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From the unmanaged desktop, attempt the same</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Clipboard and drive redirection both fail. Camera and microphone still work</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T-09</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a device that is neither compliant nor Entra ID joined, attempt Outlook on the web, SharePoint, Teams web and Graph</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are blocked by CA-210. The Windows App to AVD succeeds with multi-factor authentication under CA-202</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T-10</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Reach a destination not on the named egress list, then one on it</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first is denied at the hub firewall and the denial is visible in the log. The second succeeds</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T-11</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test binary</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blocks execution and the block appears in Defender for Endpoint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T-12</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Leave the pool idle past the session limits, then trigger scale-in</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idle session disconnects at 1 hour, a disconnected session signs out at 4 hours, the container dismounts, and the emptied host is removed by auto-scale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T-13</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Reimage a host to the previous gallery version</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host returns to service on the previous version and a user signs in. This is the rollback control in </w:t>
            </w:r>
            <w:hyperlink w:anchor="Sec_8_2">
              <w:r>
                <w:rPr>
                  <w:color w:val="1F2D58"/>
                  <w:u w:val="single"/>
                  <w:sz w:val="17"/>
                  <w:szCs w:val="17"/>
                </w:rPr>
                <w:t xml:space="preserve">8.2 Service Availability</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T-14</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Check the telemetry destinations</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connection events, session host events, FSLogix mount events and Nerdio audit events are all queryable in the workspaces named in </w:t>
            </w:r>
            <w:hyperlink w:anchor="Sec_9_2">
              <w:r>
                <w:rPr>
                  <w:color w:val="1F2D58"/>
                  <w:u w:val="single"/>
                  <w:sz w:val="17"/>
                  <w:szCs w:val="17"/>
                </w:rPr>
                <w:t xml:space="preserve">9.2 Monitoring, Logging, Reporting and Alerting</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T-15</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 on a host carrying the complete inherited policy set, with CA-202 and CA-210 enforced against the test user group</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profile container mounts. This proves the storage application exclusion and the hardened-host configuration hold together, which T-03 on a clean host does not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T-16</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Reach the mapped drive from a session</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drive mounts and a file opens and saves. Run once per candidate back end under G-01</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T-17</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 to an APM site printer from a session</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printer is presented by redirection and a test page prints</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T-18</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all traffic from the avdhosts subnet to the on-premises address ranges, then sign in and work a full session</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profile mount, Microsoft 365, browsing and printing all succeed. This proves the session host needs no domain controller and is the test that evidences BR-13</w:t>
            </w:r>
          </w:p>
        </w:tc>
      </w:tr>
    </w:tbl>
    <w:p>
      <w:pPr>
        <w:spacing w:after="160"/>
        <w:rPr>
          <w:sz w:val="8"/>
        </w:rPr>
      </w:pPr>
    </w:p>
    <w:p>
      <w:pPr>
        <w:spacing w:after="140" w:line="276" w:lineRule="auto"/>
      </w:pPr>
      <w:r>
        <w:t xml:space="preserve">T-04, T-08, T-09, T-10, T-13, T-15 and T-18 prove a control rather than a feature. If time is constrained they are the last to be cut. T-15 cannot be substituted by T-03.</w:t>
      </w:r>
    </w:p>
    <w:p>
      <w:pPr>
        <w:pStyle w:val="Heading2"/>
      </w:pPr>
      <w:bookmarkStart w:id="20059" w:name="Sec_B_7"/>
      <w:r>
        <w:t xml:space="preserve">B.7 Cost and lifecycle</w:t>
      </w:r>
      <w:bookmarkEnd w:id="20059"/>
    </w:p>
    <w:tbl>
      <w:tblPr>
        <w:tblStyle w:val="TableGrid"/>
        <w:tblW w:w="9360" w:type="dxa"/>
        <w:tblLayout w:type="fixed"/>
        <w:tblLook w:val="04A0" w:firstRow="1" w:lastRow="0" w:firstColumn="0" w:lastColumn="0" w:noHBand="0" w:noVBand="1"/>
      </w:tblPr>
      <w:tblGrid>
        <w:gridCol w:w="2900"/>
        <w:gridCol w:w="64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Running cost</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test pool scales to a single host outside test windows and to zero overnight, using the same auto-scale mechanism as production. Premium profile storage is provisioned at the minimum size the tier permits</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Retention</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Retained permanently, not torn down. Every subsequent image version, Intune policy change, network rule change and Conditional Access change is proven here first</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Ownership</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after handover, with the AVD Build Engineer during the build phases</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production data is loaded. Test users sign in with their own APM identities, so mail and documents reached from a test session are real. The test profile share therefore holds real cached corporate data and is protected to the same standard as production</w:t>
            </w:r>
          </w:p>
        </w:tc>
      </w:tr>
    </w:tbl>
    <w:p>
      <w:pPr>
        <w:spacing w:after="160"/>
        <w:rPr>
          <w:sz w:val="8"/>
        </w:rPr>
      </w:pPr>
    </w:p>
    <w:p>
      <w:pPr>
        <w:pStyle w:val="Heading2"/>
      </w:pPr>
      <w:bookmarkStart w:id="20060" w:name="Sec_B_8"/>
      <w:r>
        <w:t xml:space="preserve">B.8 Promotion path</w:t>
      </w:r>
      <w:bookmarkEnd w:id="20060"/>
    </w:p>
    <w:p>
      <w:pPr>
        <w:spacing w:after="140" w:line="276" w:lineRule="auto"/>
      </w:pPr>
      <w:r>
        <w:t xml:space="preserve">A change moves in one direction through four gates and cannot skip one.</w:t>
      </w:r>
    </w:p>
    <w:p>
      <w:pPr>
        <w:ind w:left="567" w:hanging="284"/>
        <w:spacing w:after="90" w:line="276" w:lineRule="auto"/>
      </w:pPr>
      <w:r>
        <w:rPr>
          <w:b/>
        </w:rPr>
        <w:t xml:space="preserve">1.  </w:t>
      </w:r>
      <w:r>
        <w:t xml:space="preserve">Made in the test environment: a new image version, a T-ring Intune profile, a network or firewall rule, or a Conditional Access change scoped to the test user group</w:t>
      </w:r>
    </w:p>
    <w:p>
      <w:pPr>
        <w:ind w:left="567" w:hanging="284"/>
        <w:spacing w:after="90" w:line="276" w:lineRule="auto"/>
      </w:pPr>
      <w:r>
        <w:rPr>
          <w:b/>
        </w:rPr>
        <w:t xml:space="preserve">2.  </w:t>
      </w:r>
      <w:r>
        <w:t xml:space="preserve">Proven against the applicable tests in B.6</w:t>
      </w:r>
    </w:p>
    <w:p>
      <w:pPr>
        <w:ind w:left="567" w:hanging="284"/>
        <w:spacing w:after="90" w:line="276" w:lineRule="auto"/>
      </w:pPr>
      <w:r>
        <w:rPr>
          <w:b/>
        </w:rPr>
        <w:t xml:space="preserve">3.  </w:t>
      </w:r>
      <w:r>
        <w:t xml:space="preserve">Applied to the production pilot ring: the P-ring policy object assigned to sg-stc-dvc-avd-session-hosts-ring1, or the new image version on the validation host pool</w:t>
      </w:r>
    </w:p>
    <w:p>
      <w:pPr>
        <w:ind w:left="567" w:hanging="284"/>
        <w:spacing w:after="90" w:line="276" w:lineRule="auto"/>
      </w:pPr>
      <w:r>
        <w:rPr>
          <w:b/>
        </w:rPr>
        <w:t xml:space="preserve">4.  </w:t>
      </w:r>
      <w:r>
        <w:t xml:space="preserve">Promoted to the production host pool by drain-mode reimaging, or by extending the policy assignment to sg-dyn-dvc-avd-session-hosts</w:t>
      </w:r>
    </w:p>
    <w:p>
      <w:pPr>
        <w:spacing w:after="140" w:line="276" w:lineRule="auto"/>
      </w:pPr>
      <w:r>
        <w:t xml:space="preserve">A Conditional Access change has no image and no ring. It moves from report-only, to enforced against the test user group, to enforced against the entitlement group. Each step is a separate change record.</w:t>
      </w: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R1" Type="http://schemas.openxmlformats.org/officeDocument/2006/relationships/image" Target="media/ddFigSU81.png" /><Relationship Id="rR2" Type="http://schemas.openxmlformats.org/officeDocument/2006/relationships/image" Target="media/ddFigSU82.png" /><Relationship Id="rR3" Type="http://schemas.openxmlformats.org/officeDocument/2006/relationships/image" Target="media/ddFigSU83.png" /><Relationship Id="rR4" Type="http://schemas.openxmlformats.org/officeDocument/2006/relationships/image" Target="media/ddFigSU84.png" /><Relationship Id="rR5" Type="http://schemas.openxmlformats.org/officeDocument/2006/relationships/image" Target="media/ddFigSU85.png"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