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0" w:after="2000"/>
      </w:pPr>
      <w:r>
        <w:drawing>
          <wp:inline distT="0" distB="0" distL="0" distR="0">
            <wp:extent cx="1463040" cy="919832"/>
            <wp:docPr id="1" name="Picture1"/>
            <a:graphic xmlns:a="http://schemas.openxmlformats.org/drawingml/2006/main">
              <a:graphicData uri="http://schemas.openxmlformats.org/drawingml/2006/picture">
                <pic:pic xmlns:pic="http://schemas.openxmlformats.org/drawingml/2006/picture">
                  <pic:nvPicPr>
                    <pic:cNvPr id="1" name="Picture1"/>
                    <pic:cNvPicPr/>
                  </pic:nvPicPr>
                  <pic:blipFill>
                    <a:blip r:embed="rIdLogo"/>
                    <a:stretch>
                      <a:fillRect/>
                    </a:stretch>
                  </pic:blipFill>
                  <pic:spPr>
                    <a:xfrm>
                      <a:off x="0" y="0"/>
                      <a:ext cx="1463040" cy="919832"/>
                    </a:xfrm>
                    <a:prstGeom prst="rect">
                      <a:avLst/>
                    </a:prstGeom>
                  </pic:spPr>
                </pic:pic>
              </a:graphicData>
            </a:graphic>
          </wp:inline>
        </w:drawing>
      </w:r>
    </w:p>
    <w:p>
      <w:pPr>
        <w:spacing w:before="0" w:after="120"/>
      </w:pPr>
      <w:r>
        <w:rPr>
          <w:b/>
          <w:color w:val="F89728"/>
          <w:sz w:val="22"/>
          <w:szCs w:val="22"/>
          <w:rFonts w:ascii="Poppins" w:hAnsi="Poppins"/>
          <w:spacing w:val="60"/>
        </w:rPr>
        <w:t xml:space="preserve">HIGH LEVEL DESIGN</w:t>
      </w:r>
    </w:p>
    <w:p>
      <w:pPr>
        <w:spacing w:before="0" w:after="120"/>
      </w:pPr>
      <w:r>
        <w:rPr>
          <w:b/>
          <w:color w:val="1F2D58"/>
          <w:sz w:val="72"/>
          <w:szCs w:val="72"/>
          <w:rFonts w:ascii="Poppins" w:hAnsi="Poppins"/>
        </w:rPr>
        <w:t xml:space="preserve">Project Name</w:t>
      </w:r>
    </w:p>
    <w:p>
      <w:pPr>
        <w:spacing w:before="0" w:after="600"/>
      </w:pPr>
      <w:r>
        <w:rPr>
          <w:color w:val="8A90A5"/>
          <w:sz w:val="26"/>
          <w:szCs w:val="26"/>
          <w:rFonts w:ascii="Mulish" w:hAnsi="Mulish"/>
        </w:rPr>
        <w:t xml:space="preserve">One-line description of the solution this design covers.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Document owner</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Head of Digital Transformation &amp; Architecture</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Program / Project ID</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Program name / ID</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Division / Unit</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Division or unit</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Status</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Draft</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Version</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V0.1</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Classification</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FOR INTERNAL USE ONLY — Commercial in confidence</w:t>
            </w:r>
          </w:p>
        </w:tc>
      </w:tr>
    </w:tbl>
    <w:p>
      <w:pPr>
        <w:spacing w:before="0" w:after="120"/>
      </w:pPr>
    </w:p>
    <w:p>
      <w:pPr>
        <w:spacing w:before="0" w:after="0"/>
      </w:pPr>
      <w:r>
        <w:rPr>
          <w:color w:val="8A90A5"/>
          <w:sz w:val="19"/>
          <w:szCs w:val="19"/>
          <w:rFonts w:ascii="Mulish" w:hAnsi="Mulish"/>
        </w:rPr>
        <w:t xml:space="preserve">© APM</w:t>
      </w:r>
    </w:p>
    <w:p>
      <w:r>
        <w:br w:type="page"/>
      </w:r>
    </w:p>
    <w:p>
      <w:pPr>
        <w:pStyle w:val="Heading1"/>
        <w:spacing w:before="360" w:after="120"/>
      </w:pPr>
      <w:r>
        <w:rPr>
          <w:b/>
          <w:color w:val="1F2D58"/>
          <w:sz w:val="32"/>
          <w:szCs w:val="32"/>
          <w:rFonts w:ascii="Poppins" w:hAnsi="Poppins"/>
        </w:rPr>
        <w:t xml:space="preserve">Document control</w:t>
      </w:r>
    </w:p>
    <w:p>
      <w:pPr>
        <w:pStyle w:val="Heading2"/>
        <w:spacing w:before="240" w:after="80"/>
      </w:pPr>
      <w:r>
        <w:rPr>
          <w:b/>
          <w:color w:val="1F2D58"/>
          <w:sz w:val="24"/>
          <w:szCs w:val="24"/>
          <w:rFonts w:ascii="Poppins" w:hAnsi="Poppins"/>
        </w:rPr>
        <w:t xml:space="preserve">Revision history</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Version</w:t>
            </w:r>
          </w:p>
        </w:tc>
        <w:tc>
          <w:tcPr>
            <w:tcW w:w="1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Issue date</w:t>
            </w:r>
          </w:p>
        </w:tc>
        <w:tc>
          <w:tcPr>
            <w:tcW w:w="46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Description of version / changes</w:t>
            </w:r>
          </w:p>
        </w:tc>
        <w:tc>
          <w:tcPr>
            <w:tcW w:w="2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Author</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V0.1</w:t>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DD-MM-YYYY</w:t>
            </w:r>
          </w:p>
        </w:tc>
        <w:tc>
          <w:tcPr>
            <w:tcW w:w="4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Initial draft for consultation</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Author name, role</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Reference / related documents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documents this design draws on or must be read with — the business case, requirements register, related DDDs, security standards.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Title</w:t>
            </w:r>
          </w:p>
        </w:tc>
        <w:tc>
          <w:tcPr>
            <w:tcW w:w="1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Version</w:t>
            </w:r>
          </w:p>
        </w:tc>
        <w:tc>
          <w:tcPr>
            <w:tcW w:w="4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Relationship to this document</w:t>
            </w:r>
          </w:p>
        </w:tc>
      </w:tr>
      <w:tr>
        <w:tc>
          <w:tcPr>
            <w:tcW w:w="3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Related document title</w:t>
            </w:r>
          </w:p>
        </w:tc>
        <w:tc>
          <w:tcPr>
            <w:tcW w:w="1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V1.0</w:t>
            </w:r>
          </w:p>
        </w:tc>
        <w:tc>
          <w:tcPr>
            <w:tcW w:w="4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e.g. Detailed design that implements this HLD</w:t>
            </w:r>
          </w:p>
        </w:tc>
      </w:tr>
      <w:tr>
        <w:tc>
          <w:tcPr>
            <w:tcW w:w="3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Review and approval</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Name</w:t>
            </w:r>
          </w:p>
        </w:tc>
        <w:tc>
          <w:tcPr>
            <w:tcW w:w="2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Title, area</w:t>
            </w:r>
          </w:p>
        </w:tc>
        <w:tc>
          <w:tcPr>
            <w:tcW w:w="1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Action</w:t>
            </w:r>
          </w:p>
        </w:tc>
        <w:tc>
          <w:tcPr>
            <w:tcW w:w="20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Sections</w:t>
            </w:r>
          </w:p>
        </w:tc>
        <w:tc>
          <w:tcPr>
            <w:tcW w:w="1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Date</w:t>
            </w:r>
          </w:p>
        </w:tc>
      </w:tr>
      <w:tr>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Name</w:t>
            </w:r>
          </w:p>
        </w:tc>
        <w:tc>
          <w:tcPr>
            <w:tcW w:w="2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Solution Design Authority</w:t>
            </w:r>
          </w:p>
        </w:tc>
        <w:tc>
          <w:tcPr>
            <w:tcW w:w="1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Approval</w:t>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All</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r>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Name</w:t>
            </w:r>
          </w:p>
        </w:tc>
        <w:tc>
          <w:tcPr>
            <w:tcW w:w="2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Cyber Security</w:t>
            </w:r>
          </w:p>
        </w:tc>
        <w:tc>
          <w:tcPr>
            <w:tcW w:w="1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Review</w:t>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Cyber resilience</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Confidentiality &amp; disclaimer</w:t>
      </w:r>
    </w:p>
    <w:p>
      <w:pPr>
        <w:spacing w:before="0" w:after="120"/>
      </w:pPr>
      <w:r>
        <w:rPr>
          <w:color w:val="2A3040"/>
          <w:sz w:val="21"/>
          <w:szCs w:val="21"/>
          <w:rFonts w:ascii="Mulish" w:hAnsi="Mulish"/>
        </w:rPr>
        <w:t xml:space="preserve">This document is provided by Advanced Personnel Management International Pty Ltd and / or its related entities (APM) on a confidential basis. It does not constitute an offer capable of acceptance, and no agreement binding APM or its related companies is intended or proposed unless and until agreed in writing in a formal agreement. Communications regarding this document should be forwarded to the Head of Digital Transformation &amp; Architecture.</w:t>
      </w:r>
    </w:p>
    <w:p>
      <w:r>
        <w:br w:type="page"/>
      </w:r>
    </w:p>
    <w:p>
      <w:pPr>
        <w:pStyle w:val="Heading1"/>
        <w:spacing w:before="360" w:after="120"/>
      </w:pPr>
      <w:r>
        <w:rPr>
          <w:b/>
          <w:color w:val="1F2D58"/>
          <w:sz w:val="32"/>
          <w:szCs w:val="32"/>
          <w:rFonts w:ascii="Poppins" w:hAnsi="Poppins"/>
        </w:rPr>
        <w:t xml:space="preserve">Contents</w:t>
      </w:r>
    </w:p>
    <w:p>
      <w:r>
        <w:fldChar w:fldCharType="begin" w:dirty="true"/>
      </w:r>
      <w:r>
        <w:instrText xml:space="preserve"> TOC \o "1-2" \h \z \u </w:instrText>
      </w:r>
      <w:r>
        <w:fldChar w:fldCharType="separate"/>
      </w:r>
      <w:r>
        <w:rPr>
          <w:i/>
          <w:color w:val="8A90A5"/>
          <w:sz w:val="21"/>
          <w:szCs w:val="21"/>
          <w:rFonts w:ascii="Mulish" w:hAnsi="Mulish"/>
        </w:rPr>
        <w:t xml:space="preserve">Right-click here and choose "Update Field" to build the table of contents.</w:t>
      </w:r>
      <w:r>
        <w:fldChar w:fldCharType="end"/>
      </w:r>
    </w:p>
    <w:p>
      <w:r>
        <w:br w:type="page"/>
      </w:r>
    </w:p>
    <w:p>
      <w:pPr>
        <w:pStyle w:val="Heading1"/>
        <w:spacing w:before="360" w:after="120"/>
      </w:pPr>
      <w:r>
        <w:rPr>
          <w:b/>
          <w:color w:val="F89728"/>
          <w:sz w:val="32"/>
          <w:szCs w:val="32"/>
          <w:rFonts w:ascii="Poppins" w:hAnsi="Poppins"/>
        </w:rPr>
        <w:t xml:space="preserve">1.  </w:t>
      </w:r>
      <w:r>
        <w:rPr>
          <w:b/>
          <w:color w:val="1F2D58"/>
          <w:sz w:val="32"/>
          <w:szCs w:val="32"/>
          <w:rFonts w:ascii="Poppins" w:hAnsi="Poppins"/>
        </w:rPr>
        <w:t xml:space="preserve">Project summary</w:t>
      </w:r>
    </w:p>
    <w:p>
      <w:pPr>
        <w:pStyle w:val="Heading2"/>
        <w:spacing w:before="240" w:after="80"/>
      </w:pPr>
      <w:r>
        <w:rPr>
          <w:b/>
          <w:color w:val="1F2D58"/>
          <w:sz w:val="24"/>
          <w:szCs w:val="24"/>
          <w:rFonts w:ascii="Poppins" w:hAnsi="Poppins"/>
        </w:rPr>
        <w:t xml:space="preserve">1.1 Background and overview</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why this project exists and what it delivers, in language a non-technical sponsor can read. 2–3 paragraphs maximum; detail belongs in later sections.</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APM provides participants with shared access to digital services at its sites. The current fleet of unmanaged PCs presents security, privacy and supportability risks. This project replaces them with a managed, locked-down kiosk solution giving participants safe access to approved web applications while removing local data persistence.</w:t>
      </w:r>
    </w:p>
    <w:p>
      <w:pPr>
        <w:pStyle w:val="Heading2"/>
        <w:spacing w:before="240" w:after="80"/>
      </w:pPr>
      <w:r>
        <w:rPr>
          <w:b/>
          <w:color w:val="1F2D58"/>
          <w:sz w:val="24"/>
          <w:szCs w:val="24"/>
          <w:rFonts w:ascii="Poppins" w:hAnsi="Poppins"/>
        </w:rPr>
        <w:t xml:space="preserve">1.2 Business benefits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5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Benefit</w:t>
            </w:r>
          </w:p>
        </w:tc>
        <w:tc>
          <w:tcPr>
            <w:tcW w:w="40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Measure</w:t>
            </w:r>
          </w:p>
        </w:tc>
      </w:tr>
      <w:tr>
        <w:tc>
          <w:tcPr>
            <w:tcW w:w="5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reduced data-spill risk on shared devices</w:t>
            </w:r>
          </w:p>
        </w:tc>
        <w:tc>
          <w:tcPr>
            <w:tcW w:w="4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Zero local persistence; session wipe verified in test</w:t>
            </w:r>
          </w:p>
        </w:tc>
      </w:tr>
      <w:tr>
        <w:tc>
          <w:tcPr>
            <w:tcW w:w="5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lower support effort per site</w:t>
            </w:r>
          </w:p>
        </w:tc>
        <w:tc>
          <w:tcPr>
            <w:tcW w:w="4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Fewer incident tickets per device per month</w:t>
            </w:r>
          </w:p>
        </w:tc>
      </w:tr>
      <w:tr>
        <w:tc>
          <w:tcPr>
            <w:tcW w:w="5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1.3 Guiding principles</w:t>
      </w:r>
    </w:p>
    <w:p>
      <w:pPr>
        <w:spacing w:before="0" w:after="120"/>
      </w:pPr>
      <w:r>
        <w:rPr>
          <w:i/>
          <w:color w:val="8A90A5"/>
          <w:sz w:val="19"/>
          <w:szCs w:val="19"/>
          <w:rFonts w:ascii="Mulish" w:hAnsi="Mulish"/>
        </w:rPr>
        <w:t xml:space="preserve">What goes here: the principles that shaped the design — they explain why options were rejected. Keep to five or fewer.</w:t>
      </w:r>
    </w:p>
    <w:p>
      <w:pPr>
        <w:spacing w:before="0" w:after="60"/>
        <w:ind w:left="360" w:hanging="200"/>
      </w:pPr>
      <w:r>
        <w:rPr>
          <w:color w:val="2A3040"/>
          <w:sz w:val="21"/>
          <w:szCs w:val="21"/>
          <w:rFonts w:ascii="Mulish" w:hAnsi="Mulish"/>
        </w:rPr>
        <w:t xml:space="preserve">•  Example — modern management only: Entra joined and Intune managed; no dependency on AD DS</w:t>
      </w:r>
    </w:p>
    <w:p>
      <w:pPr>
        <w:spacing w:before="0" w:after="60"/>
        <w:ind w:left="360" w:hanging="200"/>
      </w:pPr>
      <w:r>
        <w:rPr>
          <w:color w:val="2A3040"/>
          <w:sz w:val="21"/>
          <w:szCs w:val="21"/>
          <w:rFonts w:ascii="Mulish" w:hAnsi="Mulish"/>
        </w:rPr>
        <w:t xml:space="preserve">•  Example — least privilege: no standing administrative access; PIM-activated roles only</w:t>
      </w:r>
    </w:p>
    <w:p>
      <w:pPr>
        <w:spacing w:before="0" w:after="60"/>
        <w:ind w:left="360" w:hanging="200"/>
      </w:pPr>
      <w:r>
        <w:rPr>
          <w:color w:val="2A3040"/>
          <w:sz w:val="21"/>
          <w:szCs w:val="21"/>
          <w:rFonts w:ascii="Mulish" w:hAnsi="Mulish"/>
        </w:rPr>
        <w:t xml:space="preserve">•  Example — reuse enterprise platforms before building anything new</w:t>
      </w:r>
    </w:p>
    <w:p>
      <w:pPr>
        <w:spacing w:before="0" w:after="60"/>
        <w:ind w:left="360" w:hanging="200"/>
      </w:pPr>
      <w:r>
        <w:rPr>
          <w:color w:val="2A3040"/>
          <w:sz w:val="21"/>
          <w:szCs w:val="21"/>
          <w:rFonts w:ascii="Mulish" w:hAnsi="Mulish"/>
        </w:rPr>
        <w:t xml:space="preserve">•  Example — stateless endpoints: no participant data at rest on any device</w:t>
      </w:r>
    </w:p>
    <w:p>
      <w:pPr>
        <w:pStyle w:val="Heading1"/>
        <w:spacing w:before="360" w:after="120"/>
      </w:pPr>
      <w:r>
        <w:rPr>
          <w:b/>
          <w:color w:val="F89728"/>
          <w:sz w:val="32"/>
          <w:szCs w:val="32"/>
          <w:rFonts w:ascii="Poppins" w:hAnsi="Poppins"/>
        </w:rPr>
        <w:t xml:space="preserve">2.  </w:t>
      </w:r>
      <w:r>
        <w:rPr>
          <w:b/>
          <w:color w:val="1F2D58"/>
          <w:sz w:val="32"/>
          <w:szCs w:val="32"/>
          <w:rFonts w:ascii="Poppins" w:hAnsi="Poppins"/>
        </w:rPr>
        <w:t xml:space="preserve">Solution scope</w:t>
      </w:r>
    </w:p>
    <w:p>
      <w:pPr>
        <w:pStyle w:val="Heading2"/>
        <w:spacing w:before="240" w:after="80"/>
      </w:pPr>
      <w:r>
        <w:rPr>
          <w:b/>
          <w:color w:val="1F2D58"/>
          <w:sz w:val="24"/>
          <w:szCs w:val="24"/>
          <w:rFonts w:ascii="Poppins" w:hAnsi="Poppins"/>
        </w:rPr>
        <w:t xml:space="preserve">2.1 Scope summary</w:t>
      </w:r>
    </w:p>
    <w:p>
      <w:pPr>
        <w:spacing w:before="0" w:after="120"/>
      </w:pPr>
      <w:r>
        <w:rPr>
          <w:i/>
          <w:color w:val="8A90A5"/>
          <w:sz w:val="19"/>
          <w:szCs w:val="19"/>
          <w:rFonts w:ascii="Mulish" w:hAnsi="Mulish"/>
        </w:rPr>
        <w:t xml:space="preserve">What goes here: the plain-language boundary of the solution before the requirement detail — what this project delivers, and what it explicitly does not.</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465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In scope</w:t>
            </w:r>
          </w:p>
        </w:tc>
        <w:tc>
          <w:tcPr>
            <w:tcW w:w="465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Out of scope</w:t>
            </w:r>
          </w:p>
        </w:tc>
      </w:tr>
      <w:tr>
        <w:tc>
          <w:tcPr>
            <w:tcW w:w="465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Managed kiosk devices at APM sites and the cloud session they connect to</w:t>
            </w:r>
          </w:p>
        </w:tc>
        <w:tc>
          <w:tcPr>
            <w:tcW w:w="465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Corporate laptops and the standard user SOE (separate design)</w:t>
            </w:r>
          </w:p>
        </w:tc>
      </w:tr>
      <w:tr>
        <w:tc>
          <w:tcPr>
            <w:tcW w:w="465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 build, enrolment and credential automation</w:t>
            </w:r>
          </w:p>
        </w:tc>
        <w:tc>
          <w:tcPr>
            <w:tcW w:w="465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Site network hardware delivery (network programme)</w:t>
            </w:r>
          </w:p>
        </w:tc>
      </w:tr>
      <w:tr>
        <w:tc>
          <w:tcPr>
            <w:tcW w:w="465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Support model, monitoring and patching for the fleet</w:t>
            </w:r>
          </w:p>
        </w:tc>
        <w:tc>
          <w:tcPr>
            <w:tcW w:w="465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Content and availability of third-party web applications</w:t>
            </w:r>
          </w:p>
        </w:tc>
      </w:tr>
    </w:tbl>
    <w:p>
      <w:pPr>
        <w:spacing w:before="0" w:after="120"/>
      </w:pPr>
    </w:p>
    <w:p>
      <w:pPr>
        <w:pStyle w:val="Heading2"/>
        <w:spacing w:before="240" w:after="80"/>
      </w:pPr>
      <w:r>
        <w:rPr>
          <w:b/>
          <w:color w:val="1F2D58"/>
          <w:sz w:val="24"/>
          <w:szCs w:val="24"/>
          <w:rFonts w:ascii="Poppins" w:hAnsi="Poppins"/>
        </w:rPr>
        <w:t xml:space="preserve">2.2 Business functional requirements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the requirements this design must satisfy, traced from the requirements register. Each must be verifiable.</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Unique #</w:t>
            </w:r>
          </w:p>
        </w:tc>
        <w:tc>
          <w:tcPr>
            <w:tcW w:w="1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Category</w:t>
            </w:r>
          </w:p>
        </w:tc>
        <w:tc>
          <w:tcPr>
            <w:tcW w:w="6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Key requirement</w:t>
            </w:r>
          </w:p>
        </w:tc>
      </w:tr>
      <w:tr>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BR-01</w:t>
            </w:r>
          </w:p>
        </w:tc>
        <w:tc>
          <w:tcPr>
            <w:tcW w:w="1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Access</w:t>
            </w:r>
          </w:p>
        </w:tc>
        <w:tc>
          <w:tcPr>
            <w:tcW w:w="6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Participants can access approved web applications to create and export documents</w:t>
            </w:r>
          </w:p>
        </w:tc>
      </w:tr>
      <w:tr>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BR-02</w:t>
            </w:r>
          </w:p>
        </w:tc>
        <w:tc>
          <w:tcPr>
            <w:tcW w:w="1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Privacy</w:t>
            </w:r>
          </w:p>
        </w:tc>
        <w:tc>
          <w:tcPr>
            <w:tcW w:w="6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All session data is removed before the next user signs in</w:t>
            </w:r>
          </w:p>
        </w:tc>
      </w:tr>
      <w:tr>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6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2.3 Non-functional requirements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Unique #</w:t>
            </w:r>
          </w:p>
        </w:tc>
        <w:tc>
          <w:tcPr>
            <w:tcW w:w="1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Category</w:t>
            </w:r>
          </w:p>
        </w:tc>
        <w:tc>
          <w:tcPr>
            <w:tcW w:w="6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Requirement</w:t>
            </w:r>
          </w:p>
        </w:tc>
      </w:tr>
      <w:tr>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NFR-01</w:t>
            </w:r>
          </w:p>
        </w:tc>
        <w:tc>
          <w:tcPr>
            <w:tcW w:w="1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Availability</w:t>
            </w:r>
          </w:p>
        </w:tc>
        <w:tc>
          <w:tcPr>
            <w:tcW w:w="6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Service available during site operating hours (08:00–18:00 local)</w:t>
            </w:r>
          </w:p>
        </w:tc>
      </w:tr>
      <w:tr>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NFR-02</w:t>
            </w:r>
          </w:p>
        </w:tc>
        <w:tc>
          <w:tcPr>
            <w:tcW w:w="1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Security</w:t>
            </w:r>
          </w:p>
        </w:tc>
        <w:tc>
          <w:tcPr>
            <w:tcW w:w="6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Solution meets RFFR / ISM control requirements for the data it handles</w:t>
            </w:r>
          </w:p>
        </w:tc>
      </w:tr>
      <w:tr>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6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2.4 De-scoped requirements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requirements considered and explicitly removed from scope, with who approved the change — this table prevents "I thought that was included" later.</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Req #</w:t>
            </w:r>
          </w:p>
        </w:tc>
        <w:tc>
          <w:tcPr>
            <w:tcW w:w="4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Change</w:t>
            </w:r>
          </w:p>
        </w:tc>
        <w:tc>
          <w:tcPr>
            <w:tcW w:w="3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Details of approval</w:t>
            </w:r>
          </w:p>
        </w:tc>
      </w:tr>
      <w:tr>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BR-09</w:t>
            </w:r>
          </w:p>
        </w:tc>
        <w:tc>
          <w:tcPr>
            <w:tcW w:w="4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Offline editing removed from scope</w:t>
            </w:r>
          </w:p>
        </w:tc>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Approved at design forum DD-MM-YYYY</w:t>
            </w:r>
          </w:p>
        </w:tc>
      </w:tr>
      <w:tr>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2.5 Application tier</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the criticality tier of the application/service and what that tier implies for availability, support hours and DR.</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Tier 3 — site amenity. Outage degrades participant experience but a manual workaround exists (staff-assisted access). Business-hours support only.</w:t>
      </w:r>
    </w:p>
    <w:p>
      <w:r>
        <w:br w:type="page"/>
      </w:r>
    </w:p>
    <w:p>
      <w:pPr>
        <w:pStyle w:val="Heading1"/>
        <w:spacing w:before="360" w:after="120"/>
      </w:pPr>
      <w:r>
        <w:rPr>
          <w:b/>
          <w:color w:val="F89728"/>
          <w:sz w:val="32"/>
          <w:szCs w:val="32"/>
          <w:rFonts w:ascii="Poppins" w:hAnsi="Poppins"/>
        </w:rPr>
        <w:t xml:space="preserve">3.  </w:t>
      </w:r>
      <w:r>
        <w:rPr>
          <w:b/>
          <w:color w:val="1F2D58"/>
          <w:sz w:val="32"/>
          <w:szCs w:val="32"/>
          <w:rFonts w:ascii="Poppins" w:hAnsi="Poppins"/>
        </w:rPr>
        <w:t xml:space="preserve">Architecture design decisions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one card per major decision. The rationale is the most-read cell in the document — write it so a future engineer understands the trade-off without attending the meeting.</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c>
          <w:tcPr>
            <w:tcW w:w="2600" w:type="dxa"/>
            <w:shd w:val="clear" w:color="auto" w:fill="1F2D58"/>
            <w:tcMar>
              <w:top w:w="80" w:type="dxa"/>
              <w:left w:w="120" w:type="dxa"/>
              <w:bottom w:w="80" w:type="dxa"/>
              <w:right w:w="120" w:type="dxa"/>
            </w:tcMar>
            <w:vAlign w:val="center"/>
          </w:tcPr>
          <w:p>
            <w:pPr>
              <w:spacing w:before="0" w:after="0"/>
            </w:pPr>
            <w:r>
              <w:rPr>
                <w:b/>
                <w:color w:val="FFFFFF"/>
                <w:sz w:val="20"/>
                <w:szCs w:val="20"/>
                <w:rFonts w:ascii="Poppins" w:hAnsi="Poppins"/>
              </w:rPr>
              <w:t xml:space="preserve">DD-01 — Session data persistence approach</w:t>
            </w:r>
          </w:p>
        </w:tc>
        <w:tc>
          <w:tcPr>
            <w:tcW w:w="6700" w:type="dxa"/>
            <w:shd w:val="clear" w:color="auto" w:fill="1F2D58"/>
            <w:tcMar>
              <w:top w:w="80" w:type="dxa"/>
              <w:left w:w="120" w:type="dxa"/>
              <w:bottom w:w="80" w:type="dxa"/>
              <w:right w:w="120" w:type="dxa"/>
            </w:tcMar>
            <w:vAlign w:val="center"/>
          </w:tcPr>
          <w:p>
            <w:pPr>
              <w:spacing w:before="0" w:after="0"/>
            </w:pPr>
            <w:r>
              <w:rPr>
                <w:b/>
                <w:color w:val="F89728"/>
                <w:sz w:val="19"/>
                <w:szCs w:val="19"/>
                <w:rFonts w:ascii="Poppins" w:hAnsi="Poppins"/>
              </w:rPr>
              <w:t xml:space="preserve">Status: APPROVED</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Options considered</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1. Persistent local profiles  2. Ephemeral session, wiped at sign-out  3. Roaming profiles</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Preferred option</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Option 2 — ephemeral session, wiped at sign-out</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Rationale</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Devices are shared by the public; any persistence risks cross-user data exposure. Wipe-on-exit removes the data-spill risk class entirely. Trade-off accepted: users must save work externally before ending a session.</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Approved by</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Design authority forum, DD-MM-YYYY</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Reference</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Decision record link / minutes</w:t>
            </w:r>
          </w:p>
        </w:tc>
      </w:tr>
    </w:tbl>
    <w:p>
      <w:pPr>
        <w:spacing w:before="0" w:after="120"/>
      </w:pP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c>
          <w:tcPr>
            <w:tcW w:w="2600" w:type="dxa"/>
            <w:shd w:val="clear" w:color="auto" w:fill="1F2D58"/>
            <w:tcMar>
              <w:top w:w="80" w:type="dxa"/>
              <w:left w:w="120" w:type="dxa"/>
              <w:bottom w:w="80" w:type="dxa"/>
              <w:right w:w="120" w:type="dxa"/>
            </w:tcMar>
            <w:vAlign w:val="center"/>
          </w:tcPr>
          <w:p>
            <w:pPr>
              <w:spacing w:before="0" w:after="0"/>
            </w:pPr>
            <w:r>
              <w:rPr>
                <w:b/>
                <w:color w:val="FFFFFF"/>
                <w:sz w:val="20"/>
                <w:szCs w:val="20"/>
                <w:rFonts w:ascii="Poppins" w:hAnsi="Poppins"/>
              </w:rPr>
              <w:t xml:space="preserve">DD-02 — Decision to be made</w:t>
            </w:r>
          </w:p>
        </w:tc>
        <w:tc>
          <w:tcPr>
            <w:tcW w:w="6700" w:type="dxa"/>
            <w:shd w:val="clear" w:color="auto" w:fill="1F2D58"/>
            <w:tcMar>
              <w:top w:w="80" w:type="dxa"/>
              <w:left w:w="120" w:type="dxa"/>
              <w:bottom w:w="80" w:type="dxa"/>
              <w:right w:w="120" w:type="dxa"/>
            </w:tcMar>
            <w:vAlign w:val="center"/>
          </w:tcPr>
          <w:p>
            <w:pPr>
              <w:spacing w:before="0" w:after="0"/>
            </w:pPr>
            <w:r>
              <w:rPr>
                <w:b/>
                <w:color w:val="F89728"/>
                <w:sz w:val="19"/>
                <w:szCs w:val="19"/>
                <w:rFonts w:ascii="Poppins" w:hAnsi="Poppins"/>
              </w:rPr>
              <w:t xml:space="preserve">Status: PROPOSED</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Options considered</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Option A; Option B; Option C</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Preferred option</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Option A</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Rationale</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Why the preferred option was selected, including trade-offs accepted</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Approved by</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Reference</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1"/>
        <w:spacing w:before="360" w:after="120"/>
      </w:pPr>
      <w:r>
        <w:rPr>
          <w:b/>
          <w:color w:val="F89728"/>
          <w:sz w:val="32"/>
          <w:szCs w:val="32"/>
          <w:rFonts w:ascii="Poppins" w:hAnsi="Poppins"/>
        </w:rPr>
        <w:t xml:space="preserve">4.  </w:t>
      </w:r>
      <w:r>
        <w:rPr>
          <w:b/>
          <w:color w:val="1F2D58"/>
          <w:sz w:val="32"/>
          <w:szCs w:val="32"/>
          <w:rFonts w:ascii="Poppins" w:hAnsi="Poppins"/>
        </w:rPr>
        <w:t xml:space="preserve">Assumptions, risks, issues &amp; dependencies</w:t>
      </w:r>
    </w:p>
    <w:p>
      <w:pPr>
        <w:pStyle w:val="Heading2"/>
        <w:spacing w:before="240" w:after="80"/>
      </w:pPr>
      <w:r>
        <w:rPr>
          <w:b/>
          <w:color w:val="1F2D58"/>
          <w:sz w:val="24"/>
          <w:szCs w:val="24"/>
          <w:rFonts w:ascii="Poppins" w:hAnsi="Poppins"/>
        </w:rPr>
        <w:t xml:space="preserve">4.1 Assumptions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Unique #</w:t>
            </w:r>
          </w:p>
        </w:tc>
        <w:tc>
          <w:tcPr>
            <w:tcW w:w="5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Assumption</w:t>
            </w:r>
          </w:p>
        </w:tc>
        <w:tc>
          <w:tcPr>
            <w:tcW w:w="2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Impact if not true</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A-01</w:t>
            </w:r>
          </w:p>
        </w:tc>
        <w:tc>
          <w:tcPr>
            <w:tcW w:w="5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Required licensing is available before pilot</w:t>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Provisioning blocked; pilot slips</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A-02</w:t>
            </w:r>
          </w:p>
        </w:tc>
        <w:tc>
          <w:tcPr>
            <w:tcW w:w="5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Site network is delivered by the network programme before deployment</w:t>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Devices cannot reach cloud services</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5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4.2 Risks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Ref #</w:t>
            </w:r>
          </w:p>
        </w:tc>
        <w:tc>
          <w:tcPr>
            <w:tcW w:w="3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Risk description</w:t>
            </w:r>
          </w:p>
        </w:tc>
        <w:tc>
          <w:tcPr>
            <w:tcW w:w="1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Severity</w:t>
            </w:r>
          </w:p>
        </w:tc>
        <w:tc>
          <w:tcPr>
            <w:tcW w:w="1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Probability</w:t>
            </w:r>
          </w:p>
        </w:tc>
        <w:tc>
          <w:tcPr>
            <w:tcW w:w="28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Mitigation</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RK-01</w:t>
            </w:r>
          </w:p>
        </w:tc>
        <w:tc>
          <w:tcPr>
            <w:tcW w:w="3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Upstream network design not approved before build window opens</w:t>
            </w:r>
          </w:p>
        </w:tc>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High</w:t>
            </w:r>
          </w:p>
        </w:tc>
        <w:tc>
          <w:tcPr>
            <w:tcW w:w="1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Medium</w:t>
            </w:r>
          </w:p>
        </w:tc>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Escalate via design authority; sequence non-dependent work first</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RK-02</w:t>
            </w:r>
          </w:p>
        </w:tc>
        <w:tc>
          <w:tcPr>
            <w:tcW w:w="3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4.3 Issues and concerns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Ref #</w:t>
            </w:r>
          </w:p>
        </w:tc>
        <w:tc>
          <w:tcPr>
            <w:tcW w:w="4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Issue description</w:t>
            </w:r>
          </w:p>
        </w:tc>
        <w:tc>
          <w:tcPr>
            <w:tcW w:w="1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Assigned to</w:t>
            </w:r>
          </w:p>
        </w:tc>
        <w:tc>
          <w:tcPr>
            <w:tcW w:w="18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Target resolution</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IS-01</w:t>
            </w:r>
          </w:p>
        </w:tc>
        <w:tc>
          <w:tcPr>
            <w:tcW w:w="4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duplicate Conditional Access policies in tenant require consolidation before enablement</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Platform team</w:t>
            </w:r>
          </w:p>
        </w:tc>
        <w:tc>
          <w:tcPr>
            <w:tcW w:w="1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DD-MM-YYYY</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4.4 Dependencies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Ref #</w:t>
            </w:r>
          </w:p>
        </w:tc>
        <w:tc>
          <w:tcPr>
            <w:tcW w:w="6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Dependency</w:t>
            </w:r>
          </w:p>
        </w:tc>
        <w:tc>
          <w:tcPr>
            <w:tcW w:w="2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Owner</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D-01</w:t>
            </w:r>
          </w:p>
        </w:tc>
        <w:tc>
          <w:tcPr>
            <w:tcW w:w="6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Code-signing certificate issued for device-side scripts</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Cyber security</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D-02</w:t>
            </w:r>
          </w:p>
        </w:tc>
        <w:tc>
          <w:tcPr>
            <w:tcW w:w="6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Network design approved and change window scheduled</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Network lead</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D-03</w:t>
            </w:r>
          </w:p>
        </w:tc>
        <w:tc>
          <w:tcPr>
            <w:tcW w:w="6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r>
        <w:br w:type="page"/>
      </w:r>
    </w:p>
    <w:p>
      <w:pPr>
        <w:pStyle w:val="Heading1"/>
        <w:spacing w:before="360" w:after="120"/>
      </w:pPr>
      <w:r>
        <w:rPr>
          <w:b/>
          <w:color w:val="F89728"/>
          <w:sz w:val="32"/>
          <w:szCs w:val="32"/>
          <w:rFonts w:ascii="Poppins" w:hAnsi="Poppins"/>
        </w:rPr>
        <w:t xml:space="preserve">5.  </w:t>
      </w:r>
      <w:r>
        <w:rPr>
          <w:b/>
          <w:color w:val="1F2D58"/>
          <w:sz w:val="32"/>
          <w:szCs w:val="32"/>
          <w:rFonts w:ascii="Poppins" w:hAnsi="Poppins"/>
        </w:rPr>
        <w:t xml:space="preserve">Compliance</w:t>
      </w:r>
    </w:p>
    <w:p>
      <w:pPr>
        <w:pStyle w:val="Heading2"/>
        <w:spacing w:before="240" w:after="80"/>
      </w:pPr>
      <w:r>
        <w:rPr>
          <w:b/>
          <w:color w:val="1F2D58"/>
          <w:sz w:val="24"/>
          <w:szCs w:val="24"/>
          <w:rFonts w:ascii="Poppins" w:hAnsi="Poppins"/>
        </w:rPr>
        <w:t xml:space="preserve">5.1 IT architecture principles alignment</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state compliance honestly — a "Partial" with a treatment plan passes review; an unexplained "Yes" does not.</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w:t>
            </w:r>
          </w:p>
        </w:tc>
        <w:tc>
          <w:tcPr>
            <w:tcW w:w="36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Principle</w:t>
            </w:r>
          </w:p>
        </w:tc>
        <w:tc>
          <w:tcPr>
            <w:tcW w:w="1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Compliant</w:t>
            </w:r>
          </w:p>
        </w:tc>
        <w:tc>
          <w:tcPr>
            <w:tcW w:w="3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Comment</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EA-1</w:t>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Reuse enterprise platforms before building new</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Yes</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Built entirely on existing identity, device-management and gateway platforms</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EA-2</w:t>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Cost aware</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Yes</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Per-device licensing; no new infrastructure</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SEC-1</w:t>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Minimise the attack surface</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Yes</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Locked shell; all other executables blocked</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SEC-2</w:t>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Use defence in depth</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Yes</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 identity, network and data-plane controls are independent</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SEC-3</w:t>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Limit privileges to those required</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Yes</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No standing admin; PIM elevation only</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SEC-4</w:t>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Protect data commensurate with sensitivity</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Yes</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Session wipe; no local persistence</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Partial</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Gap and treatment</w:t>
            </w:r>
          </w:p>
        </w:tc>
      </w:tr>
    </w:tbl>
    <w:p>
      <w:pPr>
        <w:spacing w:before="0" w:after="120"/>
      </w:pPr>
    </w:p>
    <w:p>
      <w:pPr>
        <w:pStyle w:val="Heading1"/>
        <w:spacing w:before="360" w:after="120"/>
      </w:pPr>
      <w:r>
        <w:rPr>
          <w:b/>
          <w:color w:val="F89728"/>
          <w:sz w:val="32"/>
          <w:szCs w:val="32"/>
          <w:rFonts w:ascii="Poppins" w:hAnsi="Poppins"/>
        </w:rPr>
        <w:t xml:space="preserve">6.  </w:t>
      </w:r>
      <w:r>
        <w:rPr>
          <w:b/>
          <w:color w:val="1F2D58"/>
          <w:sz w:val="32"/>
          <w:szCs w:val="32"/>
          <w:rFonts w:ascii="Poppins" w:hAnsi="Poppins"/>
        </w:rPr>
        <w:t xml:space="preserve">Application architecture</w:t>
      </w:r>
    </w:p>
    <w:p>
      <w:pPr>
        <w:pStyle w:val="Heading2"/>
        <w:spacing w:before="240" w:after="80"/>
      </w:pPr>
      <w:r>
        <w:rPr>
          <w:b/>
          <w:color w:val="1F2D58"/>
          <w:sz w:val="24"/>
          <w:szCs w:val="24"/>
          <w:rFonts w:ascii="Poppins" w:hAnsi="Poppins"/>
        </w:rPr>
        <w:t xml:space="preserve">6.1 High level overview</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one diagram showing the solution in the middle, every human and system actor around it, and what flows on each line — plus a short narrative.</w:t>
      </w:r>
    </w:p>
    <w:p>
      <w:pPr>
        <w:spacing w:before="120" w:after="60"/>
        <w:jc w:val="center"/>
      </w:pPr>
      <w:r>
        <w:drawing>
          <wp:inline distT="0" distB="0" distL="0" distR="0">
            <wp:extent cx="5760720" cy="3552444"/>
            <wp:docPr id="4" name="Picture4"/>
            <a:graphic xmlns:a="http://schemas.openxmlformats.org/drawingml/2006/main">
              <a:graphicData uri="http://schemas.openxmlformats.org/drawingml/2006/picture">
                <pic:pic xmlns:pic="http://schemas.openxmlformats.org/drawingml/2006/picture">
                  <pic:nvPicPr>
                    <pic:cNvPr id="4" name="Picture4"/>
                    <pic:cNvPicPr/>
                  </pic:nvPicPr>
                  <pic:blipFill>
                    <a:blip r:embed="rIdOvw"/>
                    <a:stretch>
                      <a:fillRect/>
                    </a:stretch>
                  </pic:blipFill>
                  <pic:spPr>
                    <a:xfrm>
                      <a:off x="0" y="0"/>
                      <a:ext cx="5760720" cy="3552444"/>
                    </a:xfrm>
                    <a:prstGeom prst="rect">
                      <a:avLst/>
                    </a:prstGeom>
                  </pic:spPr>
                </pic:pic>
              </a:graphicData>
            </a:graphic>
          </wp:inline>
        </w:drawing>
      </w:r>
    </w:p>
    <w:p>
      <w:pPr>
        <w:spacing w:before="0" w:after="200"/>
      </w:pPr>
      <w:r>
        <w:rPr>
          <w:i/>
          <w:color w:val="8A90A5"/>
          <w:sz w:val="18"/>
          <w:szCs w:val="18"/>
          <w:rFonts w:ascii="Mulish" w:hAnsi="Mulish"/>
        </w:rPr>
        <w:t xml:space="preserve">Figure 6.1 — Example: solution overview / system context — the solution in the middle, every human and system actor around it. Replace with the context for your solution.</w:t>
      </w:r>
    </w:p>
    <w:p>
      <w:pPr>
        <w:pStyle w:val="Heading2"/>
        <w:spacing w:before="240" w:after="80"/>
      </w:pPr>
      <w:r>
        <w:rPr>
          <w:b/>
          <w:color w:val="1F2D58"/>
          <w:sz w:val="24"/>
          <w:szCs w:val="24"/>
          <w:rFonts w:ascii="Poppins" w:hAnsi="Poppins"/>
        </w:rPr>
        <w:t xml:space="preserve">6.2 Components &amp; functions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Component</w:t>
            </w:r>
          </w:p>
        </w:tc>
        <w:tc>
          <w:tcPr>
            <w:tcW w:w="4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Function</w:t>
            </w:r>
          </w:p>
        </w:tc>
        <w:tc>
          <w:tcPr>
            <w:tcW w:w="1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Version</w:t>
            </w:r>
          </w:p>
        </w:tc>
        <w:tc>
          <w:tcPr>
            <w:tcW w:w="1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Environment</w:t>
            </w:r>
          </w:p>
        </w:tc>
      </w:tr>
      <w:tr>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Microsoft Edge</w:t>
            </w:r>
          </w:p>
        </w:tc>
        <w:tc>
          <w:tcPr>
            <w:tcW w:w="4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Locked-down browser shell for participant sessions</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Stable channel</w:t>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Production</w:t>
            </w:r>
          </w:p>
        </w:tc>
      </w:tr>
      <w:tr>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Zscaler Client Connector</w:t>
            </w:r>
          </w:p>
        </w:tc>
        <w:tc>
          <w:tcPr>
            <w:tcW w:w="4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Secure web gateway tunnel from device</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Latest GA</w:t>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Production</w:t>
            </w:r>
          </w:p>
        </w:tc>
      </w:tr>
      <w:tr>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Microsoft Intune</w:t>
            </w:r>
          </w:p>
        </w:tc>
        <w:tc>
          <w:tcPr>
            <w:tcW w:w="4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 configuration, compliance and app deployment</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Service</w:t>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Production</w:t>
            </w:r>
          </w:p>
        </w:tc>
      </w:tr>
      <w:tr>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6.3 Integration</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every integration — one row per interface. For the flows that are hard to reason about in prose, add a sequence diagram.</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Ref #</w:t>
            </w:r>
          </w:p>
        </w:tc>
        <w:tc>
          <w:tcPr>
            <w:tcW w:w="28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Source → destination</w:t>
            </w:r>
          </w:p>
        </w:tc>
        <w:tc>
          <w:tcPr>
            <w:tcW w:w="2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Method / protocol</w:t>
            </w:r>
          </w:p>
        </w:tc>
        <w:tc>
          <w:tcPr>
            <w:tcW w:w="3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Data exchanged</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IF-01</w:t>
            </w:r>
          </w:p>
        </w:tc>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 → Zscaler ZIA</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TLS tunnel</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All web traffic; SSL-inspected per policy</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IF-02</w:t>
            </w:r>
          </w:p>
        </w:tc>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Edge → Microsoft 365 web apps</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HTTPS 443</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Authenticated session; documents in transit</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spacing w:before="0" w:after="40"/>
      </w:pPr>
      <w:r>
        <w:drawing>
          <wp:inline distT="0" distB="0" distL="0" distR="0">
            <wp:extent cx="5760720" cy="3696462"/>
            <wp:docPr id="2" name="Picture2"/>
            <a:graphic xmlns:a="http://schemas.openxmlformats.org/drawingml/2006/main">
              <a:graphicData uri="http://schemas.openxmlformats.org/drawingml/2006/picture">
                <pic:pic xmlns:pic="http://schemas.openxmlformats.org/drawingml/2006/picture">
                  <pic:nvPicPr>
                    <pic:cNvPr id="2" name="Picture2"/>
                    <pic:cNvPicPr/>
                  </pic:nvPicPr>
                  <pic:blipFill>
                    <a:blip r:embed="rIdSeq"/>
                    <a:stretch>
                      <a:fillRect/>
                    </a:stretch>
                  </pic:blipFill>
                  <pic:spPr>
                    <a:xfrm>
                      <a:off x="0" y="0"/>
                      <a:ext cx="5760720" cy="3696462"/>
                    </a:xfrm>
                    <a:prstGeom prst="rect">
                      <a:avLst/>
                    </a:prstGeom>
                  </pic:spPr>
                </pic:pic>
              </a:graphicData>
            </a:graphic>
          </wp:inline>
        </w:drawing>
      </w:r>
    </w:p>
    <w:p>
      <w:pPr>
        <w:spacing w:before="0" w:after="200"/>
      </w:pPr>
      <w:r>
        <w:rPr>
          <w:i/>
          <w:color w:val="8A90A5"/>
          <w:sz w:val="18"/>
          <w:szCs w:val="18"/>
          <w:rFonts w:ascii="Mulish" w:hAnsi="Mulish"/>
        </w:rPr>
        <w:t xml:space="preserve">Figure 6.2 — Example: device / gateway / cloud interaction sequence. Replace with the critical flows for your solution.</w:t>
      </w:r>
    </w:p>
    <w:p>
      <w:pPr>
        <w:pStyle w:val="Heading2"/>
        <w:spacing w:before="240" w:after="80"/>
      </w:pPr>
      <w:r>
        <w:rPr>
          <w:b/>
          <w:color w:val="1F2D58"/>
          <w:sz w:val="24"/>
          <w:szCs w:val="24"/>
          <w:rFonts w:ascii="Poppins" w:hAnsi="Poppins"/>
        </w:rPr>
        <w:t xml:space="preserve">6.4 Impacted systems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System</w:t>
            </w:r>
          </w:p>
        </w:tc>
        <w:tc>
          <w:tcPr>
            <w:tcW w:w="36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Impact</w:t>
            </w:r>
          </w:p>
        </w:tc>
        <w:tc>
          <w:tcPr>
            <w:tcW w:w="30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Change required</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ServiceNow</w:t>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New support queue and device CI class</w:t>
            </w:r>
          </w:p>
        </w:tc>
        <w:tc>
          <w:tcPr>
            <w:tcW w:w="3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Queue + CMDB update</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r>
        <w:br w:type="page"/>
      </w:r>
    </w:p>
    <w:p>
      <w:pPr>
        <w:pStyle w:val="Heading1"/>
        <w:spacing w:before="360" w:after="120"/>
      </w:pPr>
      <w:r>
        <w:rPr>
          <w:b/>
          <w:color w:val="F89728"/>
          <w:sz w:val="32"/>
          <w:szCs w:val="32"/>
          <w:rFonts w:ascii="Poppins" w:hAnsi="Poppins"/>
        </w:rPr>
        <w:t xml:space="preserve">7.  </w:t>
      </w:r>
      <w:r>
        <w:rPr>
          <w:b/>
          <w:color w:val="1F2D58"/>
          <w:sz w:val="32"/>
          <w:szCs w:val="32"/>
          <w:rFonts w:ascii="Poppins" w:hAnsi="Poppins"/>
        </w:rPr>
        <w:t xml:space="preserve">Data architecture</w:t>
      </w:r>
    </w:p>
    <w:p>
      <w:pPr>
        <w:pStyle w:val="Heading2"/>
        <w:spacing w:before="240" w:after="80"/>
      </w:pPr>
      <w:r>
        <w:rPr>
          <w:b/>
          <w:color w:val="1F2D58"/>
          <w:sz w:val="24"/>
          <w:szCs w:val="24"/>
          <w:rFonts w:ascii="Poppins" w:hAnsi="Poppins"/>
        </w:rPr>
        <w:t xml:space="preserve">7.1 High level data architecture overview</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the information entities the solution creates, stores or transits; where each is mastered; what is deliberately NOT stored.</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Entity</w:t>
            </w:r>
          </w:p>
        </w:tc>
        <w:tc>
          <w:tcPr>
            <w:tcW w:w="2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Mastered in</w:t>
            </w:r>
          </w:p>
        </w:tc>
        <w:tc>
          <w:tcPr>
            <w:tcW w:w="3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Flow through this solution</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Participant documents</w:t>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Microsoft 365 (user’s own account)</w:t>
            </w:r>
          </w:p>
        </w:tc>
        <w:tc>
          <w:tcPr>
            <w:tcW w:w="3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Created/edited in web apps; never persisted on device</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Session telemetry</w:t>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Entra ID / Intune</w:t>
            </w:r>
          </w:p>
        </w:tc>
        <w:tc>
          <w:tcPr>
            <w:tcW w:w="3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Sign-in and compliance logs to tenant</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7.2 Data model / data flow diagrams</w:t>
      </w:r>
    </w:p>
    <w:p>
      <w:pPr>
        <w:spacing w:before="120" w:after="60"/>
        <w:jc w:val="center"/>
      </w:pPr>
      <w:r>
        <w:drawing>
          <wp:inline distT="0" distB="0" distL="0" distR="0">
            <wp:extent cx="5760720" cy="2976372"/>
            <wp:docPr id="5" name="Picture5"/>
            <a:graphic xmlns:a="http://schemas.openxmlformats.org/drawingml/2006/main">
              <a:graphicData uri="http://schemas.openxmlformats.org/drawingml/2006/picture">
                <pic:pic xmlns:pic="http://schemas.openxmlformats.org/drawingml/2006/picture">
                  <pic:nvPicPr>
                    <pic:cNvPr id="5" name="Picture5"/>
                    <pic:cNvPicPr/>
                  </pic:nvPicPr>
                  <pic:blipFill>
                    <a:blip r:embed="rIdDfd"/>
                    <a:stretch>
                      <a:fillRect/>
                    </a:stretch>
                  </pic:blipFill>
                  <pic:spPr>
                    <a:xfrm>
                      <a:off x="0" y="0"/>
                      <a:ext cx="5760720" cy="2976372"/>
                    </a:xfrm>
                    <a:prstGeom prst="rect">
                      <a:avLst/>
                    </a:prstGeom>
                  </pic:spPr>
                </pic:pic>
              </a:graphicData>
            </a:graphic>
          </wp:inline>
        </w:drawing>
      </w:r>
    </w:p>
    <w:p>
      <w:pPr>
        <w:spacing w:before="0" w:after="200"/>
      </w:pPr>
      <w:r>
        <w:rPr>
          <w:i/>
          <w:color w:val="8A90A5"/>
          <w:sz w:val="18"/>
          <w:szCs w:val="18"/>
          <w:rFonts w:ascii="Mulish" w:hAnsi="Mulish"/>
        </w:rPr>
        <w:t xml:space="preserve">Figure 7.1 — Example: data flow — session input to inspected egress; nothing persists on the device. Replace with the flows for your solution.</w:t>
      </w:r>
    </w:p>
    <w:p>
      <w:pPr>
        <w:pStyle w:val="Heading2"/>
        <w:spacing w:before="240" w:after="80"/>
      </w:pPr>
      <w:r>
        <w:rPr>
          <w:b/>
          <w:color w:val="1F2D58"/>
          <w:sz w:val="24"/>
          <w:szCs w:val="24"/>
          <w:rFonts w:ascii="Poppins" w:hAnsi="Poppins"/>
        </w:rPr>
        <w:t xml:space="preserve">7.3 Reporting</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Report</w:t>
            </w:r>
          </w:p>
        </w:tc>
        <w:tc>
          <w:tcPr>
            <w:tcW w:w="3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Description</w:t>
            </w:r>
          </w:p>
        </w:tc>
        <w:tc>
          <w:tcPr>
            <w:tcW w:w="1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Frequency</w:t>
            </w:r>
          </w:p>
        </w:tc>
        <w:tc>
          <w:tcPr>
            <w:tcW w:w="1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Recipients</w:t>
            </w:r>
          </w:p>
        </w:tc>
      </w:tr>
      <w:tr>
        <w:tc>
          <w:tcPr>
            <w:tcW w:w="2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fleet compliance</w:t>
            </w:r>
          </w:p>
        </w:tc>
        <w:tc>
          <w:tcPr>
            <w:tcW w:w="3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Devices compliant vs total, by site</w:t>
            </w:r>
          </w:p>
        </w:tc>
        <w:tc>
          <w:tcPr>
            <w:tcW w:w="1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Weekly</w:t>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Service owner</w:t>
            </w:r>
          </w:p>
        </w:tc>
      </w:tr>
      <w:tr>
        <w:tc>
          <w:tcPr>
            <w:tcW w:w="2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1"/>
        <w:spacing w:before="360" w:after="120"/>
      </w:pPr>
      <w:r>
        <w:rPr>
          <w:b/>
          <w:color w:val="F89728"/>
          <w:sz w:val="32"/>
          <w:szCs w:val="32"/>
          <w:rFonts w:ascii="Poppins" w:hAnsi="Poppins"/>
        </w:rPr>
        <w:t xml:space="preserve">8.  </w:t>
      </w:r>
      <w:r>
        <w:rPr>
          <w:b/>
          <w:color w:val="1F2D58"/>
          <w:sz w:val="32"/>
          <w:szCs w:val="32"/>
          <w:rFonts w:ascii="Poppins" w:hAnsi="Poppins"/>
        </w:rPr>
        <w:t xml:space="preserve">Infrastructure</w:t>
      </w:r>
    </w:p>
    <w:p>
      <w:pPr>
        <w:pStyle w:val="Heading2"/>
        <w:spacing w:before="240" w:after="80"/>
      </w:pPr>
      <w:r>
        <w:rPr>
          <w:b/>
          <w:color w:val="1F2D58"/>
          <w:sz w:val="24"/>
          <w:szCs w:val="24"/>
          <w:rFonts w:ascii="Poppins" w:hAnsi="Poppins"/>
        </w:rPr>
        <w:t xml:space="preserve">8.1 High level infrastructure overview</w:t>
      </w:r>
    </w:p>
    <w:p>
      <w:pPr>
        <w:spacing w:before="0" w:after="40"/>
      </w:pPr>
      <w:r>
        <w:drawing>
          <wp:inline distT="0" distB="0" distL="0" distR="0">
            <wp:extent cx="5760720" cy="3840480"/>
            <wp:docPr id="3" name="Picture3"/>
            <a:graphic xmlns:a="http://schemas.openxmlformats.org/drawingml/2006/main">
              <a:graphicData uri="http://schemas.openxmlformats.org/drawingml/2006/picture">
                <pic:pic xmlns:pic="http://schemas.openxmlformats.org/drawingml/2006/picture">
                  <pic:nvPicPr>
                    <pic:cNvPr id="3" name="Picture3"/>
                    <pic:cNvPicPr/>
                  </pic:nvPicPr>
                  <pic:blipFill>
                    <a:blip r:embed="rIdNet"/>
                    <a:stretch>
                      <a:fillRect/>
                    </a:stretch>
                  </pic:blipFill>
                  <pic:spPr>
                    <a:xfrm>
                      <a:off x="0" y="0"/>
                      <a:ext cx="5760720" cy="3840480"/>
                    </a:xfrm>
                    <a:prstGeom prst="rect">
                      <a:avLst/>
                    </a:prstGeom>
                  </pic:spPr>
                </pic:pic>
              </a:graphicData>
            </a:graphic>
          </wp:inline>
        </w:drawing>
      </w:r>
    </w:p>
    <w:p>
      <w:pPr>
        <w:spacing w:before="0" w:after="200"/>
      </w:pPr>
      <w:r>
        <w:rPr>
          <w:i/>
          <w:color w:val="8A90A5"/>
          <w:sz w:val="18"/>
          <w:szCs w:val="18"/>
          <w:rFonts w:ascii="Mulish" w:hAnsi="Mulish"/>
        </w:rPr>
        <w:t xml:space="preserve">Figure 8.1 — Example: site network logical diagram. Replace with the view for your solution.</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Devices connect to a dedicated site VLAN via a hidden SSID. All egress traverses the site firewall to the secure web gateway; no lateral access to corporate VLANs is permitted.</w:t>
      </w:r>
    </w:p>
    <w:p>
      <w:pPr>
        <w:pStyle w:val="Heading2"/>
        <w:spacing w:before="240" w:after="80"/>
      </w:pPr>
      <w:r>
        <w:rPr>
          <w:b/>
          <w:color w:val="1F2D58"/>
          <w:sz w:val="24"/>
          <w:szCs w:val="24"/>
          <w:rFonts w:ascii="Poppins" w:hAnsi="Poppins"/>
        </w:rPr>
        <w:t xml:space="preserve">8.2 Infrastructure &amp; database</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physical/virtual servers, cloud resources, databases. For cloud-only device solutions, record the cloud resources (Key Vault, storage, automation).</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Attribute</w:t>
            </w:r>
          </w:p>
        </w:tc>
        <w:tc>
          <w:tcPr>
            <w:tcW w:w="6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Value</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Resource name</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kv-project-prod-ae</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Type / platform</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Azure Key Vault</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Location / region</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Australia East</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Configuration</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RBAC authorisation; purge protection on</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Dependencies</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Accessed by provisioning pipeline at device build</w:t>
            </w:r>
          </w:p>
        </w:tc>
      </w:tr>
    </w:tbl>
    <w:p>
      <w:pPr>
        <w:spacing w:before="0" w:after="120"/>
      </w:pPr>
    </w:p>
    <w:p>
      <w:pPr>
        <w:pStyle w:val="Heading2"/>
        <w:spacing w:before="240" w:after="80"/>
      </w:pPr>
      <w:r>
        <w:rPr>
          <w:b/>
          <w:color w:val="1F2D58"/>
          <w:sz w:val="24"/>
          <w:szCs w:val="24"/>
          <w:rFonts w:ascii="Poppins" w:hAnsi="Poppins"/>
        </w:rPr>
        <w:t xml:space="preserve">8.3 Network services</w:t>
      </w:r>
    </w:p>
    <w:p>
      <w:pPr>
        <w:pStyle w:val="Heading3"/>
        <w:spacing w:before="180" w:after="60"/>
      </w:pPr>
      <w:r>
        <w:rPr>
          <w:b/>
          <w:color w:val="1F2D58"/>
          <w:sz w:val="21"/>
          <w:szCs w:val="21"/>
          <w:rFonts w:ascii="Poppins" w:hAnsi="Poppins"/>
        </w:rPr>
        <w:t xml:space="preserve">Network cabling</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is any new cabling needed? Which sites, who delivers it, by when.</w:t>
      </w:r>
    </w:p>
    <w:p>
      <w:pPr>
        <w:pStyle w:val="Heading3"/>
        <w:spacing w:before="180" w:after="60"/>
      </w:pPr>
      <w:r>
        <w:rPr>
          <w:b/>
          <w:color w:val="1F2D58"/>
          <w:sz w:val="21"/>
          <w:szCs w:val="21"/>
          <w:rFonts w:ascii="Poppins" w:hAnsi="Poppins"/>
        </w:rPr>
        <w:t xml:space="preserve">Edge / data centre switching</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which switches devices or servers connect to; port profiles; any new hardware.</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4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Description</w:t>
            </w:r>
          </w:p>
        </w:tc>
        <w:tc>
          <w:tcPr>
            <w:tcW w:w="1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VLAN</w:t>
            </w:r>
          </w:p>
        </w:tc>
        <w:tc>
          <w:tcPr>
            <w:tcW w:w="2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IP range</w:t>
            </w:r>
          </w:p>
        </w:tc>
        <w:tc>
          <w:tcPr>
            <w:tcW w:w="1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Subnet</w:t>
            </w:r>
          </w:p>
        </w:tc>
      </w:tr>
      <w:tr>
        <w:tc>
          <w:tcPr>
            <w:tcW w:w="4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kiosk device VLAN</w:t>
            </w:r>
          </w:p>
        </w:tc>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73</w:t>
            </w:r>
          </w:p>
        </w:tc>
        <w:tc>
          <w:tcPr>
            <w:tcW w:w="2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10.x.x.0/24</w:t>
            </w:r>
          </w:p>
        </w:tc>
        <w:tc>
          <w:tcPr>
            <w:tcW w:w="1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/24</w:t>
            </w:r>
          </w:p>
        </w:tc>
      </w:tr>
      <w:tr>
        <w:tc>
          <w:tcPr>
            <w:tcW w:w="4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8.4 Firewall policy overview &amp; internet access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Ref #</w:t>
            </w:r>
          </w:p>
        </w:tc>
        <w:tc>
          <w:tcPr>
            <w:tcW w:w="2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Source</w:t>
            </w:r>
          </w:p>
        </w:tc>
        <w:tc>
          <w:tcPr>
            <w:tcW w:w="2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Destination</w:t>
            </w:r>
          </w:p>
        </w:tc>
        <w:tc>
          <w:tcPr>
            <w:tcW w:w="16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Port / protocol</w:t>
            </w:r>
          </w:p>
        </w:tc>
        <w:tc>
          <w:tcPr>
            <w:tcW w:w="2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Purpose</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FW-01</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 VLAN</w:t>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Zscaler ZIA ranges</w:t>
            </w:r>
          </w:p>
        </w:tc>
        <w:tc>
          <w:tcPr>
            <w:tcW w:w="1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443/TCP, 80/TCP</w:t>
            </w:r>
          </w:p>
        </w:tc>
        <w:tc>
          <w:tcPr>
            <w:tcW w:w="2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Web gateway tunnel</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FW-02</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 VLAN</w:t>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Microsoft 365 / Intune endpoints</w:t>
            </w:r>
          </w:p>
        </w:tc>
        <w:tc>
          <w:tcPr>
            <w:tcW w:w="1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443/TCP</w:t>
            </w:r>
          </w:p>
        </w:tc>
        <w:tc>
          <w:tcPr>
            <w:tcW w:w="2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Enrolment, policy, M365 services</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8.5 DNS configuration</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Record / setting</w:t>
            </w:r>
          </w:p>
        </w:tc>
        <w:tc>
          <w:tcPr>
            <w:tcW w:w="2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Value</w:t>
            </w:r>
          </w:p>
        </w:tc>
        <w:tc>
          <w:tcPr>
            <w:tcW w:w="30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Purpose</w:t>
            </w:r>
          </w:p>
        </w:tc>
      </w:tr>
      <w:tr>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DNS servers (DHCP option)</w:t>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Site resolver pair</w:t>
            </w:r>
          </w:p>
        </w:tc>
        <w:tc>
          <w:tcPr>
            <w:tcW w:w="3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Name resolution for device VLAN</w:t>
            </w:r>
          </w:p>
        </w:tc>
      </w:tr>
      <w:tr>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8.6 Software components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0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Software</w:t>
            </w:r>
          </w:p>
        </w:tc>
        <w:tc>
          <w:tcPr>
            <w:tcW w:w="2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Version</w:t>
            </w:r>
          </w:p>
        </w:tc>
        <w:tc>
          <w:tcPr>
            <w:tcW w:w="20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Licence</w:t>
            </w:r>
          </w:p>
        </w:tc>
        <w:tc>
          <w:tcPr>
            <w:tcW w:w="20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Source</w:t>
            </w:r>
          </w:p>
        </w:tc>
      </w:tr>
      <w:tr>
        <w:tc>
          <w:tcPr>
            <w:tcW w:w="3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Windows 11 Enterprise</w:t>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Current baseline</w:t>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Per-device</w:t>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Volume licensing</w:t>
            </w:r>
          </w:p>
        </w:tc>
      </w:tr>
      <w:tr>
        <w:tc>
          <w:tcPr>
            <w:tcW w:w="3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8.7 Infrastructure uptime &amp; availability</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Target 99.5% during site operating hours. Devices are stateless; a failed device is swapped and re-provisioned within one business day.</w:t>
      </w:r>
    </w:p>
    <w:p>
      <w:r>
        <w:br w:type="page"/>
      </w:r>
    </w:p>
    <w:p>
      <w:pPr>
        <w:pStyle w:val="Heading2"/>
        <w:spacing w:before="240" w:after="80"/>
      </w:pPr>
      <w:r>
        <w:rPr>
          <w:b/>
          <w:color w:val="1F2D58"/>
          <w:sz w:val="24"/>
          <w:szCs w:val="24"/>
          <w:rFonts w:ascii="Poppins" w:hAnsi="Poppins"/>
        </w:rPr>
        <w:t xml:space="preserve">8.8 Environments</w:t>
      </w:r>
    </w:p>
    <w:p>
      <w:pPr>
        <w:spacing w:before="0" w:after="120"/>
      </w:pPr>
      <w:r>
        <w:rPr>
          <w:i/>
          <w:color w:val="8A90A5"/>
          <w:sz w:val="19"/>
          <w:szCs w:val="19"/>
          <w:rFonts w:ascii="Mulish" w:hAnsi="Mulish"/>
        </w:rPr>
        <w:t xml:space="preserve">What goes here: every environment the solution exists in, and how faithfully each mirrors production — name the gaps that matter for testing.</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Environment</w:t>
            </w:r>
          </w:p>
        </w:tc>
        <w:tc>
          <w:tcPr>
            <w:tcW w:w="3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Purpose</w:t>
            </w:r>
          </w:p>
        </w:tc>
        <w:tc>
          <w:tcPr>
            <w:tcW w:w="3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Notes</w:t>
            </w:r>
          </w:p>
        </w:tc>
      </w:tr>
      <w:tr>
        <w:tc>
          <w:tcPr>
            <w:tcW w:w="2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Production</w:t>
            </w:r>
          </w:p>
        </w:tc>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Live service</w:t>
            </w:r>
          </w:p>
        </w:tc>
        <w:tc>
          <w:tcPr>
            <w:tcW w:w="3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Azure Australia East; all controls enforced</w:t>
            </w:r>
          </w:p>
        </w:tc>
      </w:tr>
      <w:tr>
        <w:tc>
          <w:tcPr>
            <w:tcW w:w="2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Test</w:t>
            </w:r>
          </w:p>
        </w:tc>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Design validation and pre-production change testing</w:t>
            </w:r>
          </w:p>
        </w:tc>
        <w:tc>
          <w:tcPr>
            <w:tcW w:w="3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not fully production-like; validate network paths explicitly before relying on results</w:t>
            </w:r>
          </w:p>
        </w:tc>
      </w:tr>
      <w:tr>
        <w:tc>
          <w:tcPr>
            <w:tcW w:w="2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Image build</w:t>
            </w:r>
          </w:p>
        </w:tc>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Golden image pipeline</w:t>
            </w:r>
          </w:p>
        </w:tc>
        <w:tc>
          <w:tcPr>
            <w:tcW w:w="3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Isolated resource group; no user data</w:t>
            </w:r>
          </w:p>
        </w:tc>
      </w:tr>
    </w:tbl>
    <w:p>
      <w:pPr>
        <w:spacing w:before="0" w:after="120"/>
      </w:pPr>
    </w:p>
    <w:p>
      <w:pPr>
        <w:pStyle w:val="Heading1"/>
        <w:spacing w:before="360" w:after="120"/>
      </w:pPr>
      <w:r>
        <w:rPr>
          <w:b/>
          <w:color w:val="F89728"/>
          <w:sz w:val="32"/>
          <w:szCs w:val="32"/>
          <w:rFonts w:ascii="Poppins" w:hAnsi="Poppins"/>
        </w:rPr>
        <w:t xml:space="preserve">9.  </w:t>
      </w:r>
      <w:r>
        <w:rPr>
          <w:b/>
          <w:color w:val="1F2D58"/>
          <w:sz w:val="32"/>
          <w:szCs w:val="32"/>
          <w:rFonts w:ascii="Poppins" w:hAnsi="Poppins"/>
        </w:rPr>
        <w:t xml:space="preserve">Cyber resilience</w:t>
      </w:r>
    </w:p>
    <w:p>
      <w:pPr>
        <w:pStyle w:val="Heading2"/>
        <w:spacing w:before="240" w:after="80"/>
      </w:pPr>
      <w:r>
        <w:rPr>
          <w:b/>
          <w:color w:val="1F2D58"/>
          <w:sz w:val="24"/>
          <w:szCs w:val="24"/>
          <w:rFonts w:ascii="Poppins" w:hAnsi="Poppins"/>
        </w:rPr>
        <w:t xml:space="preserve">9.1 Security overview</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the control story in one paragraph: what protects the device, the identity, the network path and the data.</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Security is enforced in four independent layers: a locked device shell (only approved apps run), bound identities (Conditional Access ties each sign-in to its device and blocks all non-approved cloud apps), an inspected network path (all egress via the secure web gateway), and a stateless data plane (session wipe at sign-out).</w:t>
      </w:r>
    </w:p>
    <w:p>
      <w:pPr>
        <w:pStyle w:val="Heading2"/>
        <w:spacing w:before="240" w:after="80"/>
      </w:pPr>
      <w:r>
        <w:rPr>
          <w:b/>
          <w:color w:val="1F2D58"/>
          <w:sz w:val="24"/>
          <w:szCs w:val="24"/>
          <w:rFonts w:ascii="Poppins" w:hAnsi="Poppins"/>
        </w:rPr>
        <w:t xml:space="preserve">9.2 Data governance and classification</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8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Data component</w:t>
            </w:r>
          </w:p>
        </w:tc>
        <w:tc>
          <w:tcPr>
            <w:tcW w:w="2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Classification</w:t>
            </w:r>
          </w:p>
        </w:tc>
        <w:tc>
          <w:tcPr>
            <w:tcW w:w="4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Comments</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Participant documents</w:t>
            </w:r>
          </w:p>
        </w:tc>
        <w:tc>
          <w:tcPr>
            <w:tcW w:w="2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OFFICIAL: Sensitive</w:t>
            </w:r>
          </w:p>
        </w:tc>
        <w:tc>
          <w:tcPr>
            <w:tcW w:w="4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User’s M365 storage; wiped from device at session end</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 credentials</w:t>
            </w:r>
          </w:p>
        </w:tc>
        <w:tc>
          <w:tcPr>
            <w:tcW w:w="2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OFFICIAL: Sensitive</w:t>
            </w:r>
          </w:p>
        </w:tc>
        <w:tc>
          <w:tcPr>
            <w:tcW w:w="4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Key Vault; rotated automatically</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9.3 Cryptographic keys &amp; certificate protection</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Item</w:t>
            </w:r>
          </w:p>
        </w:tc>
        <w:tc>
          <w:tcPr>
            <w:tcW w:w="2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Stored in</w:t>
            </w:r>
          </w:p>
        </w:tc>
        <w:tc>
          <w:tcPr>
            <w:tcW w:w="1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Rotation</w:t>
            </w:r>
          </w:p>
        </w:tc>
        <w:tc>
          <w:tcPr>
            <w:tcW w:w="1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Owner</w:t>
            </w:r>
          </w:p>
        </w:tc>
      </w:tr>
      <w:tr>
        <w:tc>
          <w:tcPr>
            <w:tcW w:w="3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code-signing certificate</w:t>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Azure Key Vault</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Annual</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Cyber security</w:t>
            </w:r>
          </w:p>
        </w:tc>
      </w:tr>
      <w:tr>
        <w:tc>
          <w:tcPr>
            <w:tcW w:w="3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9.4 Identity &amp; access management</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Sessions use dedicated identities bound to devices by Conditional Access; a default-deny policy blocks all cloud apps except the approved set. Administrative access uses separate identities with PIM-activated roles; no standing privileged access.</w:t>
      </w:r>
    </w:p>
    <w:p>
      <w:pPr>
        <w:pStyle w:val="Heading2"/>
        <w:spacing w:before="240" w:after="80"/>
      </w:pPr>
      <w:r>
        <w:rPr>
          <w:b/>
          <w:color w:val="1F2D58"/>
          <w:sz w:val="24"/>
          <w:szCs w:val="24"/>
          <w:rFonts w:ascii="Poppins" w:hAnsi="Poppins"/>
        </w:rPr>
        <w:t xml:space="preserve">9.5 User roles &amp; access administration</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from the detailed template — user communities, their access privileges, and how access is granted, reviewed and revoked.</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Role</w:t>
            </w:r>
          </w:p>
        </w:tc>
        <w:tc>
          <w:tcPr>
            <w:tcW w:w="1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Frequency of use</w:t>
            </w:r>
          </w:p>
        </w:tc>
        <w:tc>
          <w:tcPr>
            <w:tcW w:w="3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Access privileges required</w:t>
            </w:r>
          </w:p>
        </w:tc>
        <w:tc>
          <w:tcPr>
            <w:tcW w:w="2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Administered via</w:t>
            </w:r>
          </w:p>
        </w:tc>
      </w:tr>
      <w:tr>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Participant</w:t>
            </w:r>
          </w:p>
        </w:tc>
        <w:tc>
          <w:tcPr>
            <w:tcW w:w="1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Per visit</w:t>
            </w:r>
          </w:p>
        </w:tc>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Approved web apps only</w:t>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Automatic (kiosk identity)</w:t>
            </w:r>
          </w:p>
        </w:tc>
      </w:tr>
      <w:tr>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Site staff</w:t>
            </w:r>
          </w:p>
        </w:tc>
        <w:tc>
          <w:tcPr>
            <w:tcW w:w="1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Daily</w:t>
            </w:r>
          </w:p>
        </w:tc>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 restart, session reset</w:t>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Scoped role</w:t>
            </w:r>
          </w:p>
        </w:tc>
      </w:tr>
      <w:tr>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r>
        <w:br w:type="page"/>
      </w:r>
    </w:p>
    <w:p>
      <w:pPr>
        <w:pStyle w:val="Heading2"/>
        <w:spacing w:before="240" w:after="80"/>
      </w:pPr>
      <w:r>
        <w:rPr>
          <w:b/>
          <w:color w:val="1F2D58"/>
          <w:sz w:val="24"/>
          <w:szCs w:val="24"/>
          <w:rFonts w:ascii="Poppins" w:hAnsi="Poppins"/>
        </w:rPr>
        <w:t xml:space="preserve">9.6 Control framework alignment</w:t>
      </w:r>
    </w:p>
    <w:p>
      <w:pPr>
        <w:spacing w:before="0" w:after="120"/>
      </w:pPr>
      <w:r>
        <w:rPr>
          <w:i/>
          <w:color w:val="8A90A5"/>
          <w:sz w:val="19"/>
          <w:szCs w:val="19"/>
          <w:rFonts w:ascii="Mulish" w:hAnsi="Mulish"/>
        </w:rPr>
        <w:t xml:space="preserve">What goes here: the frameworks this solution is assessed against and where compliance is evidenced — one row per framework; the control-by-control detail lives in the control matrix, not here.</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Framework</w:t>
            </w:r>
          </w:p>
        </w:tc>
        <w:tc>
          <w:tcPr>
            <w:tcW w:w="3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Applies because</w:t>
            </w:r>
          </w:p>
        </w:tc>
        <w:tc>
          <w:tcPr>
            <w:tcW w:w="3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Compliance evidenced in</w:t>
            </w:r>
          </w:p>
        </w:tc>
      </w:tr>
      <w:tr>
        <w:tc>
          <w:tcPr>
            <w:tcW w:w="2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RFFR (DEWR)</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Solution handles employment-services participant data</w:t>
            </w:r>
          </w:p>
        </w:tc>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Statement of Applicability; cyber security review of this design</w:t>
            </w:r>
          </w:p>
        </w:tc>
      </w:tr>
      <w:tr>
        <w:tc>
          <w:tcPr>
            <w:tcW w:w="2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ISM (ASD)</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Control baseline underpinning RFFR accreditation</w:t>
            </w:r>
          </w:p>
        </w:tc>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Control matrix / SoA mapping</w:t>
            </w:r>
          </w:p>
        </w:tc>
      </w:tr>
      <w:tr>
        <w:tc>
          <w:tcPr>
            <w:tcW w:w="2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Essential Eight</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Maturity Level 2 target for end-user computing</w:t>
            </w:r>
          </w:p>
        </w:tc>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Application control, patching, MFA and admin-privilege sections of this design</w:t>
            </w:r>
          </w:p>
        </w:tc>
      </w:tr>
    </w:tbl>
    <w:p>
      <w:pPr>
        <w:spacing w:before="0" w:after="120"/>
      </w:pPr>
    </w:p>
    <w:p>
      <w:pPr>
        <w:pStyle w:val="Heading1"/>
        <w:spacing w:before="360" w:after="120"/>
      </w:pPr>
      <w:r>
        <w:rPr>
          <w:b/>
          <w:color w:val="F89728"/>
          <w:sz w:val="32"/>
          <w:szCs w:val="32"/>
          <w:rFonts w:ascii="Poppins" w:hAnsi="Poppins"/>
        </w:rPr>
        <w:t xml:space="preserve">10.  </w:t>
      </w:r>
      <w:r>
        <w:rPr>
          <w:b/>
          <w:color w:val="1F2D58"/>
          <w:sz w:val="32"/>
          <w:szCs w:val="32"/>
          <w:rFonts w:ascii="Poppins" w:hAnsi="Poppins"/>
        </w:rPr>
        <w:t xml:space="preserve">Supportability &amp; monitoring</w:t>
      </w:r>
    </w:p>
    <w:p>
      <w:pPr>
        <w:pStyle w:val="Heading2"/>
        <w:spacing w:before="240" w:after="80"/>
      </w:pPr>
      <w:r>
        <w:rPr>
          <w:b/>
          <w:color w:val="1F2D58"/>
          <w:sz w:val="24"/>
          <w:szCs w:val="24"/>
          <w:rFonts w:ascii="Poppins" w:hAnsi="Poppins"/>
        </w:rPr>
        <w:t xml:space="preserve">10.1 Monitoring &amp; alerting</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8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Layer</w:t>
            </w:r>
          </w:p>
        </w:tc>
        <w:tc>
          <w:tcPr>
            <w:tcW w:w="3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What is monitored</w:t>
            </w:r>
          </w:p>
        </w:tc>
        <w:tc>
          <w:tcPr>
            <w:tcW w:w="2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Tooling</w:t>
            </w:r>
          </w:p>
        </w:tc>
        <w:tc>
          <w:tcPr>
            <w:tcW w:w="1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Alert routing</w:t>
            </w:r>
          </w:p>
        </w:tc>
      </w:tr>
      <w:tr>
        <w:tc>
          <w:tcPr>
            <w:tcW w:w="1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Application</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Session/app health</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Vendor dashboards</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ServiceNow queue</w:t>
            </w:r>
          </w:p>
        </w:tc>
      </w:tr>
      <w:tr>
        <w:tc>
          <w:tcPr>
            <w:tcW w:w="1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Infrastructure</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 compliance, enrolment state</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Intune</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ServiceNow queue</w:t>
            </w:r>
          </w:p>
        </w:tc>
      </w:tr>
      <w:tr>
        <w:tc>
          <w:tcPr>
            <w:tcW w:w="1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Cyber</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Sign-in risk, CA blocks, vulnerabilities</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SIEM / Defender</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Security operations</w:t>
            </w:r>
          </w:p>
        </w:tc>
      </w:tr>
      <w:tr>
        <w:tc>
          <w:tcPr>
            <w:tcW w:w="1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10.2 Support model &amp; run procedures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from the detailed template — who supports what, and the routine tasks that keep the service healthy.</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8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Area of responsibility</w:t>
            </w:r>
          </w:p>
        </w:tc>
        <w:tc>
          <w:tcPr>
            <w:tcW w:w="2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Service desk</w:t>
            </w:r>
          </w:p>
        </w:tc>
        <w:tc>
          <w:tcPr>
            <w:tcW w:w="2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Application support</w:t>
            </w:r>
          </w:p>
        </w:tc>
        <w:tc>
          <w:tcPr>
            <w:tcW w:w="2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Infrastructure support</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device offline</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Triage, dispatch</w:t>
            </w:r>
          </w:p>
        </w:tc>
        <w:tc>
          <w:tcPr>
            <w:tcW w:w="2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w:t>
            </w:r>
          </w:p>
        </w:tc>
        <w:tc>
          <w:tcPr>
            <w:tcW w:w="2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Swap &amp; re-provision</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0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Task</w:t>
            </w:r>
          </w:p>
        </w:tc>
        <w:tc>
          <w:tcPr>
            <w:tcW w:w="3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Purpose</w:t>
            </w:r>
          </w:p>
        </w:tc>
        <w:tc>
          <w:tcPr>
            <w:tcW w:w="1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Frequency</w:t>
            </w:r>
          </w:p>
        </w:tc>
        <w:tc>
          <w:tcPr>
            <w:tcW w:w="1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Responsible</w:t>
            </w:r>
          </w:p>
        </w:tc>
      </w:tr>
      <w:tr>
        <w:tc>
          <w:tcPr>
            <w:tcW w:w="3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review compliance report</w:t>
            </w:r>
          </w:p>
        </w:tc>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Catch drift before it strands devices</w:t>
            </w:r>
          </w:p>
        </w:tc>
        <w:tc>
          <w:tcPr>
            <w:tcW w:w="1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Weekly</w:t>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Platform team</w:t>
            </w:r>
          </w:p>
        </w:tc>
      </w:tr>
      <w:tr>
        <w:tc>
          <w:tcPr>
            <w:tcW w:w="3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10.3 Service levels, incident handling &amp; escalation</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Priority follows the enterprise matrix; a whole-site outage is P2. Escalation: service desk → platform team → vendor. Response targets per the enterprise SLA for a Tier 3 service.</w:t>
      </w:r>
    </w:p>
    <w:p>
      <w:pPr>
        <w:pStyle w:val="Heading2"/>
        <w:spacing w:before="240" w:after="80"/>
      </w:pPr>
      <w:r>
        <w:rPr>
          <w:b/>
          <w:color w:val="1F2D58"/>
          <w:sz w:val="24"/>
          <w:szCs w:val="24"/>
          <w:rFonts w:ascii="Poppins" w:hAnsi="Poppins"/>
        </w:rPr>
        <w:t xml:space="preserve">10.4 Backup &amp; recovery</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Devices hold no data and are not backed up; recovery is re-provisioning. Configuration-as-source (policies, profiles, scripts) is exported to the repository on change.</w:t>
      </w:r>
    </w:p>
    <w:p>
      <w:pPr>
        <w:pStyle w:val="Heading2"/>
        <w:spacing w:before="240" w:after="80"/>
      </w:pPr>
      <w:r>
        <w:rPr>
          <w:b/>
          <w:color w:val="1F2D58"/>
          <w:sz w:val="24"/>
          <w:szCs w:val="24"/>
          <w:rFonts w:ascii="Poppins" w:hAnsi="Poppins"/>
        </w:rPr>
        <w:t xml:space="preserve">10.5 Updates &amp; patching</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Component</w:t>
            </w:r>
          </w:p>
        </w:tc>
        <w:tc>
          <w:tcPr>
            <w:tcW w:w="1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Cadence</w:t>
            </w:r>
          </w:p>
        </w:tc>
        <w:tc>
          <w:tcPr>
            <w:tcW w:w="2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Ring / window</w:t>
            </w:r>
          </w:p>
        </w:tc>
        <w:tc>
          <w:tcPr>
            <w:tcW w:w="20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Owner</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Windows quality updates</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Monthly</w:t>
            </w:r>
          </w:p>
        </w:tc>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Pilot +0d, broad +7d</w:t>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Platform team</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10.6 Maintenance windows &amp; remote access</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Maintenance occurs outside site hours (18:00–08:00 local). Remote support is attended-only via the approved tool; sessions are logged and require on-site consent.</w:t>
      </w:r>
    </w:p>
    <w:p>
      <w:pPr>
        <w:pStyle w:val="Heading2"/>
        <w:spacing w:before="240" w:after="80"/>
      </w:pPr>
      <w:r>
        <w:rPr>
          <w:b/>
          <w:color w:val="1F2D58"/>
          <w:sz w:val="24"/>
          <w:szCs w:val="24"/>
          <w:rFonts w:ascii="Poppins" w:hAnsi="Poppins"/>
        </w:rPr>
        <w:t xml:space="preserve">10.7 Disaster recovery</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Devices are stateless: recovery is re-provisioning via the enrolment pipeline. Management plane (Intune/Entra) DR is inherited from Microsoft; configuration restore from repository.</w:t>
      </w:r>
    </w:p>
    <w:p>
      <w:pPr>
        <w:pStyle w:val="Heading2"/>
        <w:spacing w:before="240" w:after="80"/>
      </w:pPr>
      <w:r>
        <w:rPr>
          <w:b/>
          <w:color w:val="1F2D58"/>
          <w:sz w:val="24"/>
          <w:szCs w:val="24"/>
          <w:rFonts w:ascii="Poppins" w:hAnsi="Poppins"/>
        </w:rPr>
        <w:t xml:space="preserve">10.8 Capacity, performance &amp; scalability</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Metric</w:t>
            </w:r>
          </w:p>
        </w:tc>
        <w:tc>
          <w:tcPr>
            <w:tcW w:w="30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Design value</w:t>
            </w:r>
          </w:p>
        </w:tc>
        <w:tc>
          <w:tcPr>
            <w:tcW w:w="2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Growth headroom</w:t>
            </w:r>
          </w:p>
        </w:tc>
      </w:tr>
      <w:tr>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devices per site</w:t>
            </w:r>
          </w:p>
        </w:tc>
        <w:tc>
          <w:tcPr>
            <w:tcW w:w="3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 devices</w:t>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Add devices; no infrastructure change</w:t>
            </w:r>
          </w:p>
        </w:tc>
      </w:tr>
      <w:tr>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concurrent sessions</w:t>
            </w:r>
          </w:p>
        </w:tc>
        <w:tc>
          <w:tcPr>
            <w:tcW w:w="3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Sized to licence count</w:t>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Licence uplift</w:t>
            </w:r>
          </w:p>
        </w:tc>
      </w:tr>
      <w:tr>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r>
        <w:br w:type="page"/>
      </w:r>
    </w:p>
    <w:p>
      <w:pPr>
        <w:pStyle w:val="Heading1"/>
        <w:spacing w:before="360" w:after="120"/>
      </w:pPr>
      <w:r>
        <w:rPr>
          <w:b/>
          <w:color w:val="F89728"/>
          <w:sz w:val="32"/>
          <w:szCs w:val="32"/>
          <w:rFonts w:ascii="Poppins" w:hAnsi="Poppins"/>
        </w:rPr>
        <w:t xml:space="preserve">11.  </w:t>
      </w:r>
      <w:r>
        <w:rPr>
          <w:b/>
          <w:color w:val="1F2D58"/>
          <w:sz w:val="32"/>
          <w:szCs w:val="32"/>
          <w:rFonts w:ascii="Poppins" w:hAnsi="Poppins"/>
        </w:rPr>
        <w:t xml:space="preserve">Resource requirements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from the detailed template — hardware, software and people needed to deliver and then run the solution.</w:t>
      </w:r>
    </w:p>
    <w:p>
      <w:pPr>
        <w:pStyle w:val="Heading2"/>
        <w:spacing w:before="240" w:after="80"/>
      </w:pPr>
      <w:r>
        <w:rPr>
          <w:b/>
          <w:color w:val="1F2D58"/>
          <w:sz w:val="24"/>
          <w:szCs w:val="24"/>
          <w:rFonts w:ascii="Poppins" w:hAnsi="Poppins"/>
        </w:rPr>
        <w:t xml:space="preserve">11.1 Hardware &amp; software requirements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Item</w:t>
            </w:r>
          </w:p>
        </w:tc>
        <w:tc>
          <w:tcPr>
            <w:tcW w:w="1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Type</w:t>
            </w:r>
          </w:p>
        </w:tc>
        <w:tc>
          <w:tcPr>
            <w:tcW w:w="1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Quantity</w:t>
            </w:r>
          </w:p>
        </w:tc>
        <w:tc>
          <w:tcPr>
            <w:tcW w:w="2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Source</w:t>
            </w:r>
          </w:p>
        </w:tc>
      </w:tr>
      <w:tr>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kiosk devices</w:t>
            </w:r>
          </w:p>
        </w:tc>
        <w:tc>
          <w:tcPr>
            <w:tcW w:w="1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Hardware</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 per site</w:t>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 partner</w:t>
            </w:r>
          </w:p>
        </w:tc>
      </w:tr>
      <w:tr>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per-device licences</w:t>
            </w:r>
          </w:p>
        </w:tc>
        <w:tc>
          <w:tcPr>
            <w:tcW w:w="1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Software</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1 per device</w:t>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Reseller</w:t>
            </w:r>
          </w:p>
        </w:tc>
      </w:tr>
      <w:tr>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11.2 Personnel — during delivery</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Role</w:t>
            </w:r>
          </w:p>
        </w:tc>
        <w:tc>
          <w:tcPr>
            <w:tcW w:w="4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Assigned tasks</w:t>
            </w:r>
          </w:p>
        </w:tc>
        <w:tc>
          <w:tcPr>
            <w:tcW w:w="1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Time required</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build engineer</w:t>
            </w:r>
          </w:p>
        </w:tc>
        <w:tc>
          <w:tcPr>
            <w:tcW w:w="4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Image, profiles, policy build and test</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X weeks</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11.3 Personnel — support &amp; maintenance</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Role</w:t>
            </w:r>
          </w:p>
        </w:tc>
        <w:tc>
          <w:tcPr>
            <w:tcW w:w="4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Assigned tasks</w:t>
            </w:r>
          </w:p>
        </w:tc>
        <w:tc>
          <w:tcPr>
            <w:tcW w:w="1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Time required</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platform team</w:t>
            </w:r>
          </w:p>
        </w:tc>
        <w:tc>
          <w:tcPr>
            <w:tcW w:w="4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Patching, compliance review, policy change</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X hrs/week</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1"/>
        <w:spacing w:before="360" w:after="120"/>
      </w:pPr>
      <w:r>
        <w:rPr>
          <w:b/>
          <w:color w:val="F89728"/>
          <w:sz w:val="32"/>
          <w:szCs w:val="32"/>
          <w:rFonts w:ascii="Poppins" w:hAnsi="Poppins"/>
        </w:rPr>
        <w:t xml:space="preserve">12.  </w:t>
      </w:r>
      <w:r>
        <w:rPr>
          <w:b/>
          <w:color w:val="1F2D58"/>
          <w:sz w:val="32"/>
          <w:szCs w:val="32"/>
          <w:rFonts w:ascii="Poppins" w:hAnsi="Poppins"/>
        </w:rPr>
        <w:t xml:space="preserve">Testing &amp; implementation</w:t>
      </w:r>
    </w:p>
    <w:p>
      <w:pPr>
        <w:pStyle w:val="Heading2"/>
        <w:spacing w:before="240" w:after="80"/>
      </w:pPr>
      <w:r>
        <w:rPr>
          <w:b/>
          <w:color w:val="1F2D58"/>
          <w:sz w:val="24"/>
          <w:szCs w:val="24"/>
          <w:rFonts w:ascii="Poppins" w:hAnsi="Poppins"/>
        </w:rPr>
        <w:t xml:space="preserve">12.1 Test plan</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what will be tested, by whom, against which requirements. Reference the test plan document if separate.</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Test area</w:t>
            </w:r>
          </w:p>
        </w:tc>
        <w:tc>
          <w:tcPr>
            <w:tcW w:w="3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Verifies</w:t>
            </w:r>
          </w:p>
        </w:tc>
        <w:tc>
          <w:tcPr>
            <w:tcW w:w="2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Method</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session wipe</w:t>
            </w:r>
          </w:p>
        </w:tc>
        <w:tc>
          <w:tcPr>
            <w:tcW w:w="3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BR-02: no data persists between users</w:t>
            </w:r>
          </w:p>
        </w:tc>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Scripted session, forensic check of profile paths</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12.2 Implementation strategy</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Build order: certificate issuance → management-plane configuration → pilot site (2 devices, 2 weeks) → staged rollout by region. Policies run report-only for two weeks before enforcement.</w:t>
      </w:r>
    </w:p>
    <w:p>
      <w:pPr>
        <w:pStyle w:val="Heading2"/>
        <w:spacing w:before="240" w:after="80"/>
      </w:pPr>
      <w:r>
        <w:rPr>
          <w:b/>
          <w:color w:val="1F2D58"/>
          <w:sz w:val="24"/>
          <w:szCs w:val="24"/>
          <w:rFonts w:ascii="Poppins" w:hAnsi="Poppins"/>
        </w:rPr>
        <w:t xml:space="preserve">12.3 Training, release &amp; change management</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who needs training (site staff, service desk), how releases are packaged and approved, and which changes need CAB.</w:t>
      </w:r>
    </w:p>
    <w:p>
      <w:pPr>
        <w:pStyle w:val="Heading1"/>
        <w:spacing w:before="360" w:after="120"/>
      </w:pPr>
      <w:r>
        <w:rPr>
          <w:b/>
          <w:color w:val="F89728"/>
          <w:sz w:val="32"/>
          <w:szCs w:val="32"/>
          <w:rFonts w:ascii="Poppins" w:hAnsi="Poppins"/>
        </w:rPr>
        <w:t xml:space="preserve">13.  </w:t>
      </w:r>
      <w:r>
        <w:rPr>
          <w:b/>
          <w:color w:val="1F2D58"/>
          <w:sz w:val="32"/>
          <w:szCs w:val="32"/>
          <w:rFonts w:ascii="Poppins" w:hAnsi="Poppins"/>
        </w:rPr>
        <w:t xml:space="preserve">Statement of delivery impacts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from the detailed template — impact to production during delivery, impact on management information/reporting, and operational risk introduced by the change.</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Impact area</w:t>
            </w:r>
          </w:p>
        </w:tc>
        <w:tc>
          <w:tcPr>
            <w:tcW w:w="4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Description</w:t>
            </w:r>
          </w:p>
        </w:tc>
        <w:tc>
          <w:tcPr>
            <w:tcW w:w="2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Mitigation</w:t>
            </w:r>
          </w:p>
        </w:tc>
      </w:tr>
      <w:tr>
        <w:tc>
          <w:tcPr>
            <w:tcW w:w="2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production</w:t>
            </w:r>
          </w:p>
        </w:tc>
        <w:tc>
          <w:tcPr>
            <w:tcW w:w="4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Old equipment removed same day as cutover to avoid parallel unmanaged access</w:t>
            </w:r>
          </w:p>
        </w:tc>
        <w:tc>
          <w:tcPr>
            <w:tcW w:w="2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Site-by-site cutover checklist</w:t>
            </w:r>
          </w:p>
        </w:tc>
      </w:tr>
      <w:tr>
        <w:tc>
          <w:tcPr>
            <w:tcW w:w="2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r>
        <w:br w:type="page"/>
      </w:r>
    </w:p>
    <w:p>
      <w:pPr>
        <w:pStyle w:val="Heading1"/>
        <w:spacing w:before="360" w:after="120"/>
      </w:pPr>
      <w:r>
        <w:rPr>
          <w:b/>
          <w:color w:val="F89728"/>
          <w:sz w:val="32"/>
          <w:szCs w:val="32"/>
          <w:rFonts w:ascii="Poppins" w:hAnsi="Poppins"/>
        </w:rPr>
        <w:t xml:space="preserve">A.  </w:t>
      </w:r>
      <w:r>
        <w:rPr>
          <w:b/>
          <w:color w:val="1F2D58"/>
          <w:sz w:val="32"/>
          <w:szCs w:val="32"/>
          <w:rFonts w:ascii="Poppins" w:hAnsi="Poppins"/>
        </w:rPr>
        <w:t xml:space="preserve">Appendix A — Terms &amp; abbreviations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8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Term / abbreviation</w:t>
            </w:r>
          </w:p>
        </w:tc>
        <w:tc>
          <w:tcPr>
            <w:tcW w:w="6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Definition</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CA</w:t>
            </w:r>
          </w:p>
        </w:tc>
        <w:tc>
          <w:tcPr>
            <w:tcW w:w="6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Conditional Access (Microsoft Entra)</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HLD</w:t>
            </w:r>
          </w:p>
        </w:tc>
        <w:tc>
          <w:tcPr>
            <w:tcW w:w="6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High Level Design</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ISM</w:t>
            </w:r>
          </w:p>
        </w:tc>
        <w:tc>
          <w:tcPr>
            <w:tcW w:w="6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Information Security Manual (Australian Signals Directorate)</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PIM</w:t>
            </w:r>
          </w:p>
        </w:tc>
        <w:tc>
          <w:tcPr>
            <w:tcW w:w="6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Privileged Identity Management</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RFFR</w:t>
            </w:r>
          </w:p>
        </w:tc>
        <w:tc>
          <w:tcPr>
            <w:tcW w:w="6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Right Fit For Risk (DEWR accreditation framework)</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ZIA</w:t>
            </w:r>
          </w:p>
        </w:tc>
        <w:tc>
          <w:tcPr>
            <w:tcW w:w="6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Zscaler Internet Access</w:t>
            </w:r>
          </w:p>
        </w:tc>
      </w:tr>
    </w:tbl>
    <w:p>
      <w:pPr>
        <w:spacing w:before="0" w:after="120"/>
      </w:pPr>
    </w:p>
    <w:p>
      <w:pPr>
        <w:pStyle w:val="Heading1"/>
        <w:spacing w:before="360" w:after="120"/>
      </w:pPr>
      <w:r>
        <w:rPr>
          <w:b/>
          <w:color w:val="F89728"/>
          <w:sz w:val="32"/>
          <w:szCs w:val="32"/>
          <w:rFonts w:ascii="Poppins" w:hAnsi="Poppins"/>
        </w:rPr>
        <w:t xml:space="preserve">B.  </w:t>
      </w:r>
      <w:r>
        <w:rPr>
          <w:b/>
          <w:color w:val="1F2D58"/>
          <w:sz w:val="32"/>
          <w:szCs w:val="32"/>
          <w:rFonts w:ascii="Poppins" w:hAnsi="Poppins"/>
        </w:rPr>
        <w:t xml:space="preserve">Appendix B — Implementation considerations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sequencing constraints, cutover notes, and anything the delivery team must know that doesn’t belong in the body sections.</w:t>
      </w:r>
    </w:p>
    <w:sectPr>
      <w:headerReference w:type="default" r:id="rIdHdr"/>
      <w:footerReference w:type="default" r:id="rIdFtr"/>
      <w:pgSz w:w="11906" w:h="16838"/>
      <w:pgMar w:top="1080" w:right="1080" w:bottom="1080" w:left="1080" w:header="480" w:footer="480" w:gutter="0"/>
    </w:sectPr>
  </w:body>
</w:document>
</file>

<file path=word/footer1.xml><?xml version="1.0" encoding="utf-8"?>
<w:ftr xmlns:w="http://schemas.openxmlformats.org/wordprocessingml/2006/main">
  <w:p>
    <w:pPr>
      <w:pBdr>
        <w:top w:val="single" w:sz="4" w:color="E3E6EE"/>
      </w:pBdr>
      <w:tabs>
        <w:tab w:val="center" w:pos="4875"/>
        <w:tab w:val="right" w:pos="9750"/>
      </w:tabs>
      <w:spacing w:before="60" w:after="0"/>
    </w:pPr>
    <w:r>
      <w:rPr>
        <w:color w:val="8A90A5"/>
        <w:sz w:val="16"/>
        <w:szCs w:val="16"/>
        <w:rFonts w:ascii="Mulish" w:hAnsi="Mulish"/>
      </w:rPr>
      <w:t xml:space="preserve">© APM — Commercial in confidence</w:t>
    </w:r>
    <w:r>
      <w:tab/>
    </w:r>
    <w:r>
      <w:rPr>
        <w:b/>
        <w:color w:val="F89728"/>
        <w:sz w:val="16"/>
        <w:szCs w:val="16"/>
        <w:rFonts w:ascii="Mulish" w:hAnsi="Mulish"/>
        <w:spacing w:val="30"/>
      </w:rPr>
      <w:t xml:space="preserve">FOR INTERNAL USE ONLY</w:t>
    </w:r>
    <w:r>
      <w:tab/>
    </w:r>
    <w:r>
      <w:rPr>
        <w:color w:val="8A90A5"/>
        <w:sz w:val="16"/>
      </w:rPr>
      <w:fldChar w:fldCharType="begin"/>
    </w:r>
    <w:r>
      <w:instrText xml:space="preserve"> PAGE </w:instrText>
    </w:r>
    <w:r>
      <w:fldChar w:fldCharType="end"/>
    </w:r>
  </w:p>
</w:ftr>
</file>

<file path=word/header1.xml><?xml version="1.0" encoding="utf-8"?>
<w:hdr xmlns:w="http://schemas.openxmlformats.org/wordprocessingml/2006/main">
  <w:p>
    <w:pPr>
      <w:pBdr>
        <w:bottom w:val="single" w:sz="4" w:color="E3E6EE"/>
      </w:pBdr>
      <w:tabs>
        <w:tab w:val="right" w:pos="9750"/>
      </w:tabs>
      <w:spacing w:after="60"/>
    </w:pPr>
    <w:r>
      <w:rPr>
        <w:b/>
        <w:color w:val="F89728"/>
        <w:sz w:val="20"/>
        <w:szCs w:val="20"/>
        <w:rFonts w:ascii="Poppins" w:hAnsi="Poppins"/>
      </w:rPr>
      <w:t xml:space="preserve">APM</w:t>
    </w:r>
    <w:r>
      <w:tab/>
    </w:r>
    <w:r>
      <w:rPr>
        <w:color w:val="8A90A5"/>
        <w:sz w:val="16"/>
        <w:szCs w:val="16"/>
        <w:rFonts w:ascii="Mulish" w:hAnsi="Mulish"/>
        <w:spacing w:val="30"/>
      </w:rPr>
      <w:t xml:space="preserve">HIGH LEVEL DESIGN — PROJECT NAME</w:t>
    </w:r>
  </w:p>
</w:hdr>
</file>

<file path=word/styles.xml><?xml version="1.0" encoding="utf-8"?>
<w:styles xmlns:w="http://schemas.openxmlformats.org/wordprocessingml/2006/main">
  <w:docDefaults>
    <w:rPrDefault>
      <w:rPr>
        <w:rFonts w:ascii="Mulish" w:hAnsi="Mulish"/>
        <w:sz w:val="21"/>
        <w:szCs w:val="21"/>
        <w:color w:val="2A3040"/>
      </w:rPr>
    </w:rPrDefault>
    <w:pPrDefault>
      <w:pPr>
        <w:spacing w:after="120" w:line="300" w:lineRule="auto"/>
      </w:pPr>
    </w:pPrDefault>
  </w:docDefaults>
  <w:style w:type="paragraph" w:default="1" w:styleId="Normal">
    <w:name w:val="Normal"/>
  </w:style>
  <w:style w:type="paragraph" w:styleId="Heading1">
    <w:name w:val="heading 1"/>
    <w:basedOn w:val="Normal"/>
    <w:pPr>
      <w:keepNext/>
      <w:outlineLvl w:val="0"/>
      <w:spacing w:before="360" w:after="120"/>
    </w:pPr>
    <w:rPr>
      <w:rFonts w:ascii="Poppins" w:hAnsi="Poppins"/>
      <w:b/>
      <w:color w:val="1F2D58"/>
      <w:sz w:val="32"/>
    </w:rPr>
  </w:style>
  <w:style w:type="paragraph" w:styleId="Heading2">
    <w:name w:val="heading 2"/>
    <w:basedOn w:val="Normal"/>
    <w:pPr>
      <w:keepNext/>
      <w:outlineLvl w:val="1"/>
      <w:spacing w:before="240" w:after="80"/>
    </w:pPr>
    <w:rPr>
      <w:rFonts w:ascii="Poppins" w:hAnsi="Poppins"/>
      <w:b/>
      <w:color w:val="1F2D58"/>
      <w:sz w:val="24"/>
    </w:rPr>
  </w:style>
  <w:style w:type="paragraph" w:styleId="Heading3">
    <w:name w:val="heading 3"/>
    <w:basedOn w:val="Normal"/>
    <w:pPr>
      <w:keepNext/>
      <w:outlineLvl w:val="2"/>
      <w:spacing w:before="180" w:after="60"/>
    </w:pPr>
    <w:rPr>
      <w:rFonts w:ascii="Poppins" w:hAnsi="Poppins"/>
      <w:b/>
      <w:color w:val="1F2D58"/>
      <w:sz w:val="21"/>
    </w:rPr>
  </w:style>
  <w:style w:type="character" w:styleId="Hyperlink">
    <w:name w:val="Hyperlink"/>
    <w:rPr>
      <w:color w:val="1F2D58"/>
      <w:u w:val="single"/>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Hdr" Type="http://schemas.openxmlformats.org/officeDocument/2006/relationships/header" Target="header1.xml"/><Relationship Id="rIdFtr" Type="http://schemas.openxmlformats.org/officeDocument/2006/relationships/footer" Target="footer1.xml"/><Relationship Id="rIdLogo" Type="http://schemas.openxmlformats.org/officeDocument/2006/relationships/image" Target="media/logo.png"/><Relationship Id="rIdNet" Type="http://schemas.openxmlformats.org/officeDocument/2006/relationships/image" Target="media/network.png"/><Relationship Id="rIdSeq" Type="http://schemas.openxmlformats.org/officeDocument/2006/relationships/image" Target="media/sequence.png"/><Relationship Id="rIdOvw" Type="http://schemas.openxmlformats.org/officeDocument/2006/relationships/image" Target="media/overview.png"/><Relationship Id="rIdDfd" Type="http://schemas.openxmlformats.org/officeDocument/2006/relationships/image" Target="media/dataflow.png"/></Relationships>
</file>