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5A8" w:rsidRPr="00A755A8" w:rsidRDefault="00B3179D" w:rsidP="00A755A8">
      <w:pPr>
        <w:rPr>
          <w:sz w:val="24"/>
        </w:rPr>
      </w:pPr>
      <w:r>
        <w:rPr>
          <w:noProof/>
          <w:sz w:val="24"/>
          <w:lang w:eastAsia="en-GB"/>
        </w:rPr>
        <w:drawing>
          <wp:inline distT="0" distB="0" distL="0" distR="0">
            <wp:extent cx="1905000" cy="9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975360"/>
                    </a:xfrm>
                    <a:prstGeom prst="rect">
                      <a:avLst/>
                    </a:prstGeom>
                    <a:noFill/>
                    <a:ln>
                      <a:noFill/>
                    </a:ln>
                  </pic:spPr>
                </pic:pic>
              </a:graphicData>
            </a:graphic>
          </wp:inline>
        </w:drawing>
      </w:r>
    </w:p>
    <w:p w:rsidR="00D37C8C" w:rsidRPr="00463983" w:rsidRDefault="000162B5" w:rsidP="00D37C8C">
      <w:pPr>
        <w:tabs>
          <w:tab w:val="left" w:pos="1950"/>
        </w:tabs>
        <w:rPr>
          <w:rFonts w:asciiTheme="minorHAnsi" w:hAnsiTheme="minorHAnsi"/>
          <w:b/>
          <w:bCs/>
          <w:sz w:val="52"/>
          <w:szCs w:val="52"/>
        </w:rPr>
      </w:pPr>
      <w:r w:rsidRPr="00463983">
        <w:rPr>
          <w:rFonts w:asciiTheme="minorHAnsi" w:hAnsiTheme="minorHAnsi"/>
          <w:b/>
          <w:bCs/>
          <w:sz w:val="52"/>
          <w:szCs w:val="52"/>
        </w:rPr>
        <w:t>PROGRAMME SPECIFICATION</w:t>
      </w:r>
    </w:p>
    <w:p w:rsidR="000C7C40" w:rsidRPr="00310104" w:rsidRDefault="00A755A8" w:rsidP="00A755A8">
      <w:pPr>
        <w:tabs>
          <w:tab w:val="left" w:pos="1950"/>
        </w:tabs>
        <w:rPr>
          <w:rFonts w:asciiTheme="minorHAnsi" w:hAnsiTheme="minorHAnsi"/>
          <w:sz w:val="28"/>
          <w:szCs w:val="28"/>
        </w:rPr>
      </w:pPr>
      <w:r w:rsidRPr="00310104">
        <w:rPr>
          <w:rFonts w:asciiTheme="minorHAnsi" w:hAnsiTheme="minorHAnsi"/>
          <w:b/>
          <w:bCs/>
          <w:sz w:val="28"/>
          <w:szCs w:val="28"/>
        </w:rPr>
        <w:t xml:space="preserve">Programme Title: </w:t>
      </w:r>
      <w:r w:rsidR="00055EA4" w:rsidRPr="00310104">
        <w:rPr>
          <w:rStyle w:val="LightGrid-Accent11"/>
          <w:rFonts w:asciiTheme="minorHAnsi" w:hAnsiTheme="minorHAnsi"/>
          <w:color w:val="auto"/>
          <w:sz w:val="28"/>
          <w:szCs w:val="28"/>
        </w:rPr>
        <w:t xml:space="preserve"> </w:t>
      </w:r>
      <w:r w:rsidR="008C1145">
        <w:rPr>
          <w:rStyle w:val="LightGrid-Accent11"/>
          <w:rFonts w:asciiTheme="minorHAnsi" w:hAnsiTheme="minorHAnsi"/>
          <w:color w:val="auto"/>
          <w:sz w:val="28"/>
          <w:szCs w:val="28"/>
        </w:rPr>
        <w:tab/>
      </w:r>
      <w:r w:rsidR="008C1145">
        <w:rPr>
          <w:rStyle w:val="LightGrid-Accent11"/>
          <w:rFonts w:asciiTheme="minorHAnsi" w:hAnsiTheme="minorHAnsi"/>
          <w:color w:val="auto"/>
          <w:sz w:val="28"/>
          <w:szCs w:val="28"/>
        </w:rPr>
        <w:tab/>
      </w:r>
      <w:r w:rsidR="00055EA4" w:rsidRPr="00310104">
        <w:rPr>
          <w:rStyle w:val="LightGrid-Accent11"/>
          <w:rFonts w:asciiTheme="minorHAnsi" w:hAnsiTheme="minorHAnsi"/>
          <w:color w:val="auto"/>
          <w:sz w:val="28"/>
          <w:szCs w:val="28"/>
        </w:rPr>
        <w:t>HNC Marine Engineering</w:t>
      </w:r>
    </w:p>
    <w:p w:rsidR="00A755A8" w:rsidRPr="00310104" w:rsidRDefault="000A3CC3" w:rsidP="00A755A8">
      <w:pPr>
        <w:tabs>
          <w:tab w:val="left" w:pos="1950"/>
        </w:tabs>
        <w:rPr>
          <w:rFonts w:asciiTheme="minorHAnsi" w:hAnsiTheme="minorHAnsi"/>
          <w:b/>
          <w:bCs/>
          <w:sz w:val="28"/>
          <w:szCs w:val="28"/>
        </w:rPr>
      </w:pPr>
      <w:r w:rsidRPr="00310104">
        <w:rPr>
          <w:rFonts w:asciiTheme="minorHAnsi" w:hAnsiTheme="minorHAnsi"/>
          <w:b/>
          <w:bCs/>
          <w:sz w:val="28"/>
          <w:szCs w:val="28"/>
        </w:rPr>
        <w:t>Partner</w:t>
      </w:r>
      <w:r w:rsidR="00A755A8" w:rsidRPr="00310104">
        <w:rPr>
          <w:rFonts w:asciiTheme="minorHAnsi" w:hAnsiTheme="minorHAnsi"/>
          <w:b/>
          <w:bCs/>
          <w:sz w:val="28"/>
          <w:szCs w:val="28"/>
        </w:rPr>
        <w:t xml:space="preserve"> Institution: </w:t>
      </w:r>
      <w:r w:rsidR="008C1145">
        <w:rPr>
          <w:rFonts w:asciiTheme="minorHAnsi" w:hAnsiTheme="minorHAnsi"/>
          <w:b/>
          <w:bCs/>
          <w:sz w:val="28"/>
          <w:szCs w:val="28"/>
        </w:rPr>
        <w:tab/>
      </w:r>
      <w:r w:rsidR="000C7C40" w:rsidRPr="00310104">
        <w:rPr>
          <w:rStyle w:val="LightGrid-Accent11"/>
          <w:rFonts w:asciiTheme="minorHAnsi" w:hAnsiTheme="minorHAnsi"/>
          <w:color w:val="auto"/>
          <w:sz w:val="28"/>
          <w:szCs w:val="28"/>
        </w:rPr>
        <w:t>Cornwall College</w:t>
      </w:r>
      <w:r w:rsidR="008C1145">
        <w:rPr>
          <w:rStyle w:val="LightGrid-Accent11"/>
          <w:rFonts w:asciiTheme="minorHAnsi" w:hAnsiTheme="minorHAnsi"/>
          <w:color w:val="auto"/>
          <w:sz w:val="28"/>
          <w:szCs w:val="28"/>
        </w:rPr>
        <w:t xml:space="preserve"> at Falmouth Marine School</w:t>
      </w:r>
    </w:p>
    <w:p w:rsidR="00A755A8" w:rsidRPr="00310104" w:rsidRDefault="00A755A8" w:rsidP="00A755A8">
      <w:pPr>
        <w:tabs>
          <w:tab w:val="left" w:pos="1950"/>
        </w:tabs>
        <w:rPr>
          <w:rFonts w:asciiTheme="minorHAnsi" w:hAnsiTheme="minorHAnsi"/>
          <w:b/>
          <w:bCs/>
          <w:sz w:val="28"/>
          <w:szCs w:val="28"/>
        </w:rPr>
      </w:pPr>
      <w:r w:rsidRPr="00310104">
        <w:rPr>
          <w:rFonts w:asciiTheme="minorHAnsi" w:hAnsiTheme="minorHAnsi"/>
          <w:b/>
          <w:bCs/>
          <w:sz w:val="28"/>
          <w:szCs w:val="28"/>
        </w:rPr>
        <w:t xml:space="preserve">Start Date: </w:t>
      </w:r>
      <w:r w:rsidR="008C1145">
        <w:rPr>
          <w:rFonts w:asciiTheme="minorHAnsi" w:hAnsiTheme="minorHAnsi"/>
          <w:b/>
          <w:bCs/>
          <w:sz w:val="28"/>
          <w:szCs w:val="28"/>
        </w:rPr>
        <w:tab/>
      </w:r>
      <w:r w:rsidR="008C1145">
        <w:rPr>
          <w:rFonts w:asciiTheme="minorHAnsi" w:hAnsiTheme="minorHAnsi"/>
          <w:b/>
          <w:bCs/>
          <w:sz w:val="28"/>
          <w:szCs w:val="28"/>
        </w:rPr>
        <w:tab/>
      </w:r>
      <w:r w:rsidR="008C1145">
        <w:rPr>
          <w:rFonts w:asciiTheme="minorHAnsi" w:hAnsiTheme="minorHAnsi"/>
          <w:b/>
          <w:bCs/>
          <w:sz w:val="28"/>
          <w:szCs w:val="28"/>
        </w:rPr>
        <w:tab/>
      </w:r>
      <w:r w:rsidR="008C1145">
        <w:rPr>
          <w:rStyle w:val="LightGrid-Accent11"/>
          <w:rFonts w:asciiTheme="minorHAnsi" w:hAnsiTheme="minorHAnsi"/>
          <w:color w:val="auto"/>
          <w:sz w:val="28"/>
          <w:szCs w:val="28"/>
        </w:rPr>
        <w:t>September 2014</w:t>
      </w:r>
    </w:p>
    <w:p w:rsidR="00A755A8" w:rsidRPr="00310104" w:rsidRDefault="00A755A8" w:rsidP="00A755A8">
      <w:pPr>
        <w:tabs>
          <w:tab w:val="left" w:pos="1950"/>
        </w:tabs>
        <w:rPr>
          <w:rFonts w:asciiTheme="minorHAnsi" w:hAnsiTheme="minorHAnsi"/>
          <w:b/>
          <w:bCs/>
          <w:sz w:val="28"/>
          <w:szCs w:val="28"/>
        </w:rPr>
      </w:pPr>
      <w:r w:rsidRPr="00310104">
        <w:rPr>
          <w:rFonts w:asciiTheme="minorHAnsi" w:hAnsiTheme="minorHAnsi"/>
          <w:b/>
          <w:bCs/>
          <w:sz w:val="28"/>
          <w:szCs w:val="28"/>
        </w:rPr>
        <w:t>First</w:t>
      </w:r>
      <w:r w:rsidR="000A3CC3" w:rsidRPr="00310104">
        <w:rPr>
          <w:rFonts w:asciiTheme="minorHAnsi" w:hAnsiTheme="minorHAnsi"/>
          <w:b/>
          <w:bCs/>
          <w:sz w:val="28"/>
          <w:szCs w:val="28"/>
        </w:rPr>
        <w:t xml:space="preserve"> </w:t>
      </w:r>
      <w:r w:rsidRPr="00310104">
        <w:rPr>
          <w:rFonts w:asciiTheme="minorHAnsi" w:hAnsiTheme="minorHAnsi"/>
          <w:b/>
          <w:bCs/>
          <w:sz w:val="28"/>
          <w:szCs w:val="28"/>
        </w:rPr>
        <w:t>Date</w:t>
      </w:r>
      <w:r w:rsidR="00336FFF" w:rsidRPr="00310104">
        <w:rPr>
          <w:rFonts w:asciiTheme="minorHAnsi" w:hAnsiTheme="minorHAnsi"/>
          <w:b/>
          <w:bCs/>
          <w:sz w:val="28"/>
          <w:szCs w:val="28"/>
        </w:rPr>
        <w:t xml:space="preserve"> of Award</w:t>
      </w:r>
      <w:r w:rsidRPr="00310104">
        <w:rPr>
          <w:rFonts w:asciiTheme="minorHAnsi" w:hAnsiTheme="minorHAnsi"/>
          <w:b/>
          <w:bCs/>
          <w:sz w:val="28"/>
          <w:szCs w:val="28"/>
        </w:rPr>
        <w:t xml:space="preserve">: </w:t>
      </w:r>
      <w:r w:rsidR="008C1145">
        <w:rPr>
          <w:rFonts w:asciiTheme="minorHAnsi" w:hAnsiTheme="minorHAnsi"/>
          <w:b/>
          <w:bCs/>
          <w:sz w:val="28"/>
          <w:szCs w:val="28"/>
        </w:rPr>
        <w:tab/>
      </w:r>
      <w:r w:rsidR="008C1145">
        <w:rPr>
          <w:rStyle w:val="LightGrid-Accent11"/>
          <w:rFonts w:asciiTheme="minorHAnsi" w:hAnsiTheme="minorHAnsi"/>
          <w:color w:val="auto"/>
          <w:sz w:val="28"/>
          <w:szCs w:val="28"/>
        </w:rPr>
        <w:t>July 2016 (Part time only)</w:t>
      </w:r>
    </w:p>
    <w:p w:rsidR="00A56D96" w:rsidRPr="00310104" w:rsidRDefault="00F67990" w:rsidP="00243FDE">
      <w:pPr>
        <w:tabs>
          <w:tab w:val="left" w:pos="1950"/>
        </w:tabs>
        <w:rPr>
          <w:rFonts w:asciiTheme="minorHAnsi" w:hAnsiTheme="minorHAnsi"/>
          <w:b/>
          <w:bCs/>
          <w:sz w:val="28"/>
          <w:szCs w:val="28"/>
        </w:rPr>
      </w:pPr>
      <w:r w:rsidRPr="00310104">
        <w:rPr>
          <w:rFonts w:asciiTheme="minorHAnsi" w:hAnsiTheme="minorHAnsi"/>
          <w:b/>
          <w:bCs/>
          <w:sz w:val="28"/>
          <w:szCs w:val="28"/>
        </w:rPr>
        <w:t xml:space="preserve">Date(s) of Revision(s) to this Document: </w:t>
      </w:r>
    </w:p>
    <w:p w:rsidR="00DD569D" w:rsidRPr="00463983" w:rsidRDefault="00DD569D">
      <w:pPr>
        <w:pStyle w:val="TOCHeading1"/>
        <w:rPr>
          <w:rFonts w:asciiTheme="minorHAnsi" w:hAnsiTheme="minorHAnsi"/>
        </w:rPr>
      </w:pPr>
      <w:r w:rsidRPr="00463983">
        <w:rPr>
          <w:rFonts w:asciiTheme="minorHAnsi" w:hAnsiTheme="minorHAnsi"/>
        </w:rPr>
        <w:t>Contents</w:t>
      </w:r>
    </w:p>
    <w:p w:rsidR="00901654" w:rsidRPr="00463983" w:rsidRDefault="00115383">
      <w:pPr>
        <w:pStyle w:val="TOC1"/>
        <w:tabs>
          <w:tab w:val="right" w:leader="dot" w:pos="9016"/>
        </w:tabs>
        <w:rPr>
          <w:rFonts w:asciiTheme="minorHAnsi" w:hAnsiTheme="minorHAnsi"/>
          <w:noProof/>
        </w:rPr>
      </w:pPr>
      <w:r w:rsidRPr="00463983">
        <w:rPr>
          <w:rFonts w:asciiTheme="minorHAnsi" w:hAnsiTheme="minorHAnsi"/>
        </w:rPr>
        <w:fldChar w:fldCharType="begin"/>
      </w:r>
      <w:r w:rsidR="00DD569D" w:rsidRPr="00463983">
        <w:rPr>
          <w:rFonts w:asciiTheme="minorHAnsi" w:hAnsiTheme="minorHAnsi"/>
        </w:rPr>
        <w:instrText xml:space="preserve"> TOC \o "1-3" \h \z \u </w:instrText>
      </w:r>
      <w:r w:rsidRPr="00463983">
        <w:rPr>
          <w:rFonts w:asciiTheme="minorHAnsi" w:hAnsiTheme="minorHAnsi"/>
        </w:rPr>
        <w:fldChar w:fldCharType="separate"/>
      </w:r>
      <w:hyperlink w:anchor="_Toc368476157" w:history="1">
        <w:r w:rsidR="00901654" w:rsidRPr="00463983">
          <w:rPr>
            <w:rStyle w:val="Hyperlink"/>
            <w:rFonts w:asciiTheme="minorHAnsi" w:hAnsiTheme="minorHAnsi"/>
            <w:noProof/>
          </w:rPr>
          <w:t>PROGRAMME SPECIFICATION</w:t>
        </w:r>
        <w:r w:rsidR="00901654" w:rsidRPr="00463983">
          <w:rPr>
            <w:rFonts w:asciiTheme="minorHAnsi" w:hAnsiTheme="minorHAnsi"/>
            <w:noProof/>
            <w:webHidden/>
          </w:rPr>
          <w:tab/>
        </w:r>
        <w:r w:rsidR="00CA4B86">
          <w:rPr>
            <w:rFonts w:asciiTheme="minorHAnsi" w:hAnsiTheme="minorHAnsi"/>
            <w:noProof/>
            <w:webHidden/>
          </w:rPr>
          <w:t>2</w:t>
        </w:r>
      </w:hyperlink>
    </w:p>
    <w:p w:rsidR="00901654" w:rsidRPr="00463983" w:rsidRDefault="00D77A36">
      <w:pPr>
        <w:pStyle w:val="TOC1"/>
        <w:tabs>
          <w:tab w:val="left" w:pos="660"/>
          <w:tab w:val="right" w:leader="dot" w:pos="9016"/>
        </w:tabs>
        <w:rPr>
          <w:rFonts w:asciiTheme="minorHAnsi" w:hAnsiTheme="minorHAnsi"/>
          <w:noProof/>
        </w:rPr>
      </w:pPr>
      <w:hyperlink w:anchor="_Toc368476158" w:history="1">
        <w:r w:rsidR="00901654" w:rsidRPr="00463983">
          <w:rPr>
            <w:rStyle w:val="Hyperlink"/>
            <w:rFonts w:asciiTheme="minorHAnsi" w:hAnsiTheme="minorHAnsi"/>
            <w:noProof/>
          </w:rPr>
          <w:t>PS1.</w:t>
        </w:r>
        <w:r w:rsidR="00901654" w:rsidRPr="00463983">
          <w:rPr>
            <w:rFonts w:asciiTheme="minorHAnsi" w:hAnsiTheme="minorHAnsi"/>
            <w:noProof/>
          </w:rPr>
          <w:tab/>
        </w:r>
        <w:r w:rsidR="00901654" w:rsidRPr="00463983">
          <w:rPr>
            <w:rStyle w:val="Hyperlink"/>
            <w:rFonts w:asciiTheme="minorHAnsi" w:hAnsiTheme="minorHAnsi"/>
            <w:noProof/>
          </w:rPr>
          <w:t>Programme Details</w:t>
        </w:r>
        <w:r w:rsidR="00901654" w:rsidRPr="00463983">
          <w:rPr>
            <w:rFonts w:asciiTheme="minorHAnsi" w:hAnsiTheme="minorHAnsi"/>
            <w:noProof/>
            <w:webHidden/>
          </w:rPr>
          <w:tab/>
        </w:r>
        <w:r w:rsidR="00CA4B86">
          <w:rPr>
            <w:rFonts w:asciiTheme="minorHAnsi" w:hAnsiTheme="minorHAnsi"/>
            <w:noProof/>
            <w:webHidden/>
          </w:rPr>
          <w:t>2</w:t>
        </w:r>
      </w:hyperlink>
    </w:p>
    <w:p w:rsidR="00901654" w:rsidRPr="00463983" w:rsidRDefault="00D77A36">
      <w:pPr>
        <w:pStyle w:val="TOC1"/>
        <w:tabs>
          <w:tab w:val="left" w:pos="660"/>
          <w:tab w:val="right" w:leader="dot" w:pos="9016"/>
        </w:tabs>
        <w:rPr>
          <w:rFonts w:asciiTheme="minorHAnsi" w:hAnsiTheme="minorHAnsi"/>
          <w:noProof/>
        </w:rPr>
      </w:pPr>
      <w:hyperlink w:anchor="_Toc368476159" w:history="1">
        <w:r w:rsidR="00901654" w:rsidRPr="00463983">
          <w:rPr>
            <w:rStyle w:val="Hyperlink"/>
            <w:rFonts w:asciiTheme="minorHAnsi" w:hAnsiTheme="minorHAnsi"/>
            <w:noProof/>
          </w:rPr>
          <w:t>PS2.</w:t>
        </w:r>
        <w:r w:rsidR="00901654" w:rsidRPr="00463983">
          <w:rPr>
            <w:rFonts w:asciiTheme="minorHAnsi" w:hAnsiTheme="minorHAnsi"/>
            <w:noProof/>
          </w:rPr>
          <w:tab/>
        </w:r>
        <w:r w:rsidR="00901654" w:rsidRPr="00463983">
          <w:rPr>
            <w:rStyle w:val="Hyperlink"/>
            <w:rFonts w:asciiTheme="minorHAnsi" w:hAnsiTheme="minorHAnsi"/>
            <w:noProof/>
          </w:rPr>
          <w:t>Brief Description of the Programme</w:t>
        </w:r>
        <w:r w:rsidR="00901654" w:rsidRPr="00463983">
          <w:rPr>
            <w:rFonts w:asciiTheme="minorHAnsi" w:hAnsiTheme="minorHAnsi"/>
            <w:noProof/>
            <w:webHidden/>
          </w:rPr>
          <w:tab/>
        </w:r>
        <w:r w:rsidR="00CA4B86">
          <w:rPr>
            <w:rFonts w:asciiTheme="minorHAnsi" w:hAnsiTheme="minorHAnsi"/>
            <w:noProof/>
            <w:webHidden/>
          </w:rPr>
          <w:t>2</w:t>
        </w:r>
      </w:hyperlink>
    </w:p>
    <w:p w:rsidR="00901654" w:rsidRPr="00463983" w:rsidRDefault="00D77A36">
      <w:pPr>
        <w:pStyle w:val="TOC1"/>
        <w:tabs>
          <w:tab w:val="left" w:pos="660"/>
          <w:tab w:val="right" w:leader="dot" w:pos="9016"/>
        </w:tabs>
        <w:rPr>
          <w:rFonts w:asciiTheme="minorHAnsi" w:hAnsiTheme="minorHAnsi"/>
          <w:noProof/>
        </w:rPr>
      </w:pPr>
      <w:hyperlink w:anchor="_Toc368476160" w:history="1">
        <w:r w:rsidR="00901654" w:rsidRPr="00463983">
          <w:rPr>
            <w:rStyle w:val="Hyperlink"/>
            <w:rFonts w:asciiTheme="minorHAnsi" w:hAnsiTheme="minorHAnsi"/>
            <w:noProof/>
          </w:rPr>
          <w:t>PS3.</w:t>
        </w:r>
        <w:r w:rsidR="00901654" w:rsidRPr="00463983">
          <w:rPr>
            <w:rFonts w:asciiTheme="minorHAnsi" w:hAnsiTheme="minorHAnsi"/>
            <w:noProof/>
          </w:rPr>
          <w:tab/>
        </w:r>
        <w:r w:rsidR="00901654" w:rsidRPr="00463983">
          <w:rPr>
            <w:rStyle w:val="Hyperlink"/>
            <w:rFonts w:asciiTheme="minorHAnsi" w:hAnsiTheme="minorHAnsi"/>
            <w:noProof/>
          </w:rPr>
          <w:t>Details of Accreditation by a Professional/Statutory Body (if appropriate)</w:t>
        </w:r>
        <w:r w:rsidR="00901654" w:rsidRPr="00463983">
          <w:rPr>
            <w:rFonts w:asciiTheme="minorHAnsi" w:hAnsiTheme="minorHAnsi"/>
            <w:noProof/>
            <w:webHidden/>
          </w:rPr>
          <w:tab/>
        </w:r>
        <w:r w:rsidR="00CA4B86">
          <w:rPr>
            <w:rFonts w:asciiTheme="minorHAnsi" w:hAnsiTheme="minorHAnsi"/>
            <w:noProof/>
            <w:webHidden/>
          </w:rPr>
          <w:t>3</w:t>
        </w:r>
      </w:hyperlink>
    </w:p>
    <w:p w:rsidR="00901654" w:rsidRPr="00463983" w:rsidRDefault="00D77A36">
      <w:pPr>
        <w:pStyle w:val="TOC1"/>
        <w:tabs>
          <w:tab w:val="left" w:pos="660"/>
          <w:tab w:val="right" w:leader="dot" w:pos="9016"/>
        </w:tabs>
        <w:rPr>
          <w:rFonts w:asciiTheme="minorHAnsi" w:hAnsiTheme="minorHAnsi"/>
          <w:noProof/>
        </w:rPr>
      </w:pPr>
      <w:hyperlink w:anchor="_Toc368476161" w:history="1">
        <w:r w:rsidR="00901654" w:rsidRPr="00463983">
          <w:rPr>
            <w:rStyle w:val="Hyperlink"/>
            <w:rFonts w:asciiTheme="minorHAnsi" w:hAnsiTheme="minorHAnsi"/>
            <w:noProof/>
          </w:rPr>
          <w:t>PS4.</w:t>
        </w:r>
        <w:r w:rsidR="00901654" w:rsidRPr="00463983">
          <w:rPr>
            <w:rFonts w:asciiTheme="minorHAnsi" w:hAnsiTheme="minorHAnsi"/>
            <w:noProof/>
          </w:rPr>
          <w:tab/>
        </w:r>
        <w:r w:rsidR="00901654" w:rsidRPr="00463983">
          <w:rPr>
            <w:rStyle w:val="Hyperlink"/>
            <w:rFonts w:asciiTheme="minorHAnsi" w:hAnsiTheme="minorHAnsi"/>
            <w:noProof/>
          </w:rPr>
          <w:t>Exceptions to Plymouth University Regulations</w:t>
        </w:r>
        <w:r w:rsidR="00901654" w:rsidRPr="00463983">
          <w:rPr>
            <w:rFonts w:asciiTheme="minorHAnsi" w:hAnsiTheme="minorHAnsi"/>
            <w:noProof/>
            <w:webHidden/>
          </w:rPr>
          <w:tab/>
        </w:r>
        <w:r w:rsidR="00CA4B86">
          <w:rPr>
            <w:rFonts w:asciiTheme="minorHAnsi" w:hAnsiTheme="minorHAnsi"/>
            <w:noProof/>
            <w:webHidden/>
          </w:rPr>
          <w:t>3</w:t>
        </w:r>
      </w:hyperlink>
    </w:p>
    <w:p w:rsidR="00901654" w:rsidRPr="00463983" w:rsidRDefault="00D77A36">
      <w:pPr>
        <w:pStyle w:val="TOC1"/>
        <w:tabs>
          <w:tab w:val="left" w:pos="660"/>
          <w:tab w:val="right" w:leader="dot" w:pos="9016"/>
        </w:tabs>
        <w:rPr>
          <w:rFonts w:asciiTheme="minorHAnsi" w:hAnsiTheme="minorHAnsi"/>
          <w:noProof/>
        </w:rPr>
      </w:pPr>
      <w:hyperlink w:anchor="_Toc368476162" w:history="1">
        <w:r w:rsidR="00901654" w:rsidRPr="00463983">
          <w:rPr>
            <w:rStyle w:val="Hyperlink"/>
            <w:rFonts w:asciiTheme="minorHAnsi" w:hAnsiTheme="minorHAnsi"/>
            <w:noProof/>
          </w:rPr>
          <w:t>PS5.</w:t>
        </w:r>
        <w:r w:rsidR="00901654" w:rsidRPr="00463983">
          <w:rPr>
            <w:rFonts w:asciiTheme="minorHAnsi" w:hAnsiTheme="minorHAnsi"/>
            <w:noProof/>
          </w:rPr>
          <w:tab/>
        </w:r>
        <w:r w:rsidR="00901654" w:rsidRPr="00463983">
          <w:rPr>
            <w:rStyle w:val="Hyperlink"/>
            <w:rFonts w:asciiTheme="minorHAnsi" w:hAnsiTheme="minorHAnsi"/>
            <w:noProof/>
          </w:rPr>
          <w:t>Programme Aims</w:t>
        </w:r>
        <w:r w:rsidR="00901654" w:rsidRPr="00463983">
          <w:rPr>
            <w:rFonts w:asciiTheme="minorHAnsi" w:hAnsiTheme="minorHAnsi"/>
            <w:noProof/>
            <w:webHidden/>
          </w:rPr>
          <w:tab/>
        </w:r>
        <w:r w:rsidR="00CA4B86">
          <w:rPr>
            <w:rFonts w:asciiTheme="minorHAnsi" w:hAnsiTheme="minorHAnsi"/>
            <w:noProof/>
            <w:webHidden/>
          </w:rPr>
          <w:t>3</w:t>
        </w:r>
      </w:hyperlink>
    </w:p>
    <w:p w:rsidR="00901654" w:rsidRPr="00463983" w:rsidRDefault="00D77A36">
      <w:pPr>
        <w:pStyle w:val="TOC1"/>
        <w:tabs>
          <w:tab w:val="left" w:pos="660"/>
          <w:tab w:val="right" w:leader="dot" w:pos="9016"/>
        </w:tabs>
        <w:rPr>
          <w:rFonts w:asciiTheme="minorHAnsi" w:hAnsiTheme="minorHAnsi"/>
          <w:noProof/>
        </w:rPr>
      </w:pPr>
      <w:hyperlink w:anchor="_Toc368476163" w:history="1">
        <w:r w:rsidR="00901654" w:rsidRPr="00463983">
          <w:rPr>
            <w:rStyle w:val="Hyperlink"/>
            <w:rFonts w:asciiTheme="minorHAnsi" w:hAnsiTheme="minorHAnsi"/>
            <w:noProof/>
          </w:rPr>
          <w:t>PS6.</w:t>
        </w:r>
        <w:r w:rsidR="00901654" w:rsidRPr="00463983">
          <w:rPr>
            <w:rFonts w:asciiTheme="minorHAnsi" w:hAnsiTheme="minorHAnsi"/>
            <w:noProof/>
          </w:rPr>
          <w:tab/>
        </w:r>
        <w:r w:rsidR="00901654" w:rsidRPr="00463983">
          <w:rPr>
            <w:rStyle w:val="Hyperlink"/>
            <w:rFonts w:asciiTheme="minorHAnsi" w:hAnsiTheme="minorHAnsi"/>
            <w:noProof/>
          </w:rPr>
          <w:t>Programme Intended Learning Outcomes (ILO)</w:t>
        </w:r>
        <w:r w:rsidR="00901654" w:rsidRPr="00463983">
          <w:rPr>
            <w:rFonts w:asciiTheme="minorHAnsi" w:hAnsiTheme="minorHAnsi"/>
            <w:noProof/>
            <w:webHidden/>
          </w:rPr>
          <w:tab/>
        </w:r>
        <w:r w:rsidR="00115383" w:rsidRPr="00463983">
          <w:rPr>
            <w:rFonts w:asciiTheme="minorHAnsi" w:hAnsiTheme="minorHAnsi"/>
            <w:noProof/>
            <w:webHidden/>
          </w:rPr>
          <w:fldChar w:fldCharType="begin"/>
        </w:r>
        <w:r w:rsidR="00901654" w:rsidRPr="00463983">
          <w:rPr>
            <w:rFonts w:asciiTheme="minorHAnsi" w:hAnsiTheme="minorHAnsi"/>
            <w:noProof/>
            <w:webHidden/>
          </w:rPr>
          <w:instrText xml:space="preserve"> PAGEREF _Toc368476163 \h </w:instrText>
        </w:r>
        <w:r w:rsidR="00115383" w:rsidRPr="00463983">
          <w:rPr>
            <w:rFonts w:asciiTheme="minorHAnsi" w:hAnsiTheme="minorHAnsi"/>
            <w:noProof/>
            <w:webHidden/>
          </w:rPr>
        </w:r>
        <w:r w:rsidR="00115383" w:rsidRPr="00463983">
          <w:rPr>
            <w:rFonts w:asciiTheme="minorHAnsi" w:hAnsiTheme="minorHAnsi"/>
            <w:noProof/>
            <w:webHidden/>
          </w:rPr>
          <w:fldChar w:fldCharType="separate"/>
        </w:r>
        <w:r w:rsidR="00901654" w:rsidRPr="00463983">
          <w:rPr>
            <w:rFonts w:asciiTheme="minorHAnsi" w:hAnsiTheme="minorHAnsi"/>
            <w:noProof/>
            <w:webHidden/>
          </w:rPr>
          <w:t>4</w:t>
        </w:r>
        <w:r w:rsidR="00115383" w:rsidRPr="00463983">
          <w:rPr>
            <w:rFonts w:asciiTheme="minorHAnsi" w:hAnsiTheme="minorHAnsi"/>
            <w:noProof/>
            <w:webHidden/>
          </w:rPr>
          <w:fldChar w:fldCharType="end"/>
        </w:r>
      </w:hyperlink>
    </w:p>
    <w:p w:rsidR="00901654" w:rsidRPr="00463983" w:rsidRDefault="00D77A36">
      <w:pPr>
        <w:pStyle w:val="TOC1"/>
        <w:tabs>
          <w:tab w:val="left" w:pos="660"/>
          <w:tab w:val="right" w:leader="dot" w:pos="9016"/>
        </w:tabs>
        <w:rPr>
          <w:rFonts w:asciiTheme="minorHAnsi" w:hAnsiTheme="minorHAnsi"/>
          <w:noProof/>
        </w:rPr>
      </w:pPr>
      <w:hyperlink w:anchor="_Toc368476164" w:history="1">
        <w:r w:rsidR="00901654" w:rsidRPr="00463983">
          <w:rPr>
            <w:rStyle w:val="Hyperlink"/>
            <w:rFonts w:asciiTheme="minorHAnsi" w:hAnsiTheme="minorHAnsi"/>
            <w:noProof/>
          </w:rPr>
          <w:t>PS7.</w:t>
        </w:r>
        <w:r w:rsidR="00901654" w:rsidRPr="00463983">
          <w:rPr>
            <w:rFonts w:asciiTheme="minorHAnsi" w:hAnsiTheme="minorHAnsi"/>
            <w:noProof/>
          </w:rPr>
          <w:tab/>
        </w:r>
        <w:r w:rsidR="00901654" w:rsidRPr="00463983">
          <w:rPr>
            <w:rStyle w:val="Hyperlink"/>
            <w:rFonts w:asciiTheme="minorHAnsi" w:hAnsiTheme="minorHAnsi"/>
            <w:noProof/>
          </w:rPr>
          <w:t>Distinctive Features</w:t>
        </w:r>
        <w:r w:rsidR="00901654" w:rsidRPr="00463983">
          <w:rPr>
            <w:rFonts w:asciiTheme="minorHAnsi" w:hAnsiTheme="minorHAnsi"/>
            <w:noProof/>
            <w:webHidden/>
          </w:rPr>
          <w:tab/>
        </w:r>
      </w:hyperlink>
      <w:r w:rsidR="005D77FA">
        <w:rPr>
          <w:rFonts w:asciiTheme="minorHAnsi" w:hAnsiTheme="minorHAnsi"/>
          <w:noProof/>
        </w:rPr>
        <w:t>4</w:t>
      </w:r>
    </w:p>
    <w:p w:rsidR="00901654" w:rsidRPr="00463983" w:rsidRDefault="00D77A36">
      <w:pPr>
        <w:pStyle w:val="TOC1"/>
        <w:tabs>
          <w:tab w:val="left" w:pos="660"/>
          <w:tab w:val="right" w:leader="dot" w:pos="9016"/>
        </w:tabs>
        <w:rPr>
          <w:rFonts w:asciiTheme="minorHAnsi" w:hAnsiTheme="minorHAnsi"/>
          <w:noProof/>
        </w:rPr>
      </w:pPr>
      <w:hyperlink w:anchor="_Toc368476165" w:history="1">
        <w:r w:rsidR="00901654" w:rsidRPr="00463983">
          <w:rPr>
            <w:rStyle w:val="Hyperlink"/>
            <w:rFonts w:asciiTheme="minorHAnsi" w:hAnsiTheme="minorHAnsi"/>
            <w:noProof/>
          </w:rPr>
          <w:t>PS8.</w:t>
        </w:r>
        <w:r w:rsidR="00901654" w:rsidRPr="00463983">
          <w:rPr>
            <w:rFonts w:asciiTheme="minorHAnsi" w:hAnsiTheme="minorHAnsi"/>
            <w:noProof/>
          </w:rPr>
          <w:tab/>
        </w:r>
        <w:r w:rsidR="00901654" w:rsidRPr="00463983">
          <w:rPr>
            <w:rStyle w:val="Hyperlink"/>
            <w:rFonts w:asciiTheme="minorHAnsi" w:hAnsiTheme="minorHAnsi"/>
            <w:noProof/>
          </w:rPr>
          <w:t>Student Numbers</w:t>
        </w:r>
        <w:r w:rsidR="00901654" w:rsidRPr="00463983">
          <w:rPr>
            <w:rFonts w:asciiTheme="minorHAnsi" w:hAnsiTheme="minorHAnsi"/>
            <w:noProof/>
            <w:webHidden/>
          </w:rPr>
          <w:tab/>
        </w:r>
        <w:r w:rsidR="00115383" w:rsidRPr="00463983">
          <w:rPr>
            <w:rFonts w:asciiTheme="minorHAnsi" w:hAnsiTheme="minorHAnsi"/>
            <w:noProof/>
            <w:webHidden/>
          </w:rPr>
          <w:fldChar w:fldCharType="begin"/>
        </w:r>
        <w:r w:rsidR="00901654" w:rsidRPr="00463983">
          <w:rPr>
            <w:rFonts w:asciiTheme="minorHAnsi" w:hAnsiTheme="minorHAnsi"/>
            <w:noProof/>
            <w:webHidden/>
          </w:rPr>
          <w:instrText xml:space="preserve"> PAGEREF _Toc368476165 \h </w:instrText>
        </w:r>
        <w:r w:rsidR="00115383" w:rsidRPr="00463983">
          <w:rPr>
            <w:rFonts w:asciiTheme="minorHAnsi" w:hAnsiTheme="minorHAnsi"/>
            <w:noProof/>
            <w:webHidden/>
          </w:rPr>
        </w:r>
        <w:r w:rsidR="00115383" w:rsidRPr="00463983">
          <w:rPr>
            <w:rFonts w:asciiTheme="minorHAnsi" w:hAnsiTheme="minorHAnsi"/>
            <w:noProof/>
            <w:webHidden/>
          </w:rPr>
          <w:fldChar w:fldCharType="separate"/>
        </w:r>
        <w:r w:rsidR="00901654" w:rsidRPr="00463983">
          <w:rPr>
            <w:rFonts w:asciiTheme="minorHAnsi" w:hAnsiTheme="minorHAnsi"/>
            <w:noProof/>
            <w:webHidden/>
          </w:rPr>
          <w:t>5</w:t>
        </w:r>
        <w:r w:rsidR="00115383" w:rsidRPr="00463983">
          <w:rPr>
            <w:rFonts w:asciiTheme="minorHAnsi" w:hAnsiTheme="minorHAnsi"/>
            <w:noProof/>
            <w:webHidden/>
          </w:rPr>
          <w:fldChar w:fldCharType="end"/>
        </w:r>
      </w:hyperlink>
    </w:p>
    <w:p w:rsidR="00901654" w:rsidRPr="00463983" w:rsidRDefault="00D77A36">
      <w:pPr>
        <w:pStyle w:val="TOC1"/>
        <w:tabs>
          <w:tab w:val="left" w:pos="660"/>
          <w:tab w:val="right" w:leader="dot" w:pos="9016"/>
        </w:tabs>
        <w:rPr>
          <w:rFonts w:asciiTheme="minorHAnsi" w:hAnsiTheme="minorHAnsi"/>
          <w:noProof/>
        </w:rPr>
      </w:pPr>
      <w:hyperlink w:anchor="_Toc368476166" w:history="1">
        <w:r w:rsidR="00901654" w:rsidRPr="00463983">
          <w:rPr>
            <w:rStyle w:val="Hyperlink"/>
            <w:rFonts w:asciiTheme="minorHAnsi" w:hAnsiTheme="minorHAnsi"/>
            <w:noProof/>
          </w:rPr>
          <w:t>PS9.</w:t>
        </w:r>
        <w:r w:rsidR="00901654" w:rsidRPr="00463983">
          <w:rPr>
            <w:rFonts w:asciiTheme="minorHAnsi" w:hAnsiTheme="minorHAnsi"/>
            <w:noProof/>
          </w:rPr>
          <w:tab/>
        </w:r>
        <w:r w:rsidR="00901654" w:rsidRPr="00463983">
          <w:rPr>
            <w:rStyle w:val="Hyperlink"/>
            <w:rFonts w:asciiTheme="minorHAnsi" w:hAnsiTheme="minorHAnsi"/>
            <w:noProof/>
          </w:rPr>
          <w:t>Progression Route(s)</w:t>
        </w:r>
        <w:r w:rsidR="00901654" w:rsidRPr="00463983">
          <w:rPr>
            <w:rFonts w:asciiTheme="minorHAnsi" w:hAnsiTheme="minorHAnsi"/>
            <w:noProof/>
            <w:webHidden/>
          </w:rPr>
          <w:tab/>
        </w:r>
        <w:r w:rsidR="00115383" w:rsidRPr="00463983">
          <w:rPr>
            <w:rFonts w:asciiTheme="minorHAnsi" w:hAnsiTheme="minorHAnsi"/>
            <w:noProof/>
            <w:webHidden/>
          </w:rPr>
          <w:fldChar w:fldCharType="begin"/>
        </w:r>
        <w:r w:rsidR="00901654" w:rsidRPr="00463983">
          <w:rPr>
            <w:rFonts w:asciiTheme="minorHAnsi" w:hAnsiTheme="minorHAnsi"/>
            <w:noProof/>
            <w:webHidden/>
          </w:rPr>
          <w:instrText xml:space="preserve"> PAGEREF _Toc368476166 \h </w:instrText>
        </w:r>
        <w:r w:rsidR="00115383" w:rsidRPr="00463983">
          <w:rPr>
            <w:rFonts w:asciiTheme="minorHAnsi" w:hAnsiTheme="minorHAnsi"/>
            <w:noProof/>
            <w:webHidden/>
          </w:rPr>
        </w:r>
        <w:r w:rsidR="00115383" w:rsidRPr="00463983">
          <w:rPr>
            <w:rFonts w:asciiTheme="minorHAnsi" w:hAnsiTheme="minorHAnsi"/>
            <w:noProof/>
            <w:webHidden/>
          </w:rPr>
          <w:fldChar w:fldCharType="separate"/>
        </w:r>
        <w:r w:rsidR="00901654" w:rsidRPr="00463983">
          <w:rPr>
            <w:rFonts w:asciiTheme="minorHAnsi" w:hAnsiTheme="minorHAnsi"/>
            <w:noProof/>
            <w:webHidden/>
          </w:rPr>
          <w:t>5</w:t>
        </w:r>
        <w:r w:rsidR="00115383" w:rsidRPr="00463983">
          <w:rPr>
            <w:rFonts w:asciiTheme="minorHAnsi" w:hAnsiTheme="minorHAnsi"/>
            <w:noProof/>
            <w:webHidden/>
          </w:rPr>
          <w:fldChar w:fldCharType="end"/>
        </w:r>
      </w:hyperlink>
    </w:p>
    <w:p w:rsidR="00901654" w:rsidRPr="00463983" w:rsidRDefault="00D77A36">
      <w:pPr>
        <w:pStyle w:val="TOC1"/>
        <w:tabs>
          <w:tab w:val="left" w:pos="880"/>
          <w:tab w:val="right" w:leader="dot" w:pos="9016"/>
        </w:tabs>
        <w:rPr>
          <w:rFonts w:asciiTheme="minorHAnsi" w:hAnsiTheme="minorHAnsi"/>
          <w:noProof/>
        </w:rPr>
      </w:pPr>
      <w:hyperlink w:anchor="_Toc368476167" w:history="1">
        <w:r w:rsidR="00901654" w:rsidRPr="00463983">
          <w:rPr>
            <w:rStyle w:val="Hyperlink"/>
            <w:rFonts w:asciiTheme="minorHAnsi" w:hAnsiTheme="minorHAnsi"/>
            <w:noProof/>
          </w:rPr>
          <w:t>PS10.</w:t>
        </w:r>
        <w:r w:rsidR="00901654" w:rsidRPr="00463983">
          <w:rPr>
            <w:rFonts w:asciiTheme="minorHAnsi" w:hAnsiTheme="minorHAnsi"/>
            <w:noProof/>
          </w:rPr>
          <w:tab/>
        </w:r>
        <w:r w:rsidR="00901654" w:rsidRPr="00463983">
          <w:rPr>
            <w:rStyle w:val="Hyperlink"/>
            <w:rFonts w:asciiTheme="minorHAnsi" w:hAnsiTheme="minorHAnsi"/>
            <w:noProof/>
          </w:rPr>
          <w:t>Admissions Criteria</w:t>
        </w:r>
        <w:r w:rsidR="00901654" w:rsidRPr="00463983">
          <w:rPr>
            <w:rFonts w:asciiTheme="minorHAnsi" w:hAnsiTheme="minorHAnsi"/>
            <w:noProof/>
            <w:webHidden/>
          </w:rPr>
          <w:tab/>
        </w:r>
        <w:r w:rsidR="00CA4B86">
          <w:rPr>
            <w:rFonts w:asciiTheme="minorHAnsi" w:hAnsiTheme="minorHAnsi"/>
            <w:noProof/>
            <w:webHidden/>
          </w:rPr>
          <w:t>6</w:t>
        </w:r>
      </w:hyperlink>
    </w:p>
    <w:p w:rsidR="00901654" w:rsidRPr="00463983" w:rsidRDefault="00D77A36">
      <w:pPr>
        <w:pStyle w:val="TOC1"/>
        <w:tabs>
          <w:tab w:val="left" w:pos="880"/>
          <w:tab w:val="right" w:leader="dot" w:pos="9016"/>
        </w:tabs>
        <w:rPr>
          <w:rFonts w:asciiTheme="minorHAnsi" w:hAnsiTheme="minorHAnsi"/>
          <w:noProof/>
        </w:rPr>
      </w:pPr>
      <w:hyperlink w:anchor="_Toc368476168" w:history="1">
        <w:r w:rsidR="00901654" w:rsidRPr="00463983">
          <w:rPr>
            <w:rStyle w:val="Hyperlink"/>
            <w:rFonts w:asciiTheme="minorHAnsi" w:hAnsiTheme="minorHAnsi"/>
            <w:noProof/>
          </w:rPr>
          <w:t>PS11.</w:t>
        </w:r>
        <w:r w:rsidR="00901654" w:rsidRPr="00463983">
          <w:rPr>
            <w:rFonts w:asciiTheme="minorHAnsi" w:hAnsiTheme="minorHAnsi"/>
            <w:noProof/>
          </w:rPr>
          <w:tab/>
        </w:r>
        <w:r w:rsidR="00901654" w:rsidRPr="00463983">
          <w:rPr>
            <w:rStyle w:val="Hyperlink"/>
            <w:rFonts w:asciiTheme="minorHAnsi" w:hAnsiTheme="minorHAnsi"/>
            <w:noProof/>
          </w:rPr>
          <w:t>Academic Standards and Quality Enhancement</w:t>
        </w:r>
        <w:r w:rsidR="00901654" w:rsidRPr="00463983">
          <w:rPr>
            <w:rFonts w:asciiTheme="minorHAnsi" w:hAnsiTheme="minorHAnsi"/>
            <w:noProof/>
            <w:webHidden/>
          </w:rPr>
          <w:tab/>
        </w:r>
      </w:hyperlink>
      <w:r w:rsidR="005D77FA">
        <w:rPr>
          <w:rFonts w:asciiTheme="minorHAnsi" w:hAnsiTheme="minorHAnsi"/>
          <w:noProof/>
        </w:rPr>
        <w:t>6</w:t>
      </w:r>
      <w:bookmarkStart w:id="0" w:name="_GoBack"/>
      <w:bookmarkEnd w:id="0"/>
    </w:p>
    <w:p w:rsidR="00901654" w:rsidRPr="00463983" w:rsidRDefault="00D77A36">
      <w:pPr>
        <w:pStyle w:val="TOC1"/>
        <w:tabs>
          <w:tab w:val="left" w:pos="880"/>
          <w:tab w:val="right" w:leader="dot" w:pos="9016"/>
        </w:tabs>
        <w:rPr>
          <w:rFonts w:asciiTheme="minorHAnsi" w:hAnsiTheme="minorHAnsi"/>
          <w:noProof/>
        </w:rPr>
      </w:pPr>
      <w:r>
        <w:fldChar w:fldCharType="begin"/>
      </w:r>
      <w:r>
        <w:instrText xml:space="preserve"> HYPERLINK \l "_Toc368476169" </w:instrText>
      </w:r>
      <w:r>
        <w:fldChar w:fldCharType="separate"/>
      </w:r>
      <w:r w:rsidR="00901654" w:rsidRPr="00463983">
        <w:rPr>
          <w:rStyle w:val="Hyperlink"/>
          <w:rFonts w:asciiTheme="minorHAnsi" w:hAnsiTheme="minorHAnsi"/>
          <w:noProof/>
        </w:rPr>
        <w:t>PS12.</w:t>
      </w:r>
      <w:r w:rsidR="00901654" w:rsidRPr="00463983">
        <w:rPr>
          <w:rFonts w:asciiTheme="minorHAnsi" w:hAnsiTheme="minorHAnsi"/>
          <w:noProof/>
        </w:rPr>
        <w:tab/>
      </w:r>
      <w:r w:rsidR="00901654" w:rsidRPr="00463983">
        <w:rPr>
          <w:rStyle w:val="Hyperlink"/>
          <w:rFonts w:asciiTheme="minorHAnsi" w:hAnsiTheme="minorHAnsi"/>
          <w:noProof/>
        </w:rPr>
        <w:t>Programme Structure</w:t>
      </w:r>
      <w:r w:rsidR="00901654" w:rsidRPr="00463983">
        <w:rPr>
          <w:rFonts w:asciiTheme="minorHAnsi" w:hAnsiTheme="minorHAnsi"/>
          <w:noProof/>
          <w:webHidden/>
        </w:rPr>
        <w:tab/>
      </w:r>
      <w:r w:rsidR="00115383" w:rsidRPr="00463983">
        <w:rPr>
          <w:rFonts w:asciiTheme="minorHAnsi" w:hAnsiTheme="minorHAnsi"/>
          <w:noProof/>
          <w:webHidden/>
        </w:rPr>
        <w:fldChar w:fldCharType="begin"/>
      </w:r>
      <w:r w:rsidR="00901654" w:rsidRPr="00463983">
        <w:rPr>
          <w:rFonts w:asciiTheme="minorHAnsi" w:hAnsiTheme="minorHAnsi"/>
          <w:noProof/>
          <w:webHidden/>
        </w:rPr>
        <w:instrText xml:space="preserve"> PAGEREF _Toc368476169 \h </w:instrText>
      </w:r>
      <w:r w:rsidR="00115383" w:rsidRPr="00463983">
        <w:rPr>
          <w:rFonts w:asciiTheme="minorHAnsi" w:hAnsiTheme="minorHAnsi"/>
          <w:noProof/>
          <w:webHidden/>
        </w:rPr>
      </w:r>
      <w:r w:rsidR="00115383" w:rsidRPr="00463983">
        <w:rPr>
          <w:rFonts w:asciiTheme="minorHAnsi" w:hAnsiTheme="minorHAnsi"/>
          <w:noProof/>
          <w:webHidden/>
        </w:rPr>
        <w:fldChar w:fldCharType="separate"/>
      </w:r>
      <w:r w:rsidR="00901654" w:rsidRPr="00463983">
        <w:rPr>
          <w:rFonts w:asciiTheme="minorHAnsi" w:hAnsiTheme="minorHAnsi"/>
          <w:noProof/>
          <w:webHidden/>
        </w:rPr>
        <w:t>8</w:t>
      </w:r>
      <w:r w:rsidR="00115383" w:rsidRPr="00463983">
        <w:rPr>
          <w:rFonts w:asciiTheme="minorHAnsi" w:hAnsiTheme="minorHAnsi"/>
          <w:noProof/>
          <w:webHidden/>
        </w:rPr>
        <w:fldChar w:fldCharType="end"/>
      </w:r>
      <w:r>
        <w:rPr>
          <w:rFonts w:asciiTheme="minorHAnsi" w:hAnsiTheme="minorHAnsi"/>
          <w:noProof/>
        </w:rPr>
        <w:fldChar w:fldCharType="end"/>
      </w:r>
    </w:p>
    <w:p w:rsidR="00901654" w:rsidRPr="00463983" w:rsidRDefault="00D77A36">
      <w:pPr>
        <w:pStyle w:val="TOC1"/>
        <w:tabs>
          <w:tab w:val="left" w:pos="880"/>
          <w:tab w:val="right" w:leader="dot" w:pos="9016"/>
        </w:tabs>
        <w:rPr>
          <w:rFonts w:asciiTheme="minorHAnsi" w:hAnsiTheme="minorHAnsi"/>
          <w:noProof/>
        </w:rPr>
      </w:pPr>
      <w:hyperlink w:anchor="_Toc368476170" w:history="1">
        <w:r w:rsidR="00901654" w:rsidRPr="00463983">
          <w:rPr>
            <w:rStyle w:val="Hyperlink"/>
            <w:rFonts w:asciiTheme="minorHAnsi" w:hAnsiTheme="minorHAnsi"/>
            <w:noProof/>
          </w:rPr>
          <w:t>PS13.</w:t>
        </w:r>
        <w:r w:rsidR="00901654" w:rsidRPr="00463983">
          <w:rPr>
            <w:rFonts w:asciiTheme="minorHAnsi" w:hAnsiTheme="minorHAnsi"/>
            <w:noProof/>
          </w:rPr>
          <w:tab/>
        </w:r>
        <w:r w:rsidR="00901654" w:rsidRPr="00463983">
          <w:rPr>
            <w:rStyle w:val="Hyperlink"/>
            <w:rFonts w:asciiTheme="minorHAnsi" w:hAnsiTheme="minorHAnsi"/>
            <w:noProof/>
          </w:rPr>
          <w:t>Exposition and Mapping of Learning Outcomes, Teaching &amp; Learning and Assessment</w:t>
        </w:r>
        <w:r w:rsidR="00901654" w:rsidRPr="00463983">
          <w:rPr>
            <w:rFonts w:asciiTheme="minorHAnsi" w:hAnsiTheme="minorHAnsi"/>
            <w:noProof/>
            <w:webHidden/>
          </w:rPr>
          <w:tab/>
        </w:r>
        <w:r w:rsidR="00115383" w:rsidRPr="00463983">
          <w:rPr>
            <w:rFonts w:asciiTheme="minorHAnsi" w:hAnsiTheme="minorHAnsi"/>
            <w:noProof/>
            <w:webHidden/>
          </w:rPr>
          <w:fldChar w:fldCharType="begin"/>
        </w:r>
        <w:r w:rsidR="00901654" w:rsidRPr="00463983">
          <w:rPr>
            <w:rFonts w:asciiTheme="minorHAnsi" w:hAnsiTheme="minorHAnsi"/>
            <w:noProof/>
            <w:webHidden/>
          </w:rPr>
          <w:instrText xml:space="preserve"> PAGEREF _Toc368476170 \h </w:instrText>
        </w:r>
        <w:r w:rsidR="00115383" w:rsidRPr="00463983">
          <w:rPr>
            <w:rFonts w:asciiTheme="minorHAnsi" w:hAnsiTheme="minorHAnsi"/>
            <w:noProof/>
            <w:webHidden/>
          </w:rPr>
        </w:r>
        <w:r w:rsidR="00115383" w:rsidRPr="00463983">
          <w:rPr>
            <w:rFonts w:asciiTheme="minorHAnsi" w:hAnsiTheme="minorHAnsi"/>
            <w:noProof/>
            <w:webHidden/>
          </w:rPr>
          <w:fldChar w:fldCharType="separate"/>
        </w:r>
        <w:r w:rsidR="00901654" w:rsidRPr="00463983">
          <w:rPr>
            <w:rFonts w:asciiTheme="minorHAnsi" w:hAnsiTheme="minorHAnsi"/>
            <w:noProof/>
            <w:webHidden/>
          </w:rPr>
          <w:t>9</w:t>
        </w:r>
        <w:r w:rsidR="00115383" w:rsidRPr="00463983">
          <w:rPr>
            <w:rFonts w:asciiTheme="minorHAnsi" w:hAnsiTheme="minorHAnsi"/>
            <w:noProof/>
            <w:webHidden/>
          </w:rPr>
          <w:fldChar w:fldCharType="end"/>
        </w:r>
      </w:hyperlink>
    </w:p>
    <w:p w:rsidR="00901654" w:rsidRPr="00463983" w:rsidRDefault="00D77A36">
      <w:pPr>
        <w:pStyle w:val="TOC1"/>
        <w:tabs>
          <w:tab w:val="left" w:pos="880"/>
          <w:tab w:val="right" w:leader="dot" w:pos="9016"/>
        </w:tabs>
        <w:rPr>
          <w:rFonts w:asciiTheme="minorHAnsi" w:hAnsiTheme="minorHAnsi"/>
          <w:noProof/>
        </w:rPr>
      </w:pPr>
      <w:hyperlink w:anchor="_Toc368476171" w:history="1">
        <w:r w:rsidR="00901654" w:rsidRPr="00463983">
          <w:rPr>
            <w:rStyle w:val="Hyperlink"/>
            <w:rFonts w:asciiTheme="minorHAnsi" w:hAnsiTheme="minorHAnsi"/>
            <w:noProof/>
          </w:rPr>
          <w:t>PS14.</w:t>
        </w:r>
        <w:r w:rsidR="00901654" w:rsidRPr="00463983">
          <w:rPr>
            <w:rFonts w:asciiTheme="minorHAnsi" w:hAnsiTheme="minorHAnsi"/>
            <w:noProof/>
          </w:rPr>
          <w:tab/>
        </w:r>
        <w:r w:rsidR="00901654" w:rsidRPr="00463983">
          <w:rPr>
            <w:rStyle w:val="Hyperlink"/>
            <w:rFonts w:asciiTheme="minorHAnsi" w:hAnsiTheme="minorHAnsi"/>
            <w:noProof/>
          </w:rPr>
          <w:t>Work Based/Related Learning</w:t>
        </w:r>
        <w:r w:rsidR="00901654" w:rsidRPr="00463983">
          <w:rPr>
            <w:rFonts w:asciiTheme="minorHAnsi" w:hAnsiTheme="minorHAnsi"/>
            <w:noProof/>
            <w:webHidden/>
          </w:rPr>
          <w:tab/>
        </w:r>
        <w:r w:rsidR="00115383" w:rsidRPr="00463983">
          <w:rPr>
            <w:rFonts w:asciiTheme="minorHAnsi" w:hAnsiTheme="minorHAnsi"/>
            <w:noProof/>
            <w:webHidden/>
          </w:rPr>
          <w:fldChar w:fldCharType="begin"/>
        </w:r>
        <w:r w:rsidR="00901654" w:rsidRPr="00463983">
          <w:rPr>
            <w:rFonts w:asciiTheme="minorHAnsi" w:hAnsiTheme="minorHAnsi"/>
            <w:noProof/>
            <w:webHidden/>
          </w:rPr>
          <w:instrText xml:space="preserve"> PAGEREF _Toc368476171 \h </w:instrText>
        </w:r>
        <w:r w:rsidR="00115383" w:rsidRPr="00463983">
          <w:rPr>
            <w:rFonts w:asciiTheme="minorHAnsi" w:hAnsiTheme="minorHAnsi"/>
            <w:noProof/>
            <w:webHidden/>
          </w:rPr>
        </w:r>
        <w:r w:rsidR="00115383" w:rsidRPr="00463983">
          <w:rPr>
            <w:rFonts w:asciiTheme="minorHAnsi" w:hAnsiTheme="minorHAnsi"/>
            <w:noProof/>
            <w:webHidden/>
          </w:rPr>
          <w:fldChar w:fldCharType="separate"/>
        </w:r>
        <w:r w:rsidR="00901654" w:rsidRPr="00463983">
          <w:rPr>
            <w:rFonts w:asciiTheme="minorHAnsi" w:hAnsiTheme="minorHAnsi"/>
            <w:noProof/>
            <w:webHidden/>
          </w:rPr>
          <w:t>1</w:t>
        </w:r>
        <w:r w:rsidR="00115383" w:rsidRPr="00463983">
          <w:rPr>
            <w:rFonts w:asciiTheme="minorHAnsi" w:hAnsiTheme="minorHAnsi"/>
            <w:noProof/>
            <w:webHidden/>
          </w:rPr>
          <w:fldChar w:fldCharType="end"/>
        </w:r>
      </w:hyperlink>
      <w:r w:rsidR="00CA4B86">
        <w:rPr>
          <w:rFonts w:asciiTheme="minorHAnsi" w:hAnsiTheme="minorHAnsi"/>
          <w:noProof/>
        </w:rPr>
        <w:t>5</w:t>
      </w:r>
    </w:p>
    <w:p w:rsidR="00DD569D" w:rsidRPr="00463983" w:rsidRDefault="00115383">
      <w:pPr>
        <w:rPr>
          <w:rFonts w:asciiTheme="minorHAnsi" w:hAnsiTheme="minorHAnsi"/>
        </w:rPr>
      </w:pPr>
      <w:r w:rsidRPr="00463983">
        <w:rPr>
          <w:rFonts w:asciiTheme="minorHAnsi" w:hAnsiTheme="minorHAnsi"/>
          <w:b/>
          <w:bCs/>
          <w:noProof/>
        </w:rPr>
        <w:fldChar w:fldCharType="end"/>
      </w:r>
    </w:p>
    <w:p w:rsidR="005A2F60" w:rsidRPr="00463983" w:rsidRDefault="005A2F60" w:rsidP="005A2F60">
      <w:pPr>
        <w:pStyle w:val="Heading1"/>
        <w:numPr>
          <w:ilvl w:val="0"/>
          <w:numId w:val="0"/>
        </w:numPr>
        <w:rPr>
          <w:rFonts w:asciiTheme="minorHAnsi" w:hAnsiTheme="minorHAnsi"/>
        </w:rPr>
        <w:sectPr w:rsidR="005A2F60" w:rsidRPr="00463983" w:rsidSect="00243FDE">
          <w:footerReference w:type="default" r:id="rId10"/>
          <w:pgSz w:w="11906" w:h="16838"/>
          <w:pgMar w:top="1134" w:right="1134" w:bottom="1134" w:left="1134" w:header="709" w:footer="709" w:gutter="0"/>
          <w:pgNumType w:start="1"/>
          <w:cols w:space="708"/>
          <w:docGrid w:linePitch="360"/>
        </w:sectPr>
      </w:pPr>
    </w:p>
    <w:p w:rsidR="00E64841" w:rsidRPr="00463983" w:rsidRDefault="000162B5" w:rsidP="000162B5">
      <w:pPr>
        <w:pStyle w:val="Heading1"/>
        <w:numPr>
          <w:ilvl w:val="0"/>
          <w:numId w:val="0"/>
        </w:numPr>
        <w:rPr>
          <w:rFonts w:asciiTheme="minorHAnsi" w:hAnsiTheme="minorHAnsi"/>
        </w:rPr>
      </w:pPr>
      <w:bookmarkStart w:id="1" w:name="_Toc368476157"/>
      <w:r w:rsidRPr="00463983">
        <w:rPr>
          <w:rFonts w:asciiTheme="minorHAnsi" w:hAnsiTheme="minorHAnsi"/>
        </w:rPr>
        <w:lastRenderedPageBreak/>
        <w:t>PROGRAMME SPECIFICATION</w:t>
      </w:r>
      <w:bookmarkEnd w:id="1"/>
    </w:p>
    <w:p w:rsidR="00E64841" w:rsidRPr="00463983" w:rsidRDefault="000162B5" w:rsidP="000162B5">
      <w:pPr>
        <w:rPr>
          <w:rFonts w:asciiTheme="minorHAnsi" w:hAnsiTheme="minorHAnsi"/>
        </w:rPr>
      </w:pPr>
      <w:r w:rsidRPr="00463983">
        <w:rPr>
          <w:rStyle w:val="Bluearial11"/>
          <w:rFonts w:asciiTheme="minorHAnsi" w:hAnsiTheme="minorHAnsi"/>
        </w:rPr>
        <w:t xml:space="preserve">This Programme Specification </w:t>
      </w:r>
      <w:r w:rsidR="009431D6" w:rsidRPr="00463983">
        <w:rPr>
          <w:rStyle w:val="Bluearial11"/>
          <w:rFonts w:asciiTheme="minorHAnsi" w:hAnsiTheme="minorHAnsi"/>
        </w:rPr>
        <w:t xml:space="preserve">should </w:t>
      </w:r>
      <w:r w:rsidRPr="00463983">
        <w:rPr>
          <w:rStyle w:val="Bluearial11"/>
          <w:rFonts w:asciiTheme="minorHAnsi" w:hAnsiTheme="minorHAnsi"/>
        </w:rPr>
        <w:t>contain</w:t>
      </w:r>
      <w:r w:rsidR="005A2F60" w:rsidRPr="00463983">
        <w:rPr>
          <w:rStyle w:val="Bluearial11"/>
          <w:rFonts w:asciiTheme="minorHAnsi" w:hAnsiTheme="minorHAnsi"/>
        </w:rPr>
        <w:t xml:space="preserve"> no information referring to individual members of staff </w:t>
      </w:r>
      <w:r w:rsidR="00F9473A" w:rsidRPr="00463983">
        <w:rPr>
          <w:rStyle w:val="Bluearial11"/>
          <w:rFonts w:asciiTheme="minorHAnsi" w:hAnsiTheme="minorHAnsi"/>
        </w:rPr>
        <w:t xml:space="preserve">as it will </w:t>
      </w:r>
      <w:r w:rsidR="005A2F60" w:rsidRPr="00463983">
        <w:rPr>
          <w:rStyle w:val="Bluearial11"/>
          <w:rFonts w:asciiTheme="minorHAnsi" w:hAnsiTheme="minorHAnsi"/>
        </w:rPr>
        <w:t xml:space="preserve">be employed as a public document. </w:t>
      </w:r>
    </w:p>
    <w:p w:rsidR="00E64841" w:rsidRPr="00463983" w:rsidRDefault="00907A7E" w:rsidP="00E455A4">
      <w:pPr>
        <w:pStyle w:val="Heading1"/>
        <w:rPr>
          <w:rStyle w:val="Heading1Char"/>
          <w:rFonts w:asciiTheme="minorHAnsi" w:hAnsiTheme="minorHAnsi"/>
          <w:b/>
          <w:bCs/>
        </w:rPr>
      </w:pPr>
      <w:bookmarkStart w:id="2" w:name="_Toc368476158"/>
      <w:r w:rsidRPr="00463983">
        <w:rPr>
          <w:rStyle w:val="Heading1Char"/>
          <w:rFonts w:asciiTheme="minorHAnsi" w:hAnsiTheme="minorHAnsi"/>
          <w:b/>
          <w:bCs/>
        </w:rPr>
        <w:t xml:space="preserve">Programme </w:t>
      </w:r>
      <w:r w:rsidR="00142BD1" w:rsidRPr="00463983">
        <w:rPr>
          <w:rStyle w:val="Heading1Char"/>
          <w:rFonts w:asciiTheme="minorHAnsi" w:hAnsiTheme="minorHAnsi"/>
          <w:b/>
          <w:bCs/>
        </w:rPr>
        <w:t>D</w:t>
      </w:r>
      <w:r w:rsidR="00440EE6" w:rsidRPr="00463983">
        <w:rPr>
          <w:rStyle w:val="Heading1Char"/>
          <w:rFonts w:asciiTheme="minorHAnsi" w:hAnsiTheme="minorHAnsi"/>
          <w:b/>
          <w:bCs/>
        </w:rPr>
        <w:t>etails</w:t>
      </w:r>
      <w:bookmarkEnd w:id="2"/>
    </w:p>
    <w:p w:rsidR="00F741EA" w:rsidRPr="00463983" w:rsidRDefault="00F741EA" w:rsidP="00E64841">
      <w:pPr>
        <w:rPr>
          <w:rFonts w:asciiTheme="minorHAnsi" w:hAnsiTheme="minorHAnsi"/>
        </w:rPr>
      </w:pPr>
    </w:p>
    <w:tbl>
      <w:tblPr>
        <w:tblW w:w="0" w:type="auto"/>
        <w:tblBorders>
          <w:insideH w:val="dotted" w:sz="4" w:space="0" w:color="auto"/>
        </w:tblBorders>
        <w:tblLook w:val="04A0" w:firstRow="1" w:lastRow="0" w:firstColumn="1" w:lastColumn="0" w:noHBand="0" w:noVBand="1"/>
      </w:tblPr>
      <w:tblGrid>
        <w:gridCol w:w="3369"/>
        <w:gridCol w:w="5873"/>
      </w:tblGrid>
      <w:tr w:rsidR="009C0F82" w:rsidRPr="00463983" w:rsidTr="005B403E">
        <w:tc>
          <w:tcPr>
            <w:tcW w:w="3369" w:type="dxa"/>
            <w:shd w:val="clear" w:color="auto" w:fill="auto"/>
          </w:tcPr>
          <w:p w:rsidR="009C0F82" w:rsidRPr="00463983" w:rsidRDefault="008C6ECB" w:rsidP="005B403E">
            <w:pPr>
              <w:spacing w:after="120" w:line="240" w:lineRule="auto"/>
              <w:rPr>
                <w:rFonts w:asciiTheme="minorHAnsi" w:hAnsiTheme="minorHAnsi"/>
                <w:b/>
                <w:bCs/>
              </w:rPr>
            </w:pPr>
            <w:r w:rsidRPr="00463983">
              <w:rPr>
                <w:rFonts w:asciiTheme="minorHAnsi" w:hAnsiTheme="minorHAnsi"/>
                <w:b/>
                <w:bCs/>
                <w:color w:val="365F91"/>
              </w:rPr>
              <w:t>Awarding I</w:t>
            </w:r>
            <w:r w:rsidR="009C0F82" w:rsidRPr="00463983">
              <w:rPr>
                <w:rFonts w:asciiTheme="minorHAnsi" w:hAnsiTheme="minorHAnsi"/>
                <w:b/>
                <w:bCs/>
                <w:color w:val="365F91"/>
              </w:rPr>
              <w:t>nstitution:</w:t>
            </w:r>
          </w:p>
        </w:tc>
        <w:tc>
          <w:tcPr>
            <w:tcW w:w="5873" w:type="dxa"/>
            <w:shd w:val="clear" w:color="auto" w:fill="auto"/>
          </w:tcPr>
          <w:p w:rsidR="009C0F82" w:rsidRPr="00463983" w:rsidRDefault="001929FD" w:rsidP="005B403E">
            <w:pPr>
              <w:spacing w:after="0" w:line="240" w:lineRule="auto"/>
              <w:rPr>
                <w:rFonts w:asciiTheme="minorHAnsi" w:hAnsiTheme="minorHAnsi"/>
              </w:rPr>
            </w:pPr>
            <w:r w:rsidRPr="00463983">
              <w:rPr>
                <w:rFonts w:asciiTheme="minorHAnsi" w:hAnsiTheme="minorHAnsi"/>
              </w:rPr>
              <w:t>Plymouth University</w:t>
            </w:r>
          </w:p>
        </w:tc>
      </w:tr>
      <w:tr w:rsidR="009C0F82" w:rsidRPr="00463983" w:rsidTr="005B403E">
        <w:tc>
          <w:tcPr>
            <w:tcW w:w="3369" w:type="dxa"/>
            <w:shd w:val="clear" w:color="auto" w:fill="auto"/>
          </w:tcPr>
          <w:p w:rsidR="009C0F82" w:rsidRPr="00463983" w:rsidRDefault="008C6ECB" w:rsidP="005B403E">
            <w:pPr>
              <w:spacing w:after="120" w:line="240" w:lineRule="auto"/>
              <w:rPr>
                <w:rFonts w:asciiTheme="minorHAnsi" w:hAnsiTheme="minorHAnsi"/>
                <w:b/>
                <w:bCs/>
              </w:rPr>
            </w:pPr>
            <w:r w:rsidRPr="00463983">
              <w:rPr>
                <w:rFonts w:asciiTheme="minorHAnsi" w:hAnsiTheme="minorHAnsi"/>
                <w:b/>
                <w:bCs/>
                <w:color w:val="365F91"/>
              </w:rPr>
              <w:t>Teaching I</w:t>
            </w:r>
            <w:r w:rsidR="009C0F82" w:rsidRPr="00463983">
              <w:rPr>
                <w:rFonts w:asciiTheme="minorHAnsi" w:hAnsiTheme="minorHAnsi"/>
                <w:b/>
                <w:bCs/>
                <w:color w:val="365F91"/>
              </w:rPr>
              <w:t>nstitution:</w:t>
            </w:r>
          </w:p>
        </w:tc>
        <w:tc>
          <w:tcPr>
            <w:tcW w:w="5873" w:type="dxa"/>
            <w:shd w:val="clear" w:color="auto" w:fill="auto"/>
          </w:tcPr>
          <w:p w:rsidR="009C0F82" w:rsidRPr="00463983" w:rsidRDefault="000C7C40" w:rsidP="005B403E">
            <w:pPr>
              <w:spacing w:after="0" w:line="240" w:lineRule="auto"/>
              <w:rPr>
                <w:rFonts w:asciiTheme="minorHAnsi" w:hAnsiTheme="minorHAnsi"/>
              </w:rPr>
            </w:pPr>
            <w:r w:rsidRPr="00463983">
              <w:rPr>
                <w:rStyle w:val="LightGrid-Accent11"/>
                <w:rFonts w:asciiTheme="minorHAnsi" w:hAnsiTheme="minorHAnsi"/>
                <w:color w:val="auto"/>
              </w:rPr>
              <w:t>Cornwall College</w:t>
            </w:r>
            <w:r w:rsidR="00310104">
              <w:rPr>
                <w:rStyle w:val="LightGrid-Accent11"/>
                <w:rFonts w:asciiTheme="minorHAnsi" w:hAnsiTheme="minorHAnsi"/>
                <w:color w:val="auto"/>
              </w:rPr>
              <w:t xml:space="preserve"> Group, Falmouth Marine School</w:t>
            </w:r>
          </w:p>
        </w:tc>
      </w:tr>
      <w:tr w:rsidR="009C0F82" w:rsidRPr="00463983" w:rsidTr="005B403E">
        <w:tc>
          <w:tcPr>
            <w:tcW w:w="3369" w:type="dxa"/>
            <w:shd w:val="clear" w:color="auto" w:fill="auto"/>
          </w:tcPr>
          <w:p w:rsidR="009C0F82" w:rsidRPr="00463983" w:rsidRDefault="008C6ECB" w:rsidP="005B403E">
            <w:pPr>
              <w:spacing w:after="120" w:line="240" w:lineRule="auto"/>
              <w:rPr>
                <w:rFonts w:asciiTheme="minorHAnsi" w:hAnsiTheme="minorHAnsi"/>
                <w:b/>
                <w:bCs/>
              </w:rPr>
            </w:pPr>
            <w:r w:rsidRPr="00463983">
              <w:rPr>
                <w:rFonts w:asciiTheme="minorHAnsi" w:hAnsiTheme="minorHAnsi"/>
                <w:b/>
                <w:bCs/>
                <w:color w:val="365F91"/>
              </w:rPr>
              <w:t>Accrediting Body:</w:t>
            </w:r>
          </w:p>
        </w:tc>
        <w:tc>
          <w:tcPr>
            <w:tcW w:w="5873" w:type="dxa"/>
            <w:shd w:val="clear" w:color="auto" w:fill="auto"/>
          </w:tcPr>
          <w:p w:rsidR="009C0F82" w:rsidRPr="00463983" w:rsidRDefault="00C360D9" w:rsidP="005B403E">
            <w:pPr>
              <w:spacing w:after="0" w:line="240" w:lineRule="auto"/>
              <w:rPr>
                <w:rFonts w:asciiTheme="minorHAnsi" w:hAnsiTheme="minorHAnsi"/>
              </w:rPr>
            </w:pPr>
            <w:r w:rsidRPr="00463983">
              <w:rPr>
                <w:rStyle w:val="LightGrid-Accent11"/>
                <w:rFonts w:asciiTheme="minorHAnsi" w:hAnsiTheme="minorHAnsi"/>
                <w:color w:val="auto"/>
              </w:rPr>
              <w:t>N/A</w:t>
            </w:r>
          </w:p>
        </w:tc>
      </w:tr>
      <w:tr w:rsidR="00A619D3" w:rsidRPr="00463983" w:rsidTr="005B403E">
        <w:tc>
          <w:tcPr>
            <w:tcW w:w="3369" w:type="dxa"/>
            <w:shd w:val="clear" w:color="auto" w:fill="auto"/>
          </w:tcPr>
          <w:p w:rsidR="00A619D3" w:rsidRPr="00463983" w:rsidRDefault="00A619D3" w:rsidP="005B403E">
            <w:pPr>
              <w:spacing w:after="120" w:line="240" w:lineRule="auto"/>
              <w:rPr>
                <w:rFonts w:asciiTheme="minorHAnsi" w:hAnsiTheme="minorHAnsi"/>
                <w:b/>
                <w:bCs/>
              </w:rPr>
            </w:pPr>
            <w:r w:rsidRPr="00463983">
              <w:rPr>
                <w:rFonts w:asciiTheme="minorHAnsi" w:hAnsiTheme="minorHAnsi"/>
                <w:b/>
                <w:bCs/>
                <w:color w:val="365F91"/>
              </w:rPr>
              <w:t>Language of Study:</w:t>
            </w:r>
          </w:p>
        </w:tc>
        <w:tc>
          <w:tcPr>
            <w:tcW w:w="5873" w:type="dxa"/>
            <w:shd w:val="clear" w:color="auto" w:fill="auto"/>
          </w:tcPr>
          <w:p w:rsidR="0062349C" w:rsidRPr="00463983" w:rsidRDefault="00A619D3" w:rsidP="000A3CC3">
            <w:pPr>
              <w:spacing w:after="0" w:line="240" w:lineRule="auto"/>
              <w:rPr>
                <w:rFonts w:asciiTheme="minorHAnsi" w:hAnsiTheme="minorHAnsi"/>
              </w:rPr>
            </w:pPr>
            <w:r w:rsidRPr="00463983">
              <w:rPr>
                <w:rFonts w:asciiTheme="minorHAnsi" w:hAnsiTheme="minorHAnsi"/>
              </w:rPr>
              <w:t>English</w:t>
            </w:r>
          </w:p>
        </w:tc>
      </w:tr>
      <w:tr w:rsidR="00F67990" w:rsidRPr="00463983" w:rsidTr="005B403E">
        <w:tc>
          <w:tcPr>
            <w:tcW w:w="3369" w:type="dxa"/>
            <w:shd w:val="clear" w:color="auto" w:fill="auto"/>
          </w:tcPr>
          <w:p w:rsidR="00F67990" w:rsidRPr="00463983" w:rsidRDefault="00F67990" w:rsidP="005B403E">
            <w:pPr>
              <w:spacing w:after="120" w:line="240" w:lineRule="auto"/>
              <w:rPr>
                <w:rFonts w:asciiTheme="minorHAnsi" w:hAnsiTheme="minorHAnsi"/>
              </w:rPr>
            </w:pPr>
            <w:r w:rsidRPr="00463983">
              <w:rPr>
                <w:rFonts w:asciiTheme="minorHAnsi" w:hAnsiTheme="minorHAnsi"/>
                <w:b/>
                <w:bCs/>
                <w:color w:val="365F91"/>
              </w:rPr>
              <w:t>Mode of Study:</w:t>
            </w:r>
          </w:p>
        </w:tc>
        <w:tc>
          <w:tcPr>
            <w:tcW w:w="5873" w:type="dxa"/>
            <w:shd w:val="clear" w:color="auto" w:fill="auto"/>
          </w:tcPr>
          <w:p w:rsidR="00FC492C" w:rsidRPr="00463983" w:rsidRDefault="001C594C" w:rsidP="000C7C40">
            <w:pPr>
              <w:spacing w:after="0" w:line="240" w:lineRule="auto"/>
              <w:rPr>
                <w:rFonts w:asciiTheme="minorHAnsi" w:hAnsiTheme="minorHAnsi"/>
              </w:rPr>
            </w:pPr>
            <w:r>
              <w:rPr>
                <w:rStyle w:val="LightGrid-Accent11"/>
                <w:rFonts w:asciiTheme="minorHAnsi" w:hAnsiTheme="minorHAnsi"/>
                <w:color w:val="auto"/>
              </w:rPr>
              <w:t>Part time</w:t>
            </w:r>
          </w:p>
        </w:tc>
      </w:tr>
      <w:tr w:rsidR="009C0F82" w:rsidRPr="00463983" w:rsidTr="005B403E">
        <w:tc>
          <w:tcPr>
            <w:tcW w:w="3369" w:type="dxa"/>
            <w:shd w:val="clear" w:color="auto" w:fill="auto"/>
          </w:tcPr>
          <w:p w:rsidR="009C0F82" w:rsidRPr="00463983" w:rsidRDefault="008C6ECB" w:rsidP="005B403E">
            <w:pPr>
              <w:spacing w:after="120" w:line="240" w:lineRule="auto"/>
              <w:rPr>
                <w:rFonts w:asciiTheme="minorHAnsi" w:hAnsiTheme="minorHAnsi"/>
              </w:rPr>
            </w:pPr>
            <w:r w:rsidRPr="00463983">
              <w:rPr>
                <w:rFonts w:asciiTheme="minorHAnsi" w:hAnsiTheme="minorHAnsi"/>
                <w:b/>
                <w:bCs/>
                <w:color w:val="365F91"/>
              </w:rPr>
              <w:t>Final Award:</w:t>
            </w:r>
          </w:p>
        </w:tc>
        <w:tc>
          <w:tcPr>
            <w:tcW w:w="5873" w:type="dxa"/>
            <w:shd w:val="clear" w:color="auto" w:fill="auto"/>
          </w:tcPr>
          <w:p w:rsidR="009C0F82" w:rsidRPr="00463983" w:rsidRDefault="000C7C40" w:rsidP="005B403E">
            <w:pPr>
              <w:spacing w:after="0" w:line="240" w:lineRule="auto"/>
              <w:rPr>
                <w:rFonts w:asciiTheme="minorHAnsi" w:hAnsiTheme="minorHAnsi"/>
              </w:rPr>
            </w:pPr>
            <w:r w:rsidRPr="00463983">
              <w:rPr>
                <w:rStyle w:val="LightGrid-Accent11"/>
                <w:rFonts w:asciiTheme="minorHAnsi" w:hAnsiTheme="minorHAnsi"/>
                <w:color w:val="auto"/>
              </w:rPr>
              <w:t>HNC</w:t>
            </w:r>
          </w:p>
        </w:tc>
      </w:tr>
      <w:tr w:rsidR="009C0F82" w:rsidRPr="00463983" w:rsidTr="005B403E">
        <w:tc>
          <w:tcPr>
            <w:tcW w:w="3369" w:type="dxa"/>
            <w:shd w:val="clear" w:color="auto" w:fill="auto"/>
          </w:tcPr>
          <w:p w:rsidR="009C0F82" w:rsidRPr="00463983" w:rsidRDefault="008C6ECB" w:rsidP="005B403E">
            <w:pPr>
              <w:spacing w:after="120" w:line="240" w:lineRule="auto"/>
              <w:rPr>
                <w:rFonts w:asciiTheme="minorHAnsi" w:hAnsiTheme="minorHAnsi"/>
                <w:b/>
                <w:bCs/>
              </w:rPr>
            </w:pPr>
            <w:r w:rsidRPr="00463983">
              <w:rPr>
                <w:rFonts w:asciiTheme="minorHAnsi" w:hAnsiTheme="minorHAnsi"/>
                <w:b/>
                <w:bCs/>
                <w:color w:val="365F91"/>
              </w:rPr>
              <w:t>Intermediate Award:</w:t>
            </w:r>
          </w:p>
        </w:tc>
        <w:tc>
          <w:tcPr>
            <w:tcW w:w="5873" w:type="dxa"/>
            <w:shd w:val="clear" w:color="auto" w:fill="auto"/>
          </w:tcPr>
          <w:p w:rsidR="009C0F82" w:rsidRPr="00463983" w:rsidRDefault="002E7922" w:rsidP="005B403E">
            <w:pPr>
              <w:spacing w:after="0" w:line="240" w:lineRule="auto"/>
              <w:rPr>
                <w:rFonts w:asciiTheme="minorHAnsi" w:hAnsiTheme="minorHAnsi"/>
              </w:rPr>
            </w:pPr>
            <w:r w:rsidRPr="00463983">
              <w:rPr>
                <w:rFonts w:asciiTheme="minorHAnsi" w:hAnsiTheme="minorHAnsi"/>
              </w:rPr>
              <w:t>N/A</w:t>
            </w:r>
          </w:p>
        </w:tc>
      </w:tr>
      <w:tr w:rsidR="009C0F82" w:rsidRPr="00463983" w:rsidTr="005B403E">
        <w:tc>
          <w:tcPr>
            <w:tcW w:w="3369" w:type="dxa"/>
            <w:shd w:val="clear" w:color="auto" w:fill="auto"/>
          </w:tcPr>
          <w:p w:rsidR="009C0F82" w:rsidRPr="00463983" w:rsidRDefault="008C6ECB" w:rsidP="005B403E">
            <w:pPr>
              <w:spacing w:after="120" w:line="240" w:lineRule="auto"/>
              <w:rPr>
                <w:rFonts w:asciiTheme="minorHAnsi" w:hAnsiTheme="minorHAnsi"/>
                <w:b/>
                <w:bCs/>
                <w:color w:val="365F91"/>
              </w:rPr>
            </w:pPr>
            <w:r w:rsidRPr="00463983">
              <w:rPr>
                <w:rFonts w:asciiTheme="minorHAnsi" w:hAnsiTheme="minorHAnsi"/>
                <w:b/>
                <w:bCs/>
                <w:color w:val="365F91"/>
              </w:rPr>
              <w:t>Programme Title:</w:t>
            </w:r>
          </w:p>
          <w:p w:rsidR="00D661E7" w:rsidRPr="00463983" w:rsidRDefault="00D661E7" w:rsidP="005B403E">
            <w:pPr>
              <w:spacing w:after="120" w:line="240" w:lineRule="auto"/>
              <w:rPr>
                <w:rFonts w:asciiTheme="minorHAnsi" w:hAnsiTheme="minorHAnsi"/>
                <w:b/>
                <w:bCs/>
              </w:rPr>
            </w:pPr>
          </w:p>
        </w:tc>
        <w:tc>
          <w:tcPr>
            <w:tcW w:w="5873" w:type="dxa"/>
            <w:shd w:val="clear" w:color="auto" w:fill="auto"/>
          </w:tcPr>
          <w:p w:rsidR="009C0F82" w:rsidRPr="00463983" w:rsidRDefault="000C7C40" w:rsidP="008C1145">
            <w:pPr>
              <w:spacing w:after="0" w:line="240" w:lineRule="auto"/>
              <w:rPr>
                <w:rFonts w:asciiTheme="minorHAnsi" w:hAnsiTheme="minorHAnsi"/>
              </w:rPr>
            </w:pPr>
            <w:r w:rsidRPr="00463983">
              <w:rPr>
                <w:rStyle w:val="LightGrid-Accent11"/>
                <w:rFonts w:asciiTheme="minorHAnsi" w:hAnsiTheme="minorHAnsi"/>
                <w:color w:val="auto"/>
              </w:rPr>
              <w:t xml:space="preserve">HNC Marine </w:t>
            </w:r>
            <w:r w:rsidR="00A97E26" w:rsidRPr="00463983">
              <w:rPr>
                <w:rStyle w:val="LightGrid-Accent11"/>
                <w:rFonts w:asciiTheme="minorHAnsi" w:hAnsiTheme="minorHAnsi"/>
                <w:color w:val="auto"/>
              </w:rPr>
              <w:t>Engineering</w:t>
            </w:r>
          </w:p>
        </w:tc>
      </w:tr>
      <w:tr w:rsidR="009C0F82" w:rsidRPr="00463983" w:rsidTr="005B403E">
        <w:tc>
          <w:tcPr>
            <w:tcW w:w="3369" w:type="dxa"/>
            <w:shd w:val="clear" w:color="auto" w:fill="auto"/>
          </w:tcPr>
          <w:p w:rsidR="009C0F82" w:rsidRPr="00463983" w:rsidRDefault="00D661E7" w:rsidP="005B403E">
            <w:pPr>
              <w:spacing w:after="120" w:line="240" w:lineRule="auto"/>
              <w:rPr>
                <w:rFonts w:asciiTheme="minorHAnsi" w:hAnsiTheme="minorHAnsi"/>
                <w:b/>
                <w:bCs/>
              </w:rPr>
            </w:pPr>
            <w:r w:rsidRPr="00463983">
              <w:rPr>
                <w:rFonts w:asciiTheme="minorHAnsi" w:hAnsiTheme="minorHAnsi"/>
                <w:b/>
                <w:bCs/>
                <w:color w:val="365F91"/>
              </w:rPr>
              <w:t>UCAS Code:</w:t>
            </w:r>
          </w:p>
        </w:tc>
        <w:tc>
          <w:tcPr>
            <w:tcW w:w="5873" w:type="dxa"/>
            <w:shd w:val="clear" w:color="auto" w:fill="auto"/>
          </w:tcPr>
          <w:p w:rsidR="009C0F82" w:rsidRPr="00463983" w:rsidRDefault="002E7922" w:rsidP="005B403E">
            <w:pPr>
              <w:spacing w:after="0" w:line="240" w:lineRule="auto"/>
              <w:rPr>
                <w:rFonts w:asciiTheme="minorHAnsi" w:hAnsiTheme="minorHAnsi"/>
              </w:rPr>
            </w:pPr>
            <w:r w:rsidRPr="00463983">
              <w:rPr>
                <w:rFonts w:asciiTheme="minorHAnsi" w:hAnsiTheme="minorHAnsi"/>
              </w:rPr>
              <w:t>N/A</w:t>
            </w:r>
          </w:p>
        </w:tc>
      </w:tr>
      <w:tr w:rsidR="009C0F82" w:rsidRPr="00463983" w:rsidTr="005B403E">
        <w:tc>
          <w:tcPr>
            <w:tcW w:w="3369" w:type="dxa"/>
            <w:shd w:val="clear" w:color="auto" w:fill="auto"/>
          </w:tcPr>
          <w:p w:rsidR="009C0F82" w:rsidRPr="00463983" w:rsidRDefault="00D661E7" w:rsidP="005B403E">
            <w:pPr>
              <w:spacing w:after="120" w:line="240" w:lineRule="auto"/>
              <w:rPr>
                <w:rFonts w:asciiTheme="minorHAnsi" w:hAnsiTheme="minorHAnsi"/>
                <w:b/>
                <w:bCs/>
              </w:rPr>
            </w:pPr>
            <w:r w:rsidRPr="00463983">
              <w:rPr>
                <w:rFonts w:asciiTheme="minorHAnsi" w:hAnsiTheme="minorHAnsi"/>
                <w:b/>
                <w:bCs/>
                <w:color w:val="365F91"/>
              </w:rPr>
              <w:t>JACS Code:</w:t>
            </w:r>
          </w:p>
        </w:tc>
        <w:tc>
          <w:tcPr>
            <w:tcW w:w="5873" w:type="dxa"/>
            <w:shd w:val="clear" w:color="auto" w:fill="auto"/>
          </w:tcPr>
          <w:p w:rsidR="009C0F82" w:rsidRPr="00463983" w:rsidRDefault="00C360D9" w:rsidP="005B403E">
            <w:pPr>
              <w:spacing w:after="0" w:line="240" w:lineRule="auto"/>
              <w:rPr>
                <w:rFonts w:asciiTheme="minorHAnsi" w:hAnsiTheme="minorHAnsi"/>
              </w:rPr>
            </w:pPr>
            <w:r w:rsidRPr="00463983">
              <w:rPr>
                <w:rStyle w:val="LightGrid-Accent11"/>
                <w:rFonts w:asciiTheme="minorHAnsi" w:hAnsiTheme="minorHAnsi"/>
                <w:color w:val="auto"/>
              </w:rPr>
              <w:t>H100</w:t>
            </w:r>
          </w:p>
        </w:tc>
      </w:tr>
      <w:tr w:rsidR="00D661E7" w:rsidRPr="00463983" w:rsidTr="005B403E">
        <w:tc>
          <w:tcPr>
            <w:tcW w:w="3369" w:type="dxa"/>
            <w:shd w:val="clear" w:color="auto" w:fill="auto"/>
          </w:tcPr>
          <w:p w:rsidR="00D661E7" w:rsidRPr="00463983" w:rsidRDefault="00D661E7" w:rsidP="005B403E">
            <w:pPr>
              <w:spacing w:after="120" w:line="240" w:lineRule="auto"/>
              <w:rPr>
                <w:rFonts w:asciiTheme="minorHAnsi" w:hAnsiTheme="minorHAnsi"/>
                <w:b/>
                <w:bCs/>
              </w:rPr>
            </w:pPr>
            <w:r w:rsidRPr="00463983">
              <w:rPr>
                <w:rFonts w:asciiTheme="minorHAnsi" w:hAnsiTheme="minorHAnsi"/>
                <w:b/>
                <w:bCs/>
                <w:color w:val="365F91"/>
              </w:rPr>
              <w:t>Benchmarks:</w:t>
            </w:r>
          </w:p>
        </w:tc>
        <w:tc>
          <w:tcPr>
            <w:tcW w:w="5873" w:type="dxa"/>
            <w:shd w:val="clear" w:color="auto" w:fill="auto"/>
          </w:tcPr>
          <w:p w:rsidR="00FC492C" w:rsidRPr="00463983" w:rsidRDefault="00C360D9" w:rsidP="005B403E">
            <w:pPr>
              <w:spacing w:after="0" w:line="240" w:lineRule="auto"/>
              <w:rPr>
                <w:rFonts w:asciiTheme="minorHAnsi" w:hAnsiTheme="minorHAnsi"/>
              </w:rPr>
            </w:pPr>
            <w:r w:rsidRPr="00463983">
              <w:rPr>
                <w:rStyle w:val="LightGrid-Accent11"/>
                <w:rFonts w:asciiTheme="minorHAnsi" w:hAnsiTheme="minorHAnsi"/>
                <w:color w:val="auto"/>
              </w:rPr>
              <w:t>Informed by:</w:t>
            </w:r>
            <w:r w:rsidR="00CA4B86">
              <w:rPr>
                <w:rStyle w:val="LightGrid-Accent11"/>
                <w:rFonts w:asciiTheme="minorHAnsi" w:hAnsiTheme="minorHAnsi"/>
                <w:color w:val="auto"/>
              </w:rPr>
              <w:t xml:space="preserve"> Engineering (2010)</w:t>
            </w:r>
            <w:r w:rsidR="008C1145">
              <w:rPr>
                <w:rStyle w:val="LightGrid-Accent11"/>
                <w:rFonts w:asciiTheme="minorHAnsi" w:hAnsiTheme="minorHAnsi"/>
                <w:color w:val="auto"/>
              </w:rPr>
              <w:t xml:space="preserve"> and FHEQ</w:t>
            </w:r>
          </w:p>
        </w:tc>
      </w:tr>
      <w:tr w:rsidR="00D661E7" w:rsidRPr="00463983" w:rsidTr="005B403E">
        <w:tc>
          <w:tcPr>
            <w:tcW w:w="3369" w:type="dxa"/>
            <w:shd w:val="clear" w:color="auto" w:fill="auto"/>
          </w:tcPr>
          <w:p w:rsidR="00D661E7" w:rsidRPr="00463983" w:rsidRDefault="00A619D3" w:rsidP="005B403E">
            <w:pPr>
              <w:spacing w:after="120" w:line="240" w:lineRule="auto"/>
              <w:rPr>
                <w:rFonts w:asciiTheme="minorHAnsi" w:hAnsiTheme="minorHAnsi"/>
                <w:b/>
                <w:bCs/>
              </w:rPr>
            </w:pPr>
            <w:r w:rsidRPr="00463983">
              <w:rPr>
                <w:rFonts w:asciiTheme="minorHAnsi" w:hAnsiTheme="minorHAnsi"/>
                <w:b/>
                <w:bCs/>
                <w:color w:val="365F91"/>
              </w:rPr>
              <w:t>Date of Programme Approval:</w:t>
            </w:r>
          </w:p>
        </w:tc>
        <w:tc>
          <w:tcPr>
            <w:tcW w:w="5873" w:type="dxa"/>
            <w:shd w:val="clear" w:color="auto" w:fill="auto"/>
          </w:tcPr>
          <w:p w:rsidR="00D661E7" w:rsidRPr="00463983" w:rsidRDefault="00E41B1D" w:rsidP="005B403E">
            <w:pPr>
              <w:spacing w:after="0" w:line="240" w:lineRule="auto"/>
              <w:rPr>
                <w:rFonts w:asciiTheme="minorHAnsi" w:hAnsiTheme="minorHAnsi"/>
              </w:rPr>
            </w:pPr>
            <w:r w:rsidRPr="00463983">
              <w:rPr>
                <w:rStyle w:val="LightGrid-Accent11"/>
                <w:rFonts w:asciiTheme="minorHAnsi" w:hAnsiTheme="minorHAnsi"/>
                <w:color w:val="auto"/>
              </w:rPr>
              <w:t>20 May 2014</w:t>
            </w:r>
          </w:p>
        </w:tc>
      </w:tr>
    </w:tbl>
    <w:p w:rsidR="00142BD1" w:rsidRPr="00463983" w:rsidRDefault="00142BD1" w:rsidP="00142BD1">
      <w:pPr>
        <w:rPr>
          <w:rFonts w:asciiTheme="minorHAnsi" w:hAnsiTheme="minorHAnsi"/>
        </w:rPr>
      </w:pPr>
    </w:p>
    <w:p w:rsidR="009C0F82" w:rsidRPr="00463983" w:rsidRDefault="00142BD1" w:rsidP="00142BD1">
      <w:pPr>
        <w:pStyle w:val="Heading1"/>
        <w:rPr>
          <w:rFonts w:asciiTheme="minorHAnsi" w:hAnsiTheme="minorHAnsi"/>
        </w:rPr>
      </w:pPr>
      <w:bookmarkStart w:id="3" w:name="_Toc368476159"/>
      <w:r w:rsidRPr="00463983">
        <w:rPr>
          <w:rFonts w:asciiTheme="minorHAnsi" w:hAnsiTheme="minorHAnsi"/>
        </w:rPr>
        <w:t>Brief Description of the Programme</w:t>
      </w:r>
      <w:bookmarkEnd w:id="3"/>
    </w:p>
    <w:p w:rsidR="00A41A82" w:rsidRPr="00463983" w:rsidRDefault="00142BD1" w:rsidP="00A16FE5">
      <w:pPr>
        <w:rPr>
          <w:rStyle w:val="bluefieldnoother"/>
          <w:rFonts w:asciiTheme="minorHAnsi" w:hAnsiTheme="minorHAnsi"/>
        </w:rPr>
      </w:pPr>
      <w:r w:rsidRPr="00463983">
        <w:rPr>
          <w:rStyle w:val="bluefieldnoother"/>
          <w:rFonts w:asciiTheme="minorHAnsi" w:hAnsiTheme="minorHAnsi"/>
        </w:rPr>
        <w:t xml:space="preserve"> </w:t>
      </w:r>
    </w:p>
    <w:p w:rsidR="00336FFF" w:rsidRPr="00463983" w:rsidRDefault="00336FFF" w:rsidP="00EB4B5A">
      <w:pPr>
        <w:jc w:val="both"/>
        <w:rPr>
          <w:rFonts w:asciiTheme="minorHAnsi" w:hAnsiTheme="minorHAnsi"/>
        </w:rPr>
      </w:pPr>
      <w:r w:rsidRPr="00463983">
        <w:rPr>
          <w:rStyle w:val="bluefieldnoother"/>
          <w:rFonts w:asciiTheme="minorHAnsi" w:hAnsiTheme="minorHAnsi"/>
        </w:rPr>
        <w:t xml:space="preserve">The </w:t>
      </w:r>
      <w:r w:rsidR="00E47F37" w:rsidRPr="00463983">
        <w:rPr>
          <w:rStyle w:val="bluefieldnoother"/>
          <w:rFonts w:asciiTheme="minorHAnsi" w:hAnsiTheme="minorHAnsi"/>
        </w:rPr>
        <w:t xml:space="preserve">following is a description of the programme that clarifies both its position within the delivering institution and Plymouth University’s portfolio.  This material/ may be used for promotion of the programme and the text should be approximately 200-250 words. </w:t>
      </w:r>
    </w:p>
    <w:p w:rsidR="00A97E26" w:rsidRPr="00893B04" w:rsidRDefault="00D77A36" w:rsidP="00F97FEB">
      <w:pPr>
        <w:jc w:val="both"/>
        <w:rPr>
          <w:rFonts w:asciiTheme="minorHAnsi" w:hAnsiTheme="minorHAnsi"/>
        </w:rPr>
      </w:pPr>
      <w:r w:rsidRPr="00893B04">
        <w:rPr>
          <w:rFonts w:asciiTheme="minorHAnsi" w:hAnsiTheme="minorHAnsi"/>
        </w:rPr>
        <w:t xml:space="preserve">The programme is will </w:t>
      </w:r>
      <w:r w:rsidR="00C46856" w:rsidRPr="00893B04">
        <w:rPr>
          <w:rFonts w:asciiTheme="minorHAnsi" w:hAnsiTheme="minorHAnsi"/>
        </w:rPr>
        <w:t>p</w:t>
      </w:r>
      <w:r w:rsidR="00ED1A69" w:rsidRPr="00893B04">
        <w:rPr>
          <w:rFonts w:asciiTheme="minorHAnsi" w:hAnsiTheme="minorHAnsi"/>
        </w:rPr>
        <w:t>rovide a challenging, innovative and broad based vocatio</w:t>
      </w:r>
      <w:r w:rsidRPr="00893B04">
        <w:rPr>
          <w:rFonts w:asciiTheme="minorHAnsi" w:hAnsiTheme="minorHAnsi"/>
        </w:rPr>
        <w:t>nal programme of study to</w:t>
      </w:r>
      <w:r w:rsidR="00ED1A69" w:rsidRPr="00893B04">
        <w:rPr>
          <w:rFonts w:asciiTheme="minorHAnsi" w:hAnsiTheme="minorHAnsi"/>
        </w:rPr>
        <w:t xml:space="preserve"> enable the </w:t>
      </w:r>
      <w:r w:rsidR="00C46856" w:rsidRPr="00893B04">
        <w:rPr>
          <w:rFonts w:asciiTheme="minorHAnsi" w:hAnsiTheme="minorHAnsi"/>
        </w:rPr>
        <w:t xml:space="preserve">learner </w:t>
      </w:r>
      <w:r w:rsidR="00ED1A69" w:rsidRPr="00893B04">
        <w:rPr>
          <w:rFonts w:asciiTheme="minorHAnsi" w:hAnsiTheme="minorHAnsi"/>
        </w:rPr>
        <w:t>to undertake professional development within their area of employment</w:t>
      </w:r>
      <w:r w:rsidRPr="00893B04">
        <w:rPr>
          <w:rFonts w:asciiTheme="minorHAnsi" w:hAnsiTheme="minorHAnsi"/>
        </w:rPr>
        <w:t xml:space="preserve">. It will </w:t>
      </w:r>
      <w:r w:rsidR="00ED1A69" w:rsidRPr="00893B04">
        <w:rPr>
          <w:rFonts w:asciiTheme="minorHAnsi" w:hAnsiTheme="minorHAnsi"/>
        </w:rPr>
        <w:t>develop the concepts, knowledge, skills and techniques required to support</w:t>
      </w:r>
      <w:r w:rsidR="00C46856" w:rsidRPr="00893B04">
        <w:rPr>
          <w:rFonts w:asciiTheme="minorHAnsi" w:hAnsiTheme="minorHAnsi"/>
        </w:rPr>
        <w:t xml:space="preserve"> </w:t>
      </w:r>
      <w:r w:rsidR="00ED1A69" w:rsidRPr="00893B04">
        <w:rPr>
          <w:rFonts w:asciiTheme="minorHAnsi" w:hAnsiTheme="minorHAnsi"/>
        </w:rPr>
        <w:t xml:space="preserve">engineering and marine related industries </w:t>
      </w:r>
      <w:r w:rsidR="00A97E26" w:rsidRPr="00893B04">
        <w:rPr>
          <w:rFonts w:asciiTheme="minorHAnsi" w:hAnsiTheme="minorHAnsi"/>
        </w:rPr>
        <w:t>within the south-west of England</w:t>
      </w:r>
      <w:r w:rsidR="00F97FEB" w:rsidRPr="00893B04">
        <w:rPr>
          <w:rFonts w:asciiTheme="minorHAnsi" w:hAnsiTheme="minorHAnsi"/>
        </w:rPr>
        <w:t>.</w:t>
      </w:r>
    </w:p>
    <w:p w:rsidR="00ED1A69" w:rsidRPr="00893B04" w:rsidRDefault="00D77A36" w:rsidP="00F97FEB">
      <w:pPr>
        <w:jc w:val="both"/>
        <w:rPr>
          <w:rFonts w:asciiTheme="minorHAnsi" w:hAnsiTheme="minorHAnsi"/>
        </w:rPr>
      </w:pPr>
      <w:r w:rsidRPr="00893B04">
        <w:rPr>
          <w:rFonts w:asciiTheme="minorHAnsi" w:hAnsiTheme="minorHAnsi"/>
        </w:rPr>
        <w:t>The programme will</w:t>
      </w:r>
      <w:r w:rsidR="00F97FEB" w:rsidRPr="00893B04">
        <w:rPr>
          <w:rFonts w:asciiTheme="minorHAnsi" w:hAnsiTheme="minorHAnsi"/>
        </w:rPr>
        <w:t xml:space="preserve"> a</w:t>
      </w:r>
      <w:r w:rsidR="00ED1A69" w:rsidRPr="00893B04">
        <w:rPr>
          <w:rFonts w:asciiTheme="minorHAnsi" w:hAnsiTheme="minorHAnsi"/>
        </w:rPr>
        <w:t>ttract students from a wide variety of academi</w:t>
      </w:r>
      <w:r w:rsidR="00C46856" w:rsidRPr="00893B04">
        <w:rPr>
          <w:rFonts w:asciiTheme="minorHAnsi" w:hAnsiTheme="minorHAnsi"/>
        </w:rPr>
        <w:t>c and employment backgrounds who</w:t>
      </w:r>
      <w:r w:rsidR="00ED1A69" w:rsidRPr="00893B04">
        <w:rPr>
          <w:rFonts w:asciiTheme="minorHAnsi" w:hAnsiTheme="minorHAnsi"/>
        </w:rPr>
        <w:t xml:space="preserve"> are interested in developing both the vocational and academic skills</w:t>
      </w:r>
      <w:r w:rsidRPr="00893B04">
        <w:rPr>
          <w:rFonts w:asciiTheme="minorHAnsi" w:hAnsiTheme="minorHAnsi"/>
        </w:rPr>
        <w:t xml:space="preserve"> required for progression in </w:t>
      </w:r>
      <w:r w:rsidR="00ED1A69" w:rsidRPr="00893B04">
        <w:rPr>
          <w:rFonts w:asciiTheme="minorHAnsi" w:hAnsiTheme="minorHAnsi"/>
        </w:rPr>
        <w:t>those industries</w:t>
      </w:r>
    </w:p>
    <w:p w:rsidR="00A97E26" w:rsidRPr="00893B04" w:rsidRDefault="00F97FEB" w:rsidP="00F97FEB">
      <w:pPr>
        <w:jc w:val="both"/>
        <w:rPr>
          <w:rFonts w:asciiTheme="minorHAnsi" w:hAnsiTheme="minorHAnsi"/>
        </w:rPr>
      </w:pPr>
      <w:r w:rsidRPr="00893B04">
        <w:rPr>
          <w:rFonts w:asciiTheme="minorHAnsi" w:hAnsiTheme="minorHAnsi"/>
        </w:rPr>
        <w:lastRenderedPageBreak/>
        <w:t>L</w:t>
      </w:r>
      <w:r w:rsidR="00A97E26" w:rsidRPr="00893B04">
        <w:rPr>
          <w:rFonts w:asciiTheme="minorHAnsi" w:hAnsiTheme="minorHAnsi"/>
        </w:rPr>
        <w:t xml:space="preserve">earners </w:t>
      </w:r>
      <w:r w:rsidRPr="00893B04">
        <w:rPr>
          <w:rFonts w:asciiTheme="minorHAnsi" w:hAnsiTheme="minorHAnsi"/>
        </w:rPr>
        <w:t xml:space="preserve">will be encouraged </w:t>
      </w:r>
      <w:r w:rsidR="00A97E26" w:rsidRPr="00893B04">
        <w:rPr>
          <w:rFonts w:asciiTheme="minorHAnsi" w:hAnsiTheme="minorHAnsi"/>
        </w:rPr>
        <w:t xml:space="preserve">to </w:t>
      </w:r>
      <w:r w:rsidR="00ED1A69" w:rsidRPr="00893B04">
        <w:rPr>
          <w:rFonts w:asciiTheme="minorHAnsi" w:hAnsiTheme="minorHAnsi"/>
        </w:rPr>
        <w:t xml:space="preserve">focus on the development of </w:t>
      </w:r>
      <w:r w:rsidR="00A97E26" w:rsidRPr="00893B04">
        <w:rPr>
          <w:rFonts w:asciiTheme="minorHAnsi" w:hAnsiTheme="minorHAnsi"/>
        </w:rPr>
        <w:t>higher level skills in a tech</w:t>
      </w:r>
      <w:r w:rsidR="00997220" w:rsidRPr="00893B04">
        <w:rPr>
          <w:rFonts w:asciiTheme="minorHAnsi" w:hAnsiTheme="minorHAnsi"/>
        </w:rPr>
        <w:t>nical</w:t>
      </w:r>
      <w:r w:rsidR="00A97E26" w:rsidRPr="00893B04">
        <w:rPr>
          <w:rFonts w:asciiTheme="minorHAnsi" w:hAnsiTheme="minorHAnsi"/>
        </w:rPr>
        <w:t xml:space="preserve"> and management context </w:t>
      </w:r>
      <w:r w:rsidR="00D77A36" w:rsidRPr="00893B04">
        <w:rPr>
          <w:rFonts w:asciiTheme="minorHAnsi" w:hAnsiTheme="minorHAnsi"/>
        </w:rPr>
        <w:t>to</w:t>
      </w:r>
      <w:r w:rsidR="00ED1A69" w:rsidRPr="00893B04">
        <w:rPr>
          <w:rFonts w:asciiTheme="minorHAnsi" w:hAnsiTheme="minorHAnsi"/>
        </w:rPr>
        <w:t xml:space="preserve"> enhance progression opportunities across a</w:t>
      </w:r>
      <w:r w:rsidR="00A97E26" w:rsidRPr="00893B04">
        <w:rPr>
          <w:rFonts w:asciiTheme="minorHAnsi" w:hAnsiTheme="minorHAnsi"/>
        </w:rPr>
        <w:t xml:space="preserve"> range of </w:t>
      </w:r>
      <w:r w:rsidR="00D77A36" w:rsidRPr="00893B04">
        <w:rPr>
          <w:rFonts w:asciiTheme="minorHAnsi" w:hAnsiTheme="minorHAnsi"/>
        </w:rPr>
        <w:t>care</w:t>
      </w:r>
      <w:r w:rsidR="00A97E26" w:rsidRPr="00893B04">
        <w:rPr>
          <w:rFonts w:asciiTheme="minorHAnsi" w:hAnsiTheme="minorHAnsi"/>
        </w:rPr>
        <w:t xml:space="preserve">ers </w:t>
      </w:r>
      <w:r w:rsidR="00D77A36" w:rsidRPr="00893B04">
        <w:rPr>
          <w:rFonts w:asciiTheme="minorHAnsi" w:hAnsiTheme="minorHAnsi"/>
        </w:rPr>
        <w:t>with</w:t>
      </w:r>
      <w:r w:rsidR="00A97E26" w:rsidRPr="00893B04">
        <w:rPr>
          <w:rFonts w:asciiTheme="minorHAnsi" w:hAnsiTheme="minorHAnsi"/>
        </w:rPr>
        <w:t xml:space="preserve">in marine </w:t>
      </w:r>
      <w:r w:rsidR="00893B04" w:rsidRPr="00893B04">
        <w:rPr>
          <w:rFonts w:asciiTheme="minorHAnsi" w:hAnsiTheme="minorHAnsi"/>
        </w:rPr>
        <w:t>related industry.</w:t>
      </w:r>
      <w:r w:rsidRPr="00893B04">
        <w:rPr>
          <w:rFonts w:asciiTheme="minorHAnsi" w:hAnsiTheme="minorHAnsi"/>
        </w:rPr>
        <w:t xml:space="preserve"> </w:t>
      </w:r>
      <w:r w:rsidR="00893B04" w:rsidRPr="00893B04">
        <w:rPr>
          <w:rFonts w:asciiTheme="minorHAnsi" w:hAnsiTheme="minorHAnsi"/>
        </w:rPr>
        <w:t xml:space="preserve">The range of optional modules will allow the student to tailor their programme of study to meet the needs of their employment. </w:t>
      </w:r>
    </w:p>
    <w:p w:rsidR="00796F8F" w:rsidRPr="00463983" w:rsidRDefault="00F97FEB" w:rsidP="00F97FEB">
      <w:pPr>
        <w:jc w:val="both"/>
        <w:rPr>
          <w:rFonts w:asciiTheme="minorHAnsi" w:hAnsiTheme="minorHAnsi"/>
        </w:rPr>
      </w:pPr>
      <w:r w:rsidRPr="00893B04">
        <w:rPr>
          <w:rFonts w:asciiTheme="minorHAnsi" w:hAnsiTheme="minorHAnsi"/>
        </w:rPr>
        <w:t>This programme of learning will p</w:t>
      </w:r>
      <w:r w:rsidR="00ED1A69" w:rsidRPr="00893B04">
        <w:rPr>
          <w:rFonts w:asciiTheme="minorHAnsi" w:hAnsiTheme="minorHAnsi"/>
        </w:rPr>
        <w:t xml:space="preserve">rovide opportunities for </w:t>
      </w:r>
      <w:r w:rsidR="00C16C3B" w:rsidRPr="00893B04">
        <w:rPr>
          <w:rFonts w:asciiTheme="minorHAnsi" w:hAnsiTheme="minorHAnsi"/>
        </w:rPr>
        <w:t>l</w:t>
      </w:r>
      <w:r w:rsidR="00ED1A69" w:rsidRPr="00893B04">
        <w:rPr>
          <w:rFonts w:asciiTheme="minorHAnsi" w:hAnsiTheme="minorHAnsi"/>
        </w:rPr>
        <w:t xml:space="preserve">earners to gain a university accredited vocational qualification </w:t>
      </w:r>
      <w:r w:rsidR="00893B04" w:rsidRPr="00893B04">
        <w:rPr>
          <w:rFonts w:asciiTheme="minorHAnsi" w:hAnsiTheme="minorHAnsi"/>
        </w:rPr>
        <w:t>and</w:t>
      </w:r>
      <w:r w:rsidRPr="00893B04">
        <w:rPr>
          <w:rFonts w:asciiTheme="minorHAnsi" w:hAnsiTheme="minorHAnsi"/>
        </w:rPr>
        <w:t xml:space="preserve"> will p</w:t>
      </w:r>
      <w:r w:rsidR="00997220" w:rsidRPr="00893B04">
        <w:rPr>
          <w:rFonts w:asciiTheme="minorHAnsi" w:hAnsiTheme="minorHAnsi"/>
        </w:rPr>
        <w:t>rovide</w:t>
      </w:r>
      <w:r w:rsidR="00A97E26" w:rsidRPr="00893B04">
        <w:rPr>
          <w:rFonts w:asciiTheme="minorHAnsi" w:hAnsiTheme="minorHAnsi"/>
        </w:rPr>
        <w:t xml:space="preserve"> partial fulfilment of the underpinning knowledge and understanding requirements for registration as a</w:t>
      </w:r>
      <w:r w:rsidR="00ED1A69" w:rsidRPr="00893B04">
        <w:rPr>
          <w:rFonts w:asciiTheme="minorHAnsi" w:hAnsiTheme="minorHAnsi"/>
        </w:rPr>
        <w:t>n Incorporated Engineer (</w:t>
      </w:r>
      <w:proofErr w:type="spellStart"/>
      <w:r w:rsidR="00ED1A69" w:rsidRPr="00893B04">
        <w:rPr>
          <w:rFonts w:asciiTheme="minorHAnsi" w:hAnsiTheme="minorHAnsi"/>
        </w:rPr>
        <w:t>IEng</w:t>
      </w:r>
      <w:proofErr w:type="spellEnd"/>
      <w:r w:rsidR="00ED1A69" w:rsidRPr="00893B04">
        <w:rPr>
          <w:rFonts w:asciiTheme="minorHAnsi" w:hAnsiTheme="minorHAnsi"/>
        </w:rPr>
        <w:t>)</w:t>
      </w:r>
      <w:r w:rsidR="00893B04" w:rsidRPr="00893B04">
        <w:rPr>
          <w:rFonts w:asciiTheme="minorHAnsi" w:hAnsiTheme="minorHAnsi"/>
        </w:rPr>
        <w:t xml:space="preserve">. It also </w:t>
      </w:r>
      <w:r w:rsidRPr="00893B04">
        <w:rPr>
          <w:rFonts w:asciiTheme="minorHAnsi" w:hAnsiTheme="minorHAnsi"/>
        </w:rPr>
        <w:t>offe</w:t>
      </w:r>
      <w:r w:rsidR="00893B04" w:rsidRPr="00893B04">
        <w:rPr>
          <w:rFonts w:asciiTheme="minorHAnsi" w:hAnsiTheme="minorHAnsi"/>
        </w:rPr>
        <w:t>rs</w:t>
      </w:r>
      <w:r w:rsidRPr="00893B04">
        <w:rPr>
          <w:rFonts w:asciiTheme="minorHAnsi" w:hAnsiTheme="minorHAnsi"/>
        </w:rPr>
        <w:t xml:space="preserve"> learners a </w:t>
      </w:r>
      <w:r w:rsidR="00ED1A69" w:rsidRPr="00893B04">
        <w:rPr>
          <w:rFonts w:asciiTheme="minorHAnsi" w:hAnsiTheme="minorHAnsi"/>
        </w:rPr>
        <w:t>progression route to the professional qualifications offered by Institute of Marine Engineering Science and Technology (</w:t>
      </w:r>
      <w:proofErr w:type="spellStart"/>
      <w:r w:rsidR="00ED1A69" w:rsidRPr="00893B04">
        <w:rPr>
          <w:rFonts w:asciiTheme="minorHAnsi" w:hAnsiTheme="minorHAnsi"/>
        </w:rPr>
        <w:t>IMarEST</w:t>
      </w:r>
      <w:proofErr w:type="spellEnd"/>
      <w:r w:rsidR="00ED1A69" w:rsidRPr="00893B04">
        <w:rPr>
          <w:rFonts w:asciiTheme="minorHAnsi" w:hAnsiTheme="minorHAnsi"/>
        </w:rPr>
        <w:t>).</w:t>
      </w:r>
    </w:p>
    <w:p w:rsidR="00796F8F" w:rsidRPr="00463983" w:rsidRDefault="00796F8F" w:rsidP="00796F8F">
      <w:pPr>
        <w:pStyle w:val="Heading1"/>
        <w:rPr>
          <w:rFonts w:asciiTheme="minorHAnsi" w:hAnsiTheme="minorHAnsi"/>
        </w:rPr>
      </w:pPr>
      <w:bookmarkStart w:id="4" w:name="_Toc368476160"/>
      <w:r w:rsidRPr="00463983">
        <w:rPr>
          <w:rFonts w:asciiTheme="minorHAnsi" w:hAnsiTheme="minorHAnsi"/>
        </w:rPr>
        <w:t>Details of Accreditation by a Professional/Statutory Body (if appropriate)</w:t>
      </w:r>
      <w:bookmarkEnd w:id="4"/>
    </w:p>
    <w:p w:rsidR="001A36EC" w:rsidRPr="00463983" w:rsidRDefault="001A36EC" w:rsidP="00D75453">
      <w:pPr>
        <w:rPr>
          <w:rFonts w:asciiTheme="minorHAnsi" w:hAnsiTheme="minorHAnsi"/>
        </w:rPr>
      </w:pPr>
    </w:p>
    <w:p w:rsidR="00D75453" w:rsidRPr="00463983" w:rsidRDefault="00D75453" w:rsidP="00EB4B5A">
      <w:pPr>
        <w:jc w:val="both"/>
        <w:rPr>
          <w:rFonts w:asciiTheme="minorHAnsi" w:hAnsiTheme="minorHAnsi"/>
        </w:rPr>
      </w:pPr>
      <w:r w:rsidRPr="00463983">
        <w:rPr>
          <w:rFonts w:asciiTheme="minorHAnsi" w:hAnsiTheme="minorHAnsi"/>
        </w:rPr>
        <w:t>Whilst there is no direct accreditation</w:t>
      </w:r>
      <w:r w:rsidR="00C46856">
        <w:rPr>
          <w:rFonts w:asciiTheme="minorHAnsi" w:hAnsiTheme="minorHAnsi"/>
        </w:rPr>
        <w:t xml:space="preserve"> at this time (application for accreditation to </w:t>
      </w:r>
      <w:proofErr w:type="spellStart"/>
      <w:r w:rsidR="00C46856">
        <w:rPr>
          <w:rFonts w:asciiTheme="minorHAnsi" w:hAnsiTheme="minorHAnsi"/>
        </w:rPr>
        <w:t>IMarEST</w:t>
      </w:r>
      <w:proofErr w:type="spellEnd"/>
      <w:r w:rsidR="00C46856">
        <w:rPr>
          <w:rFonts w:asciiTheme="minorHAnsi" w:hAnsiTheme="minorHAnsi"/>
        </w:rPr>
        <w:t xml:space="preserve"> is underway)</w:t>
      </w:r>
      <w:r w:rsidRPr="00463983">
        <w:rPr>
          <w:rFonts w:asciiTheme="minorHAnsi" w:hAnsiTheme="minorHAnsi"/>
        </w:rPr>
        <w:t xml:space="preserve">, the programme will provide learners with the opportunity to </w:t>
      </w:r>
      <w:r w:rsidR="00C46856">
        <w:rPr>
          <w:rFonts w:asciiTheme="minorHAnsi" w:hAnsiTheme="minorHAnsi"/>
        </w:rPr>
        <w:t xml:space="preserve">apply for </w:t>
      </w:r>
      <w:r w:rsidRPr="00463983">
        <w:rPr>
          <w:rFonts w:asciiTheme="minorHAnsi" w:hAnsiTheme="minorHAnsi"/>
        </w:rPr>
        <w:t xml:space="preserve">membership </w:t>
      </w:r>
      <w:r w:rsidR="00C46856">
        <w:rPr>
          <w:rFonts w:asciiTheme="minorHAnsi" w:hAnsiTheme="minorHAnsi"/>
        </w:rPr>
        <w:t xml:space="preserve">(on payment of the relevant membership fees) </w:t>
      </w:r>
      <w:r w:rsidRPr="00463983">
        <w:rPr>
          <w:rFonts w:asciiTheme="minorHAnsi" w:hAnsiTheme="minorHAnsi"/>
        </w:rPr>
        <w:t>of t</w:t>
      </w:r>
      <w:r w:rsidR="00234562">
        <w:rPr>
          <w:rFonts w:asciiTheme="minorHAnsi" w:hAnsiTheme="minorHAnsi"/>
        </w:rPr>
        <w:t>he following professional body</w:t>
      </w:r>
      <w:r w:rsidRPr="00463983">
        <w:rPr>
          <w:rFonts w:asciiTheme="minorHAnsi" w:hAnsiTheme="minorHAnsi"/>
        </w:rPr>
        <w:t>:</w:t>
      </w:r>
    </w:p>
    <w:p w:rsidR="00ED1A69" w:rsidRPr="00463983" w:rsidRDefault="00ED1A69" w:rsidP="00EB4B5A">
      <w:pPr>
        <w:pStyle w:val="ListParagraph"/>
        <w:numPr>
          <w:ilvl w:val="0"/>
          <w:numId w:val="24"/>
        </w:numPr>
        <w:jc w:val="both"/>
        <w:rPr>
          <w:rFonts w:asciiTheme="minorHAnsi" w:hAnsiTheme="minorHAnsi"/>
        </w:rPr>
      </w:pPr>
      <w:r w:rsidRPr="00463983">
        <w:rPr>
          <w:rFonts w:asciiTheme="minorHAnsi" w:hAnsiTheme="minorHAnsi"/>
        </w:rPr>
        <w:t>Institute of Marine Engineering Science and Technology (</w:t>
      </w:r>
      <w:proofErr w:type="spellStart"/>
      <w:r w:rsidRPr="00463983">
        <w:rPr>
          <w:rFonts w:asciiTheme="minorHAnsi" w:hAnsiTheme="minorHAnsi"/>
        </w:rPr>
        <w:t>IMarEST</w:t>
      </w:r>
      <w:proofErr w:type="spellEnd"/>
      <w:r w:rsidRPr="00463983">
        <w:rPr>
          <w:rFonts w:asciiTheme="minorHAnsi" w:hAnsiTheme="minorHAnsi"/>
        </w:rPr>
        <w:t>).</w:t>
      </w:r>
    </w:p>
    <w:p w:rsidR="007D02DD" w:rsidRPr="00463983" w:rsidRDefault="00605355" w:rsidP="00605355">
      <w:pPr>
        <w:pStyle w:val="Heading1"/>
        <w:rPr>
          <w:rFonts w:asciiTheme="minorHAnsi" w:hAnsiTheme="minorHAnsi"/>
        </w:rPr>
      </w:pPr>
      <w:bookmarkStart w:id="5" w:name="_Toc368476161"/>
      <w:r w:rsidRPr="00463983">
        <w:rPr>
          <w:rFonts w:asciiTheme="minorHAnsi" w:hAnsiTheme="minorHAnsi"/>
        </w:rPr>
        <w:t>Exceptions to Plymouth University Regulations</w:t>
      </w:r>
      <w:bookmarkEnd w:id="5"/>
    </w:p>
    <w:p w:rsidR="00F741EA" w:rsidRDefault="006B6321" w:rsidP="006B6321">
      <w:pPr>
        <w:rPr>
          <w:rFonts w:asciiTheme="minorHAnsi" w:hAnsiTheme="minorHAnsi"/>
          <w:i/>
          <w:iCs/>
        </w:rPr>
      </w:pPr>
      <w:r w:rsidRPr="00463983">
        <w:rPr>
          <w:rFonts w:asciiTheme="minorHAnsi" w:hAnsiTheme="minorHAnsi"/>
          <w:i/>
          <w:iCs/>
          <w:color w:val="595959"/>
        </w:rPr>
        <w:t xml:space="preserve">(Note: Plymouth University’s Academic Regulations are available internally on the intranet: </w:t>
      </w:r>
      <w:hyperlink r:id="rId11" w:history="1">
        <w:r w:rsidR="00927A93" w:rsidRPr="00463983">
          <w:rPr>
            <w:rFonts w:asciiTheme="minorHAnsi" w:hAnsiTheme="minorHAnsi"/>
            <w:i/>
            <w:iCs/>
            <w:color w:val="0000FF"/>
            <w:u w:val="single"/>
          </w:rPr>
          <w:t>https://staff.plymouth.ac.uk//extexam/academicregs/intranet.htm</w:t>
        </w:r>
      </w:hyperlink>
      <w:r w:rsidR="00927A93" w:rsidRPr="00463983">
        <w:rPr>
          <w:rFonts w:asciiTheme="minorHAnsi" w:hAnsiTheme="minorHAnsi"/>
          <w:i/>
          <w:iCs/>
        </w:rPr>
        <w:t xml:space="preserve"> </w:t>
      </w:r>
      <w:r w:rsidR="00927A93" w:rsidRPr="00463983">
        <w:rPr>
          <w:rFonts w:asciiTheme="minorHAnsi" w:hAnsiTheme="minorHAnsi"/>
          <w:i/>
          <w:iCs/>
          <w:color w:val="595959"/>
        </w:rPr>
        <w:t>)</w:t>
      </w:r>
      <w:r w:rsidR="00927A93" w:rsidRPr="00463983">
        <w:rPr>
          <w:rFonts w:asciiTheme="minorHAnsi" w:hAnsiTheme="minorHAnsi"/>
          <w:i/>
          <w:iCs/>
        </w:rPr>
        <w:t xml:space="preserve"> </w:t>
      </w:r>
    </w:p>
    <w:p w:rsidR="00C16C3B" w:rsidRPr="00C16C3B" w:rsidRDefault="00310104" w:rsidP="006B6321">
      <w:pPr>
        <w:rPr>
          <w:rFonts w:asciiTheme="minorHAnsi" w:hAnsiTheme="minorHAnsi"/>
          <w:iCs/>
        </w:rPr>
      </w:pPr>
      <w:r>
        <w:rPr>
          <w:rFonts w:asciiTheme="minorHAnsi" w:hAnsiTheme="minorHAnsi"/>
          <w:iCs/>
        </w:rPr>
        <w:t>There are none.</w:t>
      </w:r>
    </w:p>
    <w:p w:rsidR="00CE5C87" w:rsidRPr="00463983" w:rsidRDefault="009E70CB" w:rsidP="009E70CB">
      <w:pPr>
        <w:pStyle w:val="Heading1"/>
        <w:rPr>
          <w:rFonts w:asciiTheme="minorHAnsi" w:hAnsiTheme="minorHAnsi"/>
        </w:rPr>
      </w:pPr>
      <w:bookmarkStart w:id="6" w:name="_Toc368476162"/>
      <w:r w:rsidRPr="00463983">
        <w:rPr>
          <w:rFonts w:asciiTheme="minorHAnsi" w:hAnsiTheme="minorHAnsi"/>
        </w:rPr>
        <w:t>Programme Aims</w:t>
      </w:r>
      <w:bookmarkEnd w:id="6"/>
    </w:p>
    <w:p w:rsidR="00951A19" w:rsidRPr="00463983" w:rsidRDefault="00E64841" w:rsidP="00E64841">
      <w:pPr>
        <w:rPr>
          <w:rFonts w:asciiTheme="minorHAnsi" w:hAnsiTheme="minorHAnsi"/>
          <w:i/>
          <w:iCs/>
          <w:color w:val="404040"/>
          <w:sz w:val="21"/>
          <w:szCs w:val="21"/>
        </w:rPr>
      </w:pPr>
      <w:r w:rsidRPr="00463983">
        <w:rPr>
          <w:rStyle w:val="greyitalic2"/>
          <w:rFonts w:asciiTheme="minorHAnsi" w:hAnsiTheme="minorHAnsi"/>
        </w:rPr>
        <w:t xml:space="preserve"> </w:t>
      </w:r>
    </w:p>
    <w:p w:rsidR="00FC492C" w:rsidRPr="00463983" w:rsidRDefault="00410AA6" w:rsidP="00FC492C">
      <w:pPr>
        <w:rPr>
          <w:rFonts w:asciiTheme="minorHAnsi" w:hAnsiTheme="minorHAnsi"/>
          <w:color w:val="365F91"/>
        </w:rPr>
      </w:pPr>
      <w:r w:rsidRPr="00463983">
        <w:rPr>
          <w:rStyle w:val="bluefieldnoother"/>
          <w:rFonts w:asciiTheme="minorHAnsi" w:hAnsiTheme="minorHAnsi"/>
        </w:rPr>
        <w:t xml:space="preserve">The </w:t>
      </w:r>
      <w:r w:rsidR="00951A19" w:rsidRPr="00463983">
        <w:rPr>
          <w:rStyle w:val="bluefieldnoother"/>
          <w:rFonts w:asciiTheme="minorHAnsi" w:hAnsiTheme="minorHAnsi"/>
        </w:rPr>
        <w:t>pr</w:t>
      </w:r>
      <w:r w:rsidRPr="00463983">
        <w:rPr>
          <w:rStyle w:val="bluefieldnoother"/>
          <w:rFonts w:asciiTheme="minorHAnsi" w:hAnsiTheme="minorHAnsi"/>
        </w:rPr>
        <w:t>ogramme will deliver</w:t>
      </w:r>
      <w:r w:rsidR="00B5395D" w:rsidRPr="00463983">
        <w:rPr>
          <w:rStyle w:val="bluefieldnoother"/>
          <w:rFonts w:asciiTheme="minorHAnsi" w:hAnsiTheme="minorHAnsi"/>
        </w:rPr>
        <w:t>:</w:t>
      </w:r>
    </w:p>
    <w:p w:rsidR="00ED1A69" w:rsidRPr="00772444" w:rsidRDefault="00D75453" w:rsidP="00772444">
      <w:pPr>
        <w:pStyle w:val="ListParagraph"/>
        <w:numPr>
          <w:ilvl w:val="0"/>
          <w:numId w:val="32"/>
        </w:numPr>
        <w:jc w:val="both"/>
        <w:rPr>
          <w:rFonts w:asciiTheme="minorHAnsi" w:hAnsiTheme="minorHAnsi"/>
        </w:rPr>
      </w:pPr>
      <w:r w:rsidRPr="00772444">
        <w:rPr>
          <w:rFonts w:asciiTheme="minorHAnsi" w:hAnsiTheme="minorHAnsi"/>
        </w:rPr>
        <w:t xml:space="preserve">A challenging, innovative and broad based programme of study that will enable the candidate to develop the concepts, knowledge, skills and techniques required </w:t>
      </w:r>
      <w:r w:rsidR="00ED1A69" w:rsidRPr="00772444">
        <w:rPr>
          <w:rFonts w:asciiTheme="minorHAnsi" w:hAnsiTheme="minorHAnsi"/>
        </w:rPr>
        <w:t xml:space="preserve">for employment and progression within </w:t>
      </w:r>
      <w:r w:rsidR="007320F3" w:rsidRPr="00772444">
        <w:rPr>
          <w:rFonts w:asciiTheme="minorHAnsi" w:hAnsiTheme="minorHAnsi"/>
        </w:rPr>
        <w:t xml:space="preserve">marine </w:t>
      </w:r>
      <w:r w:rsidR="00ED1A69" w:rsidRPr="00772444">
        <w:rPr>
          <w:rFonts w:asciiTheme="minorHAnsi" w:hAnsiTheme="minorHAnsi"/>
        </w:rPr>
        <w:t>related industries</w:t>
      </w:r>
    </w:p>
    <w:p w:rsidR="00D75453" w:rsidRPr="00772444" w:rsidRDefault="00D75453" w:rsidP="00772444">
      <w:pPr>
        <w:pStyle w:val="ListParagraph"/>
        <w:numPr>
          <w:ilvl w:val="0"/>
          <w:numId w:val="32"/>
        </w:numPr>
        <w:jc w:val="both"/>
        <w:rPr>
          <w:rFonts w:asciiTheme="minorHAnsi" w:hAnsiTheme="minorHAnsi"/>
        </w:rPr>
      </w:pPr>
      <w:r w:rsidRPr="00772444">
        <w:rPr>
          <w:rFonts w:asciiTheme="minorHAnsi" w:hAnsiTheme="minorHAnsi"/>
        </w:rPr>
        <w:t xml:space="preserve">Graduates who will meet the needs of the </w:t>
      </w:r>
      <w:r w:rsidR="007320F3" w:rsidRPr="00772444">
        <w:rPr>
          <w:rFonts w:asciiTheme="minorHAnsi" w:hAnsiTheme="minorHAnsi"/>
        </w:rPr>
        <w:t xml:space="preserve">marine </w:t>
      </w:r>
      <w:r w:rsidR="00ED1A69" w:rsidRPr="00772444">
        <w:rPr>
          <w:rFonts w:asciiTheme="minorHAnsi" w:hAnsiTheme="minorHAnsi"/>
        </w:rPr>
        <w:t xml:space="preserve">related industries with the specialist skills </w:t>
      </w:r>
      <w:r w:rsidR="00D12717" w:rsidRPr="00772444">
        <w:rPr>
          <w:rFonts w:asciiTheme="minorHAnsi" w:hAnsiTheme="minorHAnsi"/>
        </w:rPr>
        <w:t>to be r</w:t>
      </w:r>
      <w:r w:rsidRPr="00772444">
        <w:rPr>
          <w:rFonts w:asciiTheme="minorHAnsi" w:hAnsiTheme="minorHAnsi"/>
        </w:rPr>
        <w:t>esponsive to current industry requirements as well as identifying and respondin</w:t>
      </w:r>
      <w:r w:rsidR="00D12717" w:rsidRPr="00772444">
        <w:rPr>
          <w:rFonts w:asciiTheme="minorHAnsi" w:hAnsiTheme="minorHAnsi"/>
        </w:rPr>
        <w:t>g to future trends</w:t>
      </w:r>
      <w:r w:rsidRPr="00772444">
        <w:rPr>
          <w:rFonts w:asciiTheme="minorHAnsi" w:hAnsiTheme="minorHAnsi"/>
        </w:rPr>
        <w:t>.</w:t>
      </w:r>
    </w:p>
    <w:p w:rsidR="00EB4755" w:rsidRPr="00772444" w:rsidRDefault="00D12717" w:rsidP="00772444">
      <w:pPr>
        <w:pStyle w:val="ListParagraph"/>
        <w:numPr>
          <w:ilvl w:val="0"/>
          <w:numId w:val="32"/>
        </w:numPr>
        <w:jc w:val="both"/>
        <w:rPr>
          <w:rFonts w:asciiTheme="minorHAnsi" w:hAnsiTheme="minorHAnsi"/>
        </w:rPr>
      </w:pPr>
      <w:r w:rsidRPr="00772444">
        <w:rPr>
          <w:rFonts w:asciiTheme="minorHAnsi" w:hAnsiTheme="minorHAnsi"/>
        </w:rPr>
        <w:t>A high level of vocational</w:t>
      </w:r>
      <w:r w:rsidR="00D75453" w:rsidRPr="00772444">
        <w:rPr>
          <w:rFonts w:asciiTheme="minorHAnsi" w:hAnsiTheme="minorHAnsi"/>
        </w:rPr>
        <w:t xml:space="preserve"> skills training and analysis</w:t>
      </w:r>
      <w:r w:rsidR="004C64E8" w:rsidRPr="00772444">
        <w:rPr>
          <w:rFonts w:asciiTheme="minorHAnsi" w:hAnsiTheme="minorHAnsi"/>
        </w:rPr>
        <w:t xml:space="preserve"> that will also form pa</w:t>
      </w:r>
      <w:r w:rsidRPr="00772444">
        <w:rPr>
          <w:rFonts w:asciiTheme="minorHAnsi" w:hAnsiTheme="minorHAnsi"/>
        </w:rPr>
        <w:t>rt of their future progression opportunities</w:t>
      </w:r>
      <w:r w:rsidR="00D75453" w:rsidRPr="00772444">
        <w:rPr>
          <w:rFonts w:asciiTheme="minorHAnsi" w:hAnsiTheme="minorHAnsi"/>
        </w:rPr>
        <w:t xml:space="preserve"> </w:t>
      </w:r>
    </w:p>
    <w:p w:rsidR="00D75453" w:rsidRPr="00772444" w:rsidRDefault="00D75453" w:rsidP="00772444">
      <w:pPr>
        <w:pStyle w:val="ListParagraph"/>
        <w:numPr>
          <w:ilvl w:val="0"/>
          <w:numId w:val="32"/>
        </w:numPr>
        <w:jc w:val="both"/>
        <w:rPr>
          <w:rFonts w:asciiTheme="minorHAnsi" w:hAnsiTheme="minorHAnsi"/>
        </w:rPr>
      </w:pPr>
      <w:r w:rsidRPr="00772444">
        <w:rPr>
          <w:rFonts w:asciiTheme="minorHAnsi" w:hAnsiTheme="minorHAnsi"/>
        </w:rPr>
        <w:t xml:space="preserve">A means of attracting students who come from a wide variety of academic and employment backgrounds and are interested in developing the ability to integrate the </w:t>
      </w:r>
      <w:r w:rsidR="00D12717" w:rsidRPr="00772444">
        <w:rPr>
          <w:rFonts w:asciiTheme="minorHAnsi" w:hAnsiTheme="minorHAnsi"/>
        </w:rPr>
        <w:t>vocational and academic skills required by marine related industries</w:t>
      </w:r>
      <w:r w:rsidRPr="00772444">
        <w:rPr>
          <w:rFonts w:asciiTheme="minorHAnsi" w:hAnsiTheme="minorHAnsi"/>
        </w:rPr>
        <w:t xml:space="preserve">, enabling </w:t>
      </w:r>
      <w:r w:rsidR="00D12717" w:rsidRPr="00772444">
        <w:rPr>
          <w:rFonts w:asciiTheme="minorHAnsi" w:hAnsiTheme="minorHAnsi"/>
        </w:rPr>
        <w:t>the understanding of the vocational</w:t>
      </w:r>
      <w:r w:rsidRPr="00772444">
        <w:rPr>
          <w:rFonts w:asciiTheme="minorHAnsi" w:hAnsiTheme="minorHAnsi"/>
        </w:rPr>
        <w:t xml:space="preserve"> area through both academic and professional reflective practice.</w:t>
      </w:r>
    </w:p>
    <w:p w:rsidR="00D75453" w:rsidRPr="00772444" w:rsidRDefault="00D75453" w:rsidP="00772444">
      <w:pPr>
        <w:pStyle w:val="ListParagraph"/>
        <w:numPr>
          <w:ilvl w:val="0"/>
          <w:numId w:val="32"/>
        </w:numPr>
        <w:jc w:val="both"/>
        <w:rPr>
          <w:rFonts w:asciiTheme="minorHAnsi" w:hAnsiTheme="minorHAnsi"/>
        </w:rPr>
      </w:pPr>
      <w:r w:rsidRPr="00772444">
        <w:rPr>
          <w:rFonts w:asciiTheme="minorHAnsi" w:hAnsiTheme="minorHAnsi"/>
        </w:rPr>
        <w:lastRenderedPageBreak/>
        <w:t xml:space="preserve">A high degree of contextualised module delivery that </w:t>
      </w:r>
      <w:r w:rsidR="00D12717" w:rsidRPr="00772444">
        <w:rPr>
          <w:rFonts w:asciiTheme="minorHAnsi" w:hAnsiTheme="minorHAnsi"/>
        </w:rPr>
        <w:t>reflects and develops the specialist requirements of marine related industry.</w:t>
      </w:r>
    </w:p>
    <w:p w:rsidR="008C779A" w:rsidRPr="00463983" w:rsidRDefault="008C779A" w:rsidP="008C779A">
      <w:pPr>
        <w:pStyle w:val="Heading1"/>
        <w:rPr>
          <w:rFonts w:asciiTheme="minorHAnsi" w:hAnsiTheme="minorHAnsi"/>
        </w:rPr>
      </w:pPr>
      <w:bookmarkStart w:id="7" w:name="_Toc368476163"/>
      <w:r w:rsidRPr="00463983">
        <w:rPr>
          <w:rFonts w:asciiTheme="minorHAnsi" w:hAnsiTheme="minorHAnsi"/>
        </w:rPr>
        <w:t>Programme Intended Learning Outcomes (ILO)</w:t>
      </w:r>
      <w:bookmarkEnd w:id="7"/>
    </w:p>
    <w:p w:rsidR="00951A19" w:rsidRPr="00463983" w:rsidRDefault="00951A19" w:rsidP="008C779A">
      <w:pPr>
        <w:rPr>
          <w:rFonts w:asciiTheme="minorHAnsi" w:hAnsiTheme="minorHAnsi"/>
        </w:rPr>
      </w:pPr>
    </w:p>
    <w:p w:rsidR="004C0C48" w:rsidRDefault="00B5395D" w:rsidP="00EB4B5A">
      <w:pPr>
        <w:jc w:val="both"/>
        <w:rPr>
          <w:rStyle w:val="bluefieldnoother"/>
          <w:rFonts w:asciiTheme="minorHAnsi" w:hAnsiTheme="minorHAnsi"/>
        </w:rPr>
      </w:pPr>
      <w:r w:rsidRPr="00463983">
        <w:rPr>
          <w:rStyle w:val="bluefieldnoother"/>
          <w:rFonts w:asciiTheme="minorHAnsi" w:hAnsiTheme="minorHAnsi"/>
        </w:rPr>
        <w:t>By the end of this programme the student will be able to:</w:t>
      </w:r>
    </w:p>
    <w:p w:rsidR="00772444" w:rsidRPr="00772444" w:rsidRDefault="00234562" w:rsidP="00772444">
      <w:pPr>
        <w:pStyle w:val="ListParagraph"/>
        <w:numPr>
          <w:ilvl w:val="0"/>
          <w:numId w:val="31"/>
        </w:numPr>
        <w:jc w:val="both"/>
        <w:rPr>
          <w:rFonts w:asciiTheme="minorHAnsi" w:hAnsiTheme="minorHAnsi"/>
        </w:rPr>
      </w:pPr>
      <w:r w:rsidRPr="00772444">
        <w:rPr>
          <w:rFonts w:asciiTheme="minorHAnsi" w:hAnsiTheme="minorHAnsi"/>
        </w:rPr>
        <w:t>Demonstrate a knowledge and understanding of essential facts, concepts, theories and principles of engineering disciplines and the underpinning science and mathematics and will have an appreciation of the wider multidisciplinary engineering context and the underlying principles.</w:t>
      </w:r>
    </w:p>
    <w:p w:rsidR="00234562" w:rsidRPr="00234562" w:rsidRDefault="00234562" w:rsidP="00772444">
      <w:pPr>
        <w:pStyle w:val="ListParagraph"/>
        <w:numPr>
          <w:ilvl w:val="0"/>
          <w:numId w:val="31"/>
        </w:numPr>
        <w:jc w:val="both"/>
      </w:pPr>
      <w:r w:rsidRPr="00772444">
        <w:rPr>
          <w:rFonts w:asciiTheme="minorHAnsi" w:hAnsiTheme="minorHAnsi"/>
        </w:rPr>
        <w:t>Apply appropriate quantitative science and engineering tools to the analysis of problems and be able to demonstrate creative and innovative ability in the synthesis of solutions and in formulating design thus working with an appropriate level of detail.</w:t>
      </w:r>
    </w:p>
    <w:p w:rsidR="00234562" w:rsidRPr="00772444" w:rsidRDefault="00AF5AF1" w:rsidP="00772444">
      <w:pPr>
        <w:pStyle w:val="ListParagraph"/>
        <w:numPr>
          <w:ilvl w:val="0"/>
          <w:numId w:val="31"/>
        </w:numPr>
        <w:jc w:val="both"/>
        <w:rPr>
          <w:rFonts w:asciiTheme="minorHAnsi" w:hAnsiTheme="minorHAnsi"/>
        </w:rPr>
      </w:pPr>
      <w:r w:rsidRPr="00772444">
        <w:rPr>
          <w:rFonts w:asciiTheme="minorHAnsi" w:hAnsiTheme="minorHAnsi"/>
        </w:rPr>
        <w:t>Develop</w:t>
      </w:r>
      <w:r w:rsidR="00234562" w:rsidRPr="00772444">
        <w:rPr>
          <w:rFonts w:asciiTheme="minorHAnsi" w:hAnsiTheme="minorHAnsi"/>
        </w:rPr>
        <w:t xml:space="preserve"> transferable skills that will be of valu</w:t>
      </w:r>
      <w:r w:rsidRPr="00772444">
        <w:rPr>
          <w:rFonts w:asciiTheme="minorHAnsi" w:hAnsiTheme="minorHAnsi"/>
        </w:rPr>
        <w:t xml:space="preserve">e in a wide range of situations and </w:t>
      </w:r>
      <w:r w:rsidR="00234562" w:rsidRPr="00772444">
        <w:rPr>
          <w:rFonts w:asciiTheme="minorHAnsi" w:hAnsiTheme="minorHAnsi"/>
        </w:rPr>
        <w:t xml:space="preserve">include </w:t>
      </w:r>
      <w:r w:rsidRPr="00772444">
        <w:rPr>
          <w:rFonts w:asciiTheme="minorHAnsi" w:hAnsiTheme="minorHAnsi"/>
        </w:rPr>
        <w:t xml:space="preserve">those skills required in </w:t>
      </w:r>
      <w:r w:rsidR="00234562" w:rsidRPr="00772444">
        <w:rPr>
          <w:rFonts w:asciiTheme="minorHAnsi" w:hAnsiTheme="minorHAnsi"/>
        </w:rPr>
        <w:t xml:space="preserve">problem solving, communication, and working with others, as well as </w:t>
      </w:r>
      <w:r w:rsidRPr="00772444">
        <w:rPr>
          <w:rFonts w:asciiTheme="minorHAnsi" w:hAnsiTheme="minorHAnsi"/>
        </w:rPr>
        <w:t xml:space="preserve">making </w:t>
      </w:r>
      <w:r w:rsidR="00234562" w:rsidRPr="00772444">
        <w:rPr>
          <w:rFonts w:asciiTheme="minorHAnsi" w:hAnsiTheme="minorHAnsi"/>
        </w:rPr>
        <w:t>effective use of general IT facilities and info</w:t>
      </w:r>
      <w:r w:rsidRPr="00772444">
        <w:rPr>
          <w:rFonts w:asciiTheme="minorHAnsi" w:hAnsiTheme="minorHAnsi"/>
        </w:rPr>
        <w:t>rmation retrieval skills.</w:t>
      </w:r>
    </w:p>
    <w:p w:rsidR="00AF5AF1" w:rsidRPr="00772444" w:rsidRDefault="00AF5AF1" w:rsidP="00772444">
      <w:pPr>
        <w:pStyle w:val="ListParagraph"/>
        <w:numPr>
          <w:ilvl w:val="0"/>
          <w:numId w:val="31"/>
        </w:numPr>
        <w:jc w:val="both"/>
        <w:rPr>
          <w:rFonts w:asciiTheme="minorHAnsi" w:hAnsiTheme="minorHAnsi"/>
        </w:rPr>
      </w:pPr>
      <w:r w:rsidRPr="00772444">
        <w:rPr>
          <w:rFonts w:asciiTheme="minorHAnsi" w:hAnsiTheme="minorHAnsi"/>
        </w:rPr>
        <w:t>Recognise and develop</w:t>
      </w:r>
      <w:r w:rsidR="00234562" w:rsidRPr="00772444">
        <w:rPr>
          <w:rFonts w:asciiTheme="minorHAnsi" w:hAnsiTheme="minorHAnsi"/>
        </w:rPr>
        <w:t xml:space="preserve"> practical engineering skills acquired through</w:t>
      </w:r>
      <w:r w:rsidRPr="00772444">
        <w:rPr>
          <w:rFonts w:asciiTheme="minorHAnsi" w:hAnsiTheme="minorHAnsi"/>
        </w:rPr>
        <w:t xml:space="preserve"> their employment within the marine related industries and also undertake work within laboratories and workshops.</w:t>
      </w:r>
    </w:p>
    <w:p w:rsidR="00234562" w:rsidRPr="00772444" w:rsidRDefault="00AF5AF1" w:rsidP="00772444">
      <w:pPr>
        <w:pStyle w:val="ListParagraph"/>
        <w:numPr>
          <w:ilvl w:val="0"/>
          <w:numId w:val="31"/>
        </w:numPr>
        <w:jc w:val="both"/>
        <w:rPr>
          <w:rFonts w:asciiTheme="minorHAnsi" w:hAnsiTheme="minorHAnsi"/>
        </w:rPr>
      </w:pPr>
      <w:r w:rsidRPr="00772444">
        <w:rPr>
          <w:rFonts w:asciiTheme="minorHAnsi" w:hAnsiTheme="minorHAnsi"/>
        </w:rPr>
        <w:t>Undertake</w:t>
      </w:r>
      <w:r w:rsidR="00234562" w:rsidRPr="00772444">
        <w:rPr>
          <w:rFonts w:asciiTheme="minorHAnsi" w:hAnsiTheme="minorHAnsi"/>
        </w:rPr>
        <w:t xml:space="preserve"> individual and group project work</w:t>
      </w:r>
      <w:r w:rsidRPr="00772444">
        <w:rPr>
          <w:rFonts w:asciiTheme="minorHAnsi" w:hAnsiTheme="minorHAnsi"/>
        </w:rPr>
        <w:t xml:space="preserve"> </w:t>
      </w:r>
      <w:r w:rsidR="00234562" w:rsidRPr="00772444">
        <w:rPr>
          <w:rFonts w:asciiTheme="minorHAnsi" w:hAnsiTheme="minorHAnsi"/>
        </w:rPr>
        <w:t>and develop</w:t>
      </w:r>
      <w:r w:rsidRPr="00772444">
        <w:rPr>
          <w:rFonts w:asciiTheme="minorHAnsi" w:hAnsiTheme="minorHAnsi"/>
        </w:rPr>
        <w:t xml:space="preserve"> the skills required in the </w:t>
      </w:r>
      <w:r w:rsidR="00234562" w:rsidRPr="00772444">
        <w:rPr>
          <w:rFonts w:asciiTheme="minorHAnsi" w:hAnsiTheme="minorHAnsi"/>
        </w:rPr>
        <w:t>use of computer software in design, ana</w:t>
      </w:r>
      <w:r w:rsidRPr="00772444">
        <w:rPr>
          <w:rFonts w:asciiTheme="minorHAnsi" w:hAnsiTheme="minorHAnsi"/>
        </w:rPr>
        <w:t>lysis,</w:t>
      </w:r>
      <w:r w:rsidR="00234562" w:rsidRPr="00772444">
        <w:rPr>
          <w:rFonts w:asciiTheme="minorHAnsi" w:hAnsiTheme="minorHAnsi"/>
        </w:rPr>
        <w:t xml:space="preserve"> control</w:t>
      </w:r>
      <w:r w:rsidRPr="00772444">
        <w:rPr>
          <w:rFonts w:asciiTheme="minorHAnsi" w:hAnsiTheme="minorHAnsi"/>
        </w:rPr>
        <w:t xml:space="preserve"> and report writing.</w:t>
      </w:r>
    </w:p>
    <w:p w:rsidR="009D7169" w:rsidRPr="00772444" w:rsidRDefault="00D12717" w:rsidP="00772444">
      <w:pPr>
        <w:pStyle w:val="ListParagraph"/>
        <w:numPr>
          <w:ilvl w:val="0"/>
          <w:numId w:val="31"/>
        </w:numPr>
        <w:jc w:val="both"/>
        <w:rPr>
          <w:rStyle w:val="LightGrid-Accent11"/>
          <w:rFonts w:asciiTheme="minorHAnsi" w:hAnsiTheme="minorHAnsi"/>
          <w:color w:val="auto"/>
        </w:rPr>
      </w:pPr>
      <w:r w:rsidRPr="00772444">
        <w:rPr>
          <w:rStyle w:val="LightGrid-Accent11"/>
          <w:rFonts w:asciiTheme="minorHAnsi" w:hAnsiTheme="minorHAnsi"/>
          <w:color w:val="auto"/>
        </w:rPr>
        <w:t>Employ a range of skills, techniques, personal qualities and attributes essential for successful</w:t>
      </w:r>
      <w:r w:rsidR="009D7169" w:rsidRPr="00772444">
        <w:rPr>
          <w:rStyle w:val="LightGrid-Accent11"/>
          <w:rFonts w:asciiTheme="minorHAnsi" w:hAnsiTheme="minorHAnsi"/>
          <w:color w:val="auto"/>
        </w:rPr>
        <w:t xml:space="preserve"> performance in working life thus</w:t>
      </w:r>
      <w:r w:rsidRPr="00772444">
        <w:rPr>
          <w:rStyle w:val="LightGrid-Accent11"/>
          <w:rFonts w:asciiTheme="minorHAnsi" w:hAnsiTheme="minorHAnsi"/>
          <w:color w:val="auto"/>
        </w:rPr>
        <w:t xml:space="preserve"> enabl</w:t>
      </w:r>
      <w:r w:rsidR="009D7169" w:rsidRPr="00772444">
        <w:rPr>
          <w:rStyle w:val="LightGrid-Accent11"/>
          <w:rFonts w:asciiTheme="minorHAnsi" w:hAnsiTheme="minorHAnsi"/>
          <w:color w:val="auto"/>
        </w:rPr>
        <w:t>ing</w:t>
      </w:r>
      <w:r w:rsidRPr="00772444">
        <w:rPr>
          <w:rStyle w:val="LightGrid-Accent11"/>
          <w:rFonts w:asciiTheme="minorHAnsi" w:hAnsiTheme="minorHAnsi"/>
          <w:color w:val="auto"/>
        </w:rPr>
        <w:t xml:space="preserve"> them to make a significant contribution to employment at the</w:t>
      </w:r>
      <w:r w:rsidR="009D7169" w:rsidRPr="00772444">
        <w:rPr>
          <w:rStyle w:val="LightGrid-Accent11"/>
          <w:rFonts w:asciiTheme="minorHAnsi" w:hAnsiTheme="minorHAnsi"/>
          <w:color w:val="auto"/>
        </w:rPr>
        <w:t xml:space="preserve"> appropriate professional level</w:t>
      </w:r>
    </w:p>
    <w:p w:rsidR="00AF5AF1" w:rsidRPr="00772444" w:rsidRDefault="00AF5AF1" w:rsidP="00772444">
      <w:pPr>
        <w:pStyle w:val="ListParagraph"/>
        <w:numPr>
          <w:ilvl w:val="0"/>
          <w:numId w:val="31"/>
        </w:numPr>
        <w:jc w:val="both"/>
        <w:rPr>
          <w:rFonts w:asciiTheme="minorHAnsi" w:hAnsiTheme="minorHAnsi"/>
        </w:rPr>
      </w:pPr>
      <w:r w:rsidRPr="00772444">
        <w:rPr>
          <w:rFonts w:asciiTheme="minorHAnsi" w:hAnsiTheme="minorHAnsi"/>
        </w:rPr>
        <w:t xml:space="preserve">Appreciate the social, environmental, ethical, economic and commercial considerations affecting the exercise of their engineering judgement </w:t>
      </w:r>
    </w:p>
    <w:p w:rsidR="00D12717" w:rsidRDefault="00AF5AF1" w:rsidP="00772444">
      <w:pPr>
        <w:pStyle w:val="ListParagraph"/>
        <w:numPr>
          <w:ilvl w:val="0"/>
          <w:numId w:val="31"/>
        </w:numPr>
        <w:jc w:val="both"/>
        <w:rPr>
          <w:rStyle w:val="LightGrid-Accent11"/>
          <w:rFonts w:asciiTheme="minorHAnsi" w:hAnsiTheme="minorHAnsi"/>
          <w:color w:val="auto"/>
        </w:rPr>
      </w:pPr>
      <w:r w:rsidRPr="00772444">
        <w:rPr>
          <w:rStyle w:val="LightGrid-Accent11"/>
          <w:rFonts w:asciiTheme="minorHAnsi" w:hAnsiTheme="minorHAnsi"/>
          <w:color w:val="auto"/>
        </w:rPr>
        <w:t>U</w:t>
      </w:r>
      <w:r w:rsidR="009D7169" w:rsidRPr="00772444">
        <w:rPr>
          <w:rStyle w:val="LightGrid-Accent11"/>
          <w:rFonts w:asciiTheme="minorHAnsi" w:hAnsiTheme="minorHAnsi"/>
          <w:color w:val="auto"/>
        </w:rPr>
        <w:t>ndertake further progression towards a</w:t>
      </w:r>
      <w:r w:rsidR="00D12717" w:rsidRPr="00772444">
        <w:rPr>
          <w:rStyle w:val="LightGrid-Accent11"/>
          <w:rFonts w:asciiTheme="minorHAnsi" w:hAnsiTheme="minorHAnsi"/>
          <w:color w:val="auto"/>
        </w:rPr>
        <w:t xml:space="preserve">n </w:t>
      </w:r>
      <w:r w:rsidR="009D7169" w:rsidRPr="00772444">
        <w:rPr>
          <w:rStyle w:val="LightGrid-Accent11"/>
          <w:rFonts w:asciiTheme="minorHAnsi" w:hAnsiTheme="minorHAnsi"/>
          <w:color w:val="auto"/>
        </w:rPr>
        <w:t xml:space="preserve">undergraduate degree or </w:t>
      </w:r>
      <w:r w:rsidR="00D12717" w:rsidRPr="00772444">
        <w:rPr>
          <w:rStyle w:val="LightGrid-Accent11"/>
          <w:rFonts w:asciiTheme="minorHAnsi" w:hAnsiTheme="minorHAnsi"/>
          <w:color w:val="auto"/>
        </w:rPr>
        <w:t xml:space="preserve">professional </w:t>
      </w:r>
      <w:r w:rsidR="009D7169" w:rsidRPr="00772444">
        <w:rPr>
          <w:rStyle w:val="LightGrid-Accent11"/>
          <w:rFonts w:asciiTheme="minorHAnsi" w:hAnsiTheme="minorHAnsi"/>
          <w:color w:val="auto"/>
        </w:rPr>
        <w:t>qualification</w:t>
      </w:r>
      <w:r w:rsidR="00772444">
        <w:rPr>
          <w:rStyle w:val="LightGrid-Accent11"/>
          <w:rFonts w:asciiTheme="minorHAnsi" w:hAnsiTheme="minorHAnsi"/>
          <w:color w:val="auto"/>
        </w:rPr>
        <w:t>.</w:t>
      </w:r>
    </w:p>
    <w:p w:rsidR="00F2735D" w:rsidRPr="00463983" w:rsidRDefault="00F2735D" w:rsidP="00F2735D">
      <w:pPr>
        <w:pStyle w:val="Heading1"/>
        <w:rPr>
          <w:rFonts w:asciiTheme="minorHAnsi" w:hAnsiTheme="minorHAnsi"/>
        </w:rPr>
      </w:pPr>
      <w:bookmarkStart w:id="8" w:name="_Toc368476164"/>
      <w:r w:rsidRPr="00463983">
        <w:rPr>
          <w:rFonts w:asciiTheme="minorHAnsi" w:hAnsiTheme="minorHAnsi"/>
        </w:rPr>
        <w:t>Distinctive Features</w:t>
      </w:r>
      <w:bookmarkEnd w:id="8"/>
    </w:p>
    <w:p w:rsidR="00951A19" w:rsidRPr="00463983" w:rsidRDefault="00951A19" w:rsidP="00F2735D">
      <w:pPr>
        <w:rPr>
          <w:rFonts w:asciiTheme="minorHAnsi" w:hAnsiTheme="minorHAnsi"/>
        </w:rPr>
      </w:pPr>
    </w:p>
    <w:p w:rsidR="00A84C67" w:rsidRPr="00463983" w:rsidRDefault="00E0339E" w:rsidP="00EB4B5A">
      <w:pPr>
        <w:jc w:val="both"/>
        <w:rPr>
          <w:rFonts w:asciiTheme="minorHAnsi" w:hAnsiTheme="minorHAnsi"/>
          <w:color w:val="365F91"/>
        </w:rPr>
      </w:pPr>
      <w:r w:rsidRPr="00463983">
        <w:rPr>
          <w:rStyle w:val="bluefieldnoother"/>
          <w:rFonts w:asciiTheme="minorHAnsi" w:hAnsiTheme="minorHAnsi"/>
        </w:rPr>
        <w:t xml:space="preserve">The following </w:t>
      </w:r>
      <w:r w:rsidR="008F26ED" w:rsidRPr="00463983">
        <w:rPr>
          <w:rStyle w:val="bluefieldnoother"/>
          <w:rFonts w:asciiTheme="minorHAnsi" w:hAnsiTheme="minorHAnsi"/>
        </w:rPr>
        <w:t xml:space="preserve">provides a definitive and approved </w:t>
      </w:r>
      <w:r w:rsidRPr="00463983">
        <w:rPr>
          <w:rStyle w:val="bluefieldnoother"/>
          <w:rFonts w:asciiTheme="minorHAnsi" w:hAnsiTheme="minorHAnsi"/>
        </w:rPr>
        <w:t>list</w:t>
      </w:r>
      <w:r w:rsidR="008F26ED" w:rsidRPr="00463983">
        <w:rPr>
          <w:rStyle w:val="bluefieldnoother"/>
          <w:rFonts w:asciiTheme="minorHAnsi" w:hAnsiTheme="minorHAnsi"/>
        </w:rPr>
        <w:t xml:space="preserve"> of</w:t>
      </w:r>
      <w:r w:rsidRPr="00463983">
        <w:rPr>
          <w:rStyle w:val="bluefieldnoother"/>
          <w:rFonts w:asciiTheme="minorHAnsi" w:hAnsiTheme="minorHAnsi"/>
        </w:rPr>
        <w:t xml:space="preserve"> elements that may be used to both conceptualise and promote the market position of this programme:</w:t>
      </w:r>
    </w:p>
    <w:p w:rsidR="009E48A7" w:rsidRPr="00463983" w:rsidRDefault="009E48A7" w:rsidP="00EB4B5A">
      <w:pPr>
        <w:jc w:val="both"/>
        <w:rPr>
          <w:rFonts w:asciiTheme="minorHAnsi" w:hAnsiTheme="minorHAnsi"/>
        </w:rPr>
      </w:pPr>
      <w:r w:rsidRPr="00463983">
        <w:rPr>
          <w:rFonts w:asciiTheme="minorHAnsi" w:hAnsiTheme="minorHAnsi"/>
        </w:rPr>
        <w:t>The distinctive features of the course are:</w:t>
      </w:r>
    </w:p>
    <w:p w:rsidR="00463983" w:rsidRPr="00463983" w:rsidRDefault="009D24BF" w:rsidP="00EB4B5A">
      <w:pPr>
        <w:pStyle w:val="ListParagraph"/>
        <w:numPr>
          <w:ilvl w:val="0"/>
          <w:numId w:val="24"/>
        </w:numPr>
        <w:jc w:val="both"/>
        <w:rPr>
          <w:rFonts w:asciiTheme="minorHAnsi" w:hAnsiTheme="minorHAnsi"/>
        </w:rPr>
      </w:pPr>
      <w:r w:rsidRPr="00463983">
        <w:rPr>
          <w:rFonts w:asciiTheme="minorHAnsi" w:hAnsiTheme="minorHAnsi"/>
        </w:rPr>
        <w:t xml:space="preserve">Located in Falmouth </w:t>
      </w:r>
      <w:r w:rsidR="000F159C" w:rsidRPr="00463983">
        <w:rPr>
          <w:rFonts w:asciiTheme="minorHAnsi" w:hAnsiTheme="minorHAnsi"/>
        </w:rPr>
        <w:t xml:space="preserve">town </w:t>
      </w:r>
      <w:r w:rsidR="009E48A7" w:rsidRPr="00463983">
        <w:rPr>
          <w:rFonts w:asciiTheme="minorHAnsi" w:hAnsiTheme="minorHAnsi"/>
        </w:rPr>
        <w:t xml:space="preserve">which </w:t>
      </w:r>
      <w:r w:rsidRPr="00463983">
        <w:rPr>
          <w:rFonts w:asciiTheme="minorHAnsi" w:hAnsiTheme="minorHAnsi"/>
        </w:rPr>
        <w:t xml:space="preserve">supports a range of </w:t>
      </w:r>
      <w:r w:rsidR="009E48A7" w:rsidRPr="00463983">
        <w:rPr>
          <w:rFonts w:asciiTheme="minorHAnsi" w:hAnsiTheme="minorHAnsi"/>
        </w:rPr>
        <w:t xml:space="preserve">thriving marine </w:t>
      </w:r>
      <w:r w:rsidRPr="00463983">
        <w:rPr>
          <w:rFonts w:asciiTheme="minorHAnsi" w:hAnsiTheme="minorHAnsi"/>
        </w:rPr>
        <w:t>related industries,</w:t>
      </w:r>
      <w:r w:rsidR="009E48A7" w:rsidRPr="00463983">
        <w:rPr>
          <w:rFonts w:asciiTheme="minorHAnsi" w:hAnsiTheme="minorHAnsi"/>
        </w:rPr>
        <w:t xml:space="preserve"> the course will make full use of </w:t>
      </w:r>
      <w:r w:rsidR="000F159C" w:rsidRPr="00463983">
        <w:rPr>
          <w:rFonts w:asciiTheme="minorHAnsi" w:hAnsiTheme="minorHAnsi"/>
        </w:rPr>
        <w:t xml:space="preserve">the experience of those learners employed within </w:t>
      </w:r>
      <w:r w:rsidR="009E48A7" w:rsidRPr="00463983">
        <w:rPr>
          <w:rFonts w:asciiTheme="minorHAnsi" w:hAnsiTheme="minorHAnsi"/>
        </w:rPr>
        <w:t xml:space="preserve">local business as prime </w:t>
      </w:r>
      <w:r w:rsidR="000F159C" w:rsidRPr="00463983">
        <w:rPr>
          <w:rFonts w:asciiTheme="minorHAnsi" w:hAnsiTheme="minorHAnsi"/>
        </w:rPr>
        <w:t xml:space="preserve">examples for </w:t>
      </w:r>
      <w:r w:rsidR="009E48A7" w:rsidRPr="00463983">
        <w:rPr>
          <w:rFonts w:asciiTheme="minorHAnsi" w:hAnsiTheme="minorHAnsi"/>
        </w:rPr>
        <w:t>case s</w:t>
      </w:r>
      <w:r w:rsidRPr="00463983">
        <w:rPr>
          <w:rFonts w:asciiTheme="minorHAnsi" w:hAnsiTheme="minorHAnsi"/>
        </w:rPr>
        <w:t>tudies.</w:t>
      </w:r>
    </w:p>
    <w:p w:rsidR="000F159C" w:rsidRPr="00463983" w:rsidRDefault="000F159C" w:rsidP="00EB4B5A">
      <w:pPr>
        <w:pStyle w:val="ListParagraph"/>
        <w:numPr>
          <w:ilvl w:val="0"/>
          <w:numId w:val="24"/>
        </w:numPr>
        <w:jc w:val="both"/>
        <w:rPr>
          <w:rFonts w:asciiTheme="minorHAnsi" w:hAnsiTheme="minorHAnsi"/>
        </w:rPr>
      </w:pPr>
      <w:r w:rsidRPr="00463983">
        <w:rPr>
          <w:rFonts w:asciiTheme="minorHAnsi" w:hAnsiTheme="minorHAnsi"/>
        </w:rPr>
        <w:t>That it is structured such that it is of relevance to</w:t>
      </w:r>
      <w:r w:rsidR="009D24BF" w:rsidRPr="00463983">
        <w:rPr>
          <w:rFonts w:asciiTheme="minorHAnsi" w:hAnsiTheme="minorHAnsi"/>
        </w:rPr>
        <w:t xml:space="preserve"> a large number of marine related industries within the</w:t>
      </w:r>
      <w:r w:rsidR="00C16C3B">
        <w:rPr>
          <w:rFonts w:asciiTheme="minorHAnsi" w:hAnsiTheme="minorHAnsi"/>
        </w:rPr>
        <w:t xml:space="preserve"> south-west of England that are</w:t>
      </w:r>
      <w:r w:rsidRPr="00463983">
        <w:rPr>
          <w:rFonts w:asciiTheme="minorHAnsi" w:hAnsiTheme="minorHAnsi"/>
        </w:rPr>
        <w:t xml:space="preserve"> </w:t>
      </w:r>
      <w:r w:rsidR="009E48A7" w:rsidRPr="00463983">
        <w:rPr>
          <w:rFonts w:asciiTheme="minorHAnsi" w:hAnsiTheme="minorHAnsi"/>
        </w:rPr>
        <w:t>constantly developing and evolving</w:t>
      </w:r>
      <w:r w:rsidRPr="00463983">
        <w:rPr>
          <w:rFonts w:asciiTheme="minorHAnsi" w:hAnsiTheme="minorHAnsi"/>
        </w:rPr>
        <w:t>.</w:t>
      </w:r>
    </w:p>
    <w:p w:rsidR="000F159C" w:rsidRPr="00463983" w:rsidRDefault="000F159C" w:rsidP="00EB4B5A">
      <w:pPr>
        <w:pStyle w:val="ListParagraph"/>
        <w:numPr>
          <w:ilvl w:val="0"/>
          <w:numId w:val="24"/>
        </w:numPr>
        <w:jc w:val="both"/>
        <w:rPr>
          <w:rFonts w:asciiTheme="minorHAnsi" w:hAnsiTheme="minorHAnsi"/>
        </w:rPr>
      </w:pPr>
      <w:r w:rsidRPr="00463983">
        <w:rPr>
          <w:rFonts w:asciiTheme="minorHAnsi" w:hAnsiTheme="minorHAnsi"/>
        </w:rPr>
        <w:lastRenderedPageBreak/>
        <w:t>I</w:t>
      </w:r>
      <w:r w:rsidR="009E48A7" w:rsidRPr="00463983">
        <w:rPr>
          <w:rFonts w:asciiTheme="minorHAnsi" w:hAnsiTheme="minorHAnsi"/>
        </w:rPr>
        <w:t>s intended to attract students with marine industry backgrounds who would like to develop the</w:t>
      </w:r>
      <w:r w:rsidRPr="00463983">
        <w:rPr>
          <w:rFonts w:asciiTheme="minorHAnsi" w:hAnsiTheme="minorHAnsi"/>
        </w:rPr>
        <w:t>ir</w:t>
      </w:r>
      <w:r w:rsidR="009E48A7" w:rsidRPr="00463983">
        <w:rPr>
          <w:rFonts w:asciiTheme="minorHAnsi" w:hAnsiTheme="minorHAnsi"/>
        </w:rPr>
        <w:t xml:space="preserve"> skills to enable </w:t>
      </w:r>
      <w:r w:rsidRPr="00463983">
        <w:rPr>
          <w:rFonts w:asciiTheme="minorHAnsi" w:hAnsiTheme="minorHAnsi"/>
        </w:rPr>
        <w:t xml:space="preserve">professional progression </w:t>
      </w:r>
      <w:r w:rsidR="009E48A7" w:rsidRPr="00463983">
        <w:rPr>
          <w:rFonts w:asciiTheme="minorHAnsi" w:hAnsiTheme="minorHAnsi"/>
        </w:rPr>
        <w:t>through manager</w:t>
      </w:r>
      <w:r w:rsidRPr="00463983">
        <w:rPr>
          <w:rFonts w:asciiTheme="minorHAnsi" w:hAnsiTheme="minorHAnsi"/>
        </w:rPr>
        <w:t xml:space="preserve">ial roles within the industry </w:t>
      </w:r>
    </w:p>
    <w:p w:rsidR="000F159C" w:rsidRPr="00463983" w:rsidRDefault="000F159C" w:rsidP="00EB4B5A">
      <w:pPr>
        <w:pStyle w:val="ListParagraph"/>
        <w:numPr>
          <w:ilvl w:val="0"/>
          <w:numId w:val="24"/>
        </w:numPr>
        <w:jc w:val="both"/>
        <w:rPr>
          <w:rFonts w:asciiTheme="minorHAnsi" w:hAnsiTheme="minorHAnsi"/>
        </w:rPr>
      </w:pPr>
      <w:r w:rsidRPr="00463983">
        <w:rPr>
          <w:rFonts w:asciiTheme="minorHAnsi" w:hAnsiTheme="minorHAnsi"/>
        </w:rPr>
        <w:t>Requires the learner to identify a mentor within their company to aid and develop learning</w:t>
      </w:r>
    </w:p>
    <w:p w:rsidR="000F159C" w:rsidRPr="00463983" w:rsidRDefault="009D7169" w:rsidP="00EB4B5A">
      <w:pPr>
        <w:pStyle w:val="ListParagraph"/>
        <w:numPr>
          <w:ilvl w:val="0"/>
          <w:numId w:val="24"/>
        </w:numPr>
        <w:jc w:val="both"/>
        <w:rPr>
          <w:rFonts w:asciiTheme="minorHAnsi" w:hAnsiTheme="minorHAnsi"/>
        </w:rPr>
      </w:pPr>
      <w:r w:rsidRPr="00463983">
        <w:rPr>
          <w:rFonts w:asciiTheme="minorHAnsi" w:hAnsiTheme="minorHAnsi"/>
        </w:rPr>
        <w:t xml:space="preserve">Delivery will </w:t>
      </w:r>
      <w:r w:rsidR="00C16C3B">
        <w:rPr>
          <w:rFonts w:asciiTheme="minorHAnsi" w:hAnsiTheme="minorHAnsi"/>
        </w:rPr>
        <w:t xml:space="preserve">be </w:t>
      </w:r>
      <w:r w:rsidRPr="00463983">
        <w:rPr>
          <w:rFonts w:asciiTheme="minorHAnsi" w:hAnsiTheme="minorHAnsi"/>
        </w:rPr>
        <w:t xml:space="preserve">based at the new college campus in Falmouth with </w:t>
      </w:r>
      <w:r w:rsidR="000F159C" w:rsidRPr="00463983">
        <w:rPr>
          <w:rFonts w:asciiTheme="minorHAnsi" w:hAnsiTheme="minorHAnsi"/>
        </w:rPr>
        <w:t xml:space="preserve">the benefit of relevant marine engineering, marine electrical, marine hydraulic and marine design resources </w:t>
      </w:r>
    </w:p>
    <w:p w:rsidR="00314BDF" w:rsidRPr="00463983" w:rsidRDefault="000F159C" w:rsidP="00EB4B5A">
      <w:pPr>
        <w:pStyle w:val="ListParagraph"/>
        <w:numPr>
          <w:ilvl w:val="0"/>
          <w:numId w:val="24"/>
        </w:numPr>
        <w:jc w:val="both"/>
        <w:rPr>
          <w:rFonts w:asciiTheme="minorHAnsi" w:hAnsiTheme="minorHAnsi"/>
        </w:rPr>
      </w:pPr>
      <w:r w:rsidRPr="00463983">
        <w:rPr>
          <w:rFonts w:asciiTheme="minorHAnsi" w:hAnsiTheme="minorHAnsi"/>
        </w:rPr>
        <w:t xml:space="preserve">Falmouth Marine School </w:t>
      </w:r>
      <w:r w:rsidR="009D7169" w:rsidRPr="00463983">
        <w:rPr>
          <w:rFonts w:asciiTheme="minorHAnsi" w:hAnsiTheme="minorHAnsi"/>
        </w:rPr>
        <w:t>provide</w:t>
      </w:r>
      <w:r w:rsidRPr="00463983">
        <w:rPr>
          <w:rFonts w:asciiTheme="minorHAnsi" w:hAnsiTheme="minorHAnsi"/>
        </w:rPr>
        <w:t>s</w:t>
      </w:r>
      <w:r w:rsidR="009D7169" w:rsidRPr="00463983">
        <w:rPr>
          <w:rFonts w:asciiTheme="minorHAnsi" w:hAnsiTheme="minorHAnsi"/>
        </w:rPr>
        <w:t xml:space="preserve"> an enhanced opportunity for students to benefit from the pastoral and t</w:t>
      </w:r>
      <w:r w:rsidRPr="00463983">
        <w:rPr>
          <w:rFonts w:asciiTheme="minorHAnsi" w:hAnsiTheme="minorHAnsi"/>
        </w:rPr>
        <w:t xml:space="preserve">utorial support of their tutors due to the </w:t>
      </w:r>
      <w:r w:rsidR="00AF5AF1">
        <w:rPr>
          <w:rFonts w:asciiTheme="minorHAnsi" w:hAnsiTheme="minorHAnsi"/>
        </w:rPr>
        <w:t xml:space="preserve">range of </w:t>
      </w:r>
      <w:r w:rsidR="00103D25">
        <w:rPr>
          <w:rFonts w:asciiTheme="minorHAnsi" w:hAnsiTheme="minorHAnsi"/>
        </w:rPr>
        <w:t xml:space="preserve">marine related </w:t>
      </w:r>
      <w:r w:rsidR="00AF5AF1">
        <w:rPr>
          <w:rFonts w:asciiTheme="minorHAnsi" w:hAnsiTheme="minorHAnsi"/>
        </w:rPr>
        <w:t>skills</w:t>
      </w:r>
      <w:r w:rsidR="00103D25">
        <w:rPr>
          <w:rFonts w:asciiTheme="minorHAnsi" w:hAnsiTheme="minorHAnsi"/>
        </w:rPr>
        <w:t>, knowledge</w:t>
      </w:r>
      <w:r w:rsidR="00AF5AF1">
        <w:rPr>
          <w:rFonts w:asciiTheme="minorHAnsi" w:hAnsiTheme="minorHAnsi"/>
        </w:rPr>
        <w:t xml:space="preserve"> and abilit</w:t>
      </w:r>
      <w:r w:rsidR="00103D25">
        <w:rPr>
          <w:rFonts w:asciiTheme="minorHAnsi" w:hAnsiTheme="minorHAnsi"/>
        </w:rPr>
        <w:t>y</w:t>
      </w:r>
      <w:r w:rsidR="00AF5AF1">
        <w:rPr>
          <w:rFonts w:asciiTheme="minorHAnsi" w:hAnsiTheme="minorHAnsi"/>
        </w:rPr>
        <w:t xml:space="preserve"> of the  academic and technical staff available  to support the</w:t>
      </w:r>
      <w:r w:rsidRPr="00463983">
        <w:rPr>
          <w:rFonts w:asciiTheme="minorHAnsi" w:hAnsiTheme="minorHAnsi"/>
        </w:rPr>
        <w:t xml:space="preserve"> learners </w:t>
      </w:r>
      <w:r w:rsidR="00103D25">
        <w:rPr>
          <w:rFonts w:asciiTheme="minorHAnsi" w:hAnsiTheme="minorHAnsi"/>
        </w:rPr>
        <w:t xml:space="preserve"> through their programme of learning</w:t>
      </w:r>
    </w:p>
    <w:p w:rsidR="00314BDF" w:rsidRPr="00463983" w:rsidRDefault="00314BDF" w:rsidP="00314BDF">
      <w:pPr>
        <w:pStyle w:val="Heading1"/>
        <w:rPr>
          <w:rFonts w:asciiTheme="minorHAnsi" w:hAnsiTheme="minorHAnsi"/>
        </w:rPr>
      </w:pPr>
      <w:bookmarkStart w:id="9" w:name="_Toc368476165"/>
      <w:r w:rsidRPr="00463983">
        <w:rPr>
          <w:rFonts w:asciiTheme="minorHAnsi" w:hAnsiTheme="minorHAnsi"/>
        </w:rPr>
        <w:t>Student Numbers</w:t>
      </w:r>
      <w:bookmarkEnd w:id="9"/>
    </w:p>
    <w:p w:rsidR="00E0339E" w:rsidRPr="00463983" w:rsidRDefault="00E0339E" w:rsidP="00314BDF">
      <w:pPr>
        <w:rPr>
          <w:rFonts w:asciiTheme="minorHAnsi" w:hAnsiTheme="minorHAnsi"/>
        </w:rPr>
      </w:pPr>
    </w:p>
    <w:p w:rsidR="00D9248A" w:rsidRPr="00463983" w:rsidRDefault="00217DA7" w:rsidP="00EB4B5A">
      <w:pPr>
        <w:jc w:val="both"/>
        <w:rPr>
          <w:rFonts w:asciiTheme="minorHAnsi" w:hAnsiTheme="minorHAnsi"/>
        </w:rPr>
      </w:pPr>
      <w:r w:rsidRPr="00463983">
        <w:rPr>
          <w:rStyle w:val="bluefieldnoother"/>
          <w:rFonts w:asciiTheme="minorHAnsi" w:hAnsiTheme="minorHAnsi"/>
        </w:rPr>
        <w:t>The following provides information that should</w:t>
      </w:r>
      <w:r w:rsidR="00E47F37" w:rsidRPr="00463983">
        <w:rPr>
          <w:rStyle w:val="bluefieldnoother"/>
          <w:rFonts w:asciiTheme="minorHAnsi" w:hAnsiTheme="minorHAnsi"/>
        </w:rPr>
        <w:t xml:space="preserve"> act as a guide to</w:t>
      </w:r>
      <w:r w:rsidR="00F3767E" w:rsidRPr="00463983">
        <w:rPr>
          <w:rStyle w:val="bluefieldnoother"/>
          <w:rFonts w:asciiTheme="minorHAnsi" w:hAnsiTheme="minorHAnsi"/>
        </w:rPr>
        <w:t xml:space="preserve"> assure </w:t>
      </w:r>
      <w:r w:rsidRPr="00463983">
        <w:rPr>
          <w:rStyle w:val="bluefieldnoother"/>
          <w:rFonts w:asciiTheme="minorHAnsi" w:hAnsiTheme="minorHAnsi"/>
        </w:rPr>
        <w:t>the quality of the student experie</w:t>
      </w:r>
      <w:r w:rsidR="00F3767E" w:rsidRPr="00463983">
        <w:rPr>
          <w:rStyle w:val="bluefieldnoother"/>
          <w:rFonts w:asciiTheme="minorHAnsi" w:hAnsiTheme="minorHAnsi"/>
        </w:rPr>
        <w:t>nce, progression opportunities</w:t>
      </w:r>
      <w:r w:rsidRPr="00463983">
        <w:rPr>
          <w:rStyle w:val="bluefieldnoother"/>
          <w:rFonts w:asciiTheme="minorHAnsi" w:hAnsiTheme="minorHAnsi"/>
        </w:rPr>
        <w:t xml:space="preserve">, and </w:t>
      </w:r>
      <w:r w:rsidR="00042F50" w:rsidRPr="00463983">
        <w:rPr>
          <w:rStyle w:val="bluefieldnoother"/>
          <w:rFonts w:asciiTheme="minorHAnsi" w:hAnsiTheme="minorHAnsi"/>
        </w:rPr>
        <w:t>staff and resource planning:</w:t>
      </w:r>
    </w:p>
    <w:p w:rsidR="005A0907" w:rsidRPr="00463983" w:rsidRDefault="005A0907" w:rsidP="00EB4B5A">
      <w:pPr>
        <w:jc w:val="both"/>
        <w:rPr>
          <w:rStyle w:val="LightGrid-Accent11"/>
          <w:rFonts w:asciiTheme="minorHAnsi" w:hAnsiTheme="minorHAnsi"/>
          <w:color w:val="auto"/>
        </w:rPr>
      </w:pPr>
      <w:r w:rsidRPr="00463983">
        <w:rPr>
          <w:rStyle w:val="LightGrid-Accent11"/>
          <w:rFonts w:asciiTheme="minorHAnsi" w:hAnsiTheme="minorHAnsi"/>
          <w:color w:val="auto"/>
        </w:rPr>
        <w:t>Approximate minimu</w:t>
      </w:r>
      <w:r w:rsidR="00E706FA" w:rsidRPr="00463983">
        <w:rPr>
          <w:rStyle w:val="LightGrid-Accent11"/>
          <w:rFonts w:asciiTheme="minorHAnsi" w:hAnsiTheme="minorHAnsi"/>
          <w:color w:val="auto"/>
        </w:rPr>
        <w:t>m student numbers per stage = 10</w:t>
      </w:r>
    </w:p>
    <w:p w:rsidR="005A0907" w:rsidRPr="00463983" w:rsidRDefault="005A0907" w:rsidP="00EB4B5A">
      <w:pPr>
        <w:jc w:val="both"/>
        <w:rPr>
          <w:rStyle w:val="LightGrid-Accent11"/>
          <w:rFonts w:asciiTheme="minorHAnsi" w:hAnsiTheme="minorHAnsi"/>
          <w:color w:val="auto"/>
        </w:rPr>
      </w:pPr>
      <w:r w:rsidRPr="00463983">
        <w:rPr>
          <w:rStyle w:val="LightGrid-Accent11"/>
          <w:rFonts w:asciiTheme="minorHAnsi" w:hAnsiTheme="minorHAnsi"/>
          <w:color w:val="auto"/>
        </w:rPr>
        <w:t>Targe</w:t>
      </w:r>
      <w:r w:rsidR="00675481">
        <w:rPr>
          <w:rStyle w:val="LightGrid-Accent11"/>
          <w:rFonts w:asciiTheme="minorHAnsi" w:hAnsiTheme="minorHAnsi"/>
          <w:color w:val="auto"/>
        </w:rPr>
        <w:t>t student numbers per stage =14</w:t>
      </w:r>
    </w:p>
    <w:p w:rsidR="002B05DB" w:rsidRPr="00463983" w:rsidRDefault="005A0907" w:rsidP="00772444">
      <w:pPr>
        <w:jc w:val="both"/>
        <w:rPr>
          <w:rFonts w:asciiTheme="minorHAnsi" w:hAnsiTheme="minorHAnsi"/>
        </w:rPr>
      </w:pPr>
      <w:r w:rsidRPr="00463983">
        <w:rPr>
          <w:rStyle w:val="LightGrid-Accent11"/>
          <w:rFonts w:asciiTheme="minorHAnsi" w:hAnsiTheme="minorHAnsi"/>
          <w:color w:val="auto"/>
        </w:rPr>
        <w:t>Approximate maximum student numbers per stage = 1</w:t>
      </w:r>
      <w:r w:rsidR="000F159C" w:rsidRPr="00463983">
        <w:rPr>
          <w:rStyle w:val="LightGrid-Accent11"/>
          <w:rFonts w:asciiTheme="minorHAnsi" w:hAnsiTheme="minorHAnsi"/>
          <w:color w:val="auto"/>
        </w:rPr>
        <w:t>6</w:t>
      </w:r>
    </w:p>
    <w:p w:rsidR="002B05DB" w:rsidRPr="00463983" w:rsidRDefault="002B05DB" w:rsidP="002B05DB">
      <w:pPr>
        <w:pStyle w:val="Heading1"/>
        <w:rPr>
          <w:rFonts w:asciiTheme="minorHAnsi" w:hAnsiTheme="minorHAnsi"/>
        </w:rPr>
      </w:pPr>
      <w:bookmarkStart w:id="10" w:name="_Toc368476166"/>
      <w:r w:rsidRPr="00463983">
        <w:rPr>
          <w:rFonts w:asciiTheme="minorHAnsi" w:hAnsiTheme="minorHAnsi"/>
        </w:rPr>
        <w:t>Progression Route(s)</w:t>
      </w:r>
      <w:bookmarkEnd w:id="10"/>
    </w:p>
    <w:p w:rsidR="009431D6" w:rsidRPr="00463983" w:rsidRDefault="009431D6" w:rsidP="00E23133">
      <w:pPr>
        <w:rPr>
          <w:rStyle w:val="bluefieldnoother"/>
          <w:rFonts w:asciiTheme="minorHAnsi" w:hAnsiTheme="minorHAnsi"/>
        </w:rPr>
      </w:pPr>
    </w:p>
    <w:p w:rsidR="00D77A36" w:rsidRDefault="00E47F37" w:rsidP="00EB4B5A">
      <w:pPr>
        <w:jc w:val="both"/>
        <w:rPr>
          <w:rStyle w:val="bluefieldnoother"/>
          <w:rFonts w:asciiTheme="minorHAnsi" w:hAnsiTheme="minorHAnsi"/>
        </w:rPr>
      </w:pPr>
      <w:r w:rsidRPr="00463983">
        <w:rPr>
          <w:rStyle w:val="bluefieldnoother"/>
          <w:rFonts w:asciiTheme="minorHAnsi" w:hAnsiTheme="minorHAnsi"/>
        </w:rPr>
        <w:t xml:space="preserve">Approved ‘progression route(s)’ are those where successful achievement </w:t>
      </w:r>
      <w:r w:rsidR="00AE3079" w:rsidRPr="00463983">
        <w:rPr>
          <w:rStyle w:val="bluefieldnoother"/>
          <w:rFonts w:asciiTheme="minorHAnsi" w:hAnsiTheme="minorHAnsi"/>
        </w:rPr>
        <w:t>on a programme enables a student to progress onto a stage of another Plymouth University programme.</w:t>
      </w:r>
    </w:p>
    <w:p w:rsidR="00103D25" w:rsidRPr="00D77A36" w:rsidRDefault="00D77A36" w:rsidP="00EB4B5A">
      <w:pPr>
        <w:jc w:val="both"/>
        <w:rPr>
          <w:rStyle w:val="bluefieldnoother"/>
          <w:rFonts w:asciiTheme="minorHAnsi" w:hAnsiTheme="minorHAnsi"/>
        </w:rPr>
      </w:pPr>
      <w:r w:rsidRPr="00D77A36">
        <w:rPr>
          <w:rStyle w:val="bluefieldnoother"/>
          <w:rFonts w:asciiTheme="minorHAnsi" w:hAnsiTheme="minorHAnsi"/>
          <w:color w:val="auto"/>
        </w:rPr>
        <w:t>L</w:t>
      </w:r>
      <w:r w:rsidR="00103D25" w:rsidRPr="00D77A36">
        <w:rPr>
          <w:rStyle w:val="bluefieldnoother"/>
          <w:rFonts w:asciiTheme="minorHAnsi" w:hAnsiTheme="minorHAnsi"/>
          <w:color w:val="auto"/>
        </w:rPr>
        <w:t>earners successfully comp</w:t>
      </w:r>
      <w:r w:rsidRPr="00D77A36">
        <w:rPr>
          <w:rStyle w:val="bluefieldnoother"/>
          <w:rFonts w:asciiTheme="minorHAnsi" w:hAnsiTheme="minorHAnsi"/>
          <w:color w:val="auto"/>
        </w:rPr>
        <w:t xml:space="preserve">leting the HNC Marine Engineering may progress to: </w:t>
      </w:r>
    </w:p>
    <w:p w:rsidR="00103D25" w:rsidRDefault="00103D25" w:rsidP="00EB4B5A">
      <w:pPr>
        <w:jc w:val="both"/>
        <w:rPr>
          <w:rStyle w:val="bluefieldnoother"/>
          <w:rFonts w:asciiTheme="minorHAnsi" w:hAnsiTheme="minorHAnsi"/>
          <w:color w:val="auto"/>
        </w:rPr>
      </w:pPr>
      <w:r w:rsidRPr="00D77A36">
        <w:rPr>
          <w:rStyle w:val="bluefieldnoother"/>
          <w:rFonts w:asciiTheme="minorHAnsi" w:hAnsiTheme="minorHAnsi"/>
          <w:color w:val="auto"/>
        </w:rPr>
        <w:t>BSc (</w:t>
      </w:r>
      <w:proofErr w:type="spellStart"/>
      <w:r w:rsidRPr="00D77A36">
        <w:rPr>
          <w:rStyle w:val="bluefieldnoother"/>
          <w:rFonts w:asciiTheme="minorHAnsi" w:hAnsiTheme="minorHAnsi"/>
          <w:color w:val="auto"/>
        </w:rPr>
        <w:t>Hons</w:t>
      </w:r>
      <w:proofErr w:type="spellEnd"/>
      <w:r w:rsidRPr="00D77A36">
        <w:rPr>
          <w:rStyle w:val="bluefieldnoother"/>
          <w:rFonts w:asciiTheme="minorHAnsi" w:hAnsiTheme="minorHAnsi"/>
          <w:color w:val="auto"/>
        </w:rPr>
        <w:t>) Marine and Composite Technology, Level 5, (Plymouth University)</w:t>
      </w:r>
    </w:p>
    <w:p w:rsidR="00103D25" w:rsidRDefault="00103D25" w:rsidP="00EB4B5A">
      <w:pPr>
        <w:jc w:val="both"/>
        <w:rPr>
          <w:rStyle w:val="bluefieldnoother"/>
          <w:rFonts w:asciiTheme="minorHAnsi" w:hAnsiTheme="minorHAnsi"/>
          <w:color w:val="auto"/>
        </w:rPr>
      </w:pPr>
      <w:r>
        <w:rPr>
          <w:rStyle w:val="bluefieldnoother"/>
          <w:rFonts w:asciiTheme="minorHAnsi" w:hAnsiTheme="minorHAnsi"/>
          <w:color w:val="auto"/>
        </w:rPr>
        <w:t xml:space="preserve">For those learners successfully completing the programme of learning and achieving a minimum of 60% in the core modules of study, </w:t>
      </w:r>
      <w:r w:rsidR="00D77A36">
        <w:rPr>
          <w:rStyle w:val="bluefieldnoother"/>
          <w:rFonts w:asciiTheme="minorHAnsi" w:hAnsiTheme="minorHAnsi"/>
          <w:color w:val="auto"/>
        </w:rPr>
        <w:t xml:space="preserve">there is </w:t>
      </w:r>
      <w:r>
        <w:rPr>
          <w:rStyle w:val="bluefieldnoother"/>
          <w:rFonts w:asciiTheme="minorHAnsi" w:hAnsiTheme="minorHAnsi"/>
          <w:color w:val="auto"/>
        </w:rPr>
        <w:t>the opportunity to progress to:</w:t>
      </w:r>
    </w:p>
    <w:p w:rsidR="00103D25" w:rsidRPr="00EB4B5A" w:rsidRDefault="00103D25" w:rsidP="00EB4B5A">
      <w:pPr>
        <w:jc w:val="both"/>
        <w:rPr>
          <w:rStyle w:val="bluefieldnoother"/>
          <w:rFonts w:asciiTheme="minorHAnsi" w:hAnsiTheme="minorHAnsi"/>
          <w:color w:val="auto"/>
        </w:rPr>
      </w:pPr>
      <w:r>
        <w:rPr>
          <w:rStyle w:val="bluefieldnoother"/>
          <w:rFonts w:asciiTheme="minorHAnsi" w:hAnsiTheme="minorHAnsi"/>
          <w:color w:val="auto"/>
        </w:rPr>
        <w:t>BEng (</w:t>
      </w:r>
      <w:proofErr w:type="spellStart"/>
      <w:r>
        <w:rPr>
          <w:rStyle w:val="bluefieldnoother"/>
          <w:rFonts w:asciiTheme="minorHAnsi" w:hAnsiTheme="minorHAnsi"/>
          <w:color w:val="auto"/>
        </w:rPr>
        <w:t>Hons</w:t>
      </w:r>
      <w:proofErr w:type="spellEnd"/>
      <w:r>
        <w:rPr>
          <w:rStyle w:val="bluefieldnoother"/>
          <w:rFonts w:asciiTheme="minorHAnsi" w:hAnsiTheme="minorHAnsi"/>
          <w:color w:val="auto"/>
        </w:rPr>
        <w:t>) Marine Technology, Level 4, (Plymouth University)</w:t>
      </w:r>
    </w:p>
    <w:p w:rsidR="00906177" w:rsidRPr="00463983" w:rsidRDefault="00906177" w:rsidP="00EB4B5A">
      <w:pPr>
        <w:jc w:val="both"/>
        <w:rPr>
          <w:rStyle w:val="bluefieldnoother"/>
          <w:rFonts w:asciiTheme="minorHAnsi" w:hAnsiTheme="minorHAnsi"/>
        </w:rPr>
      </w:pPr>
      <w:r w:rsidRPr="00463983">
        <w:rPr>
          <w:rStyle w:val="bluefieldnoother"/>
          <w:rFonts w:asciiTheme="minorHAnsi" w:hAnsiTheme="minorHAnsi"/>
        </w:rPr>
        <w:t>There may however, be factors that limit the availability of a place on a progression route in any one year.  If a</w:t>
      </w:r>
      <w:r w:rsidR="000D05FC" w:rsidRPr="00463983">
        <w:rPr>
          <w:rStyle w:val="bluefieldnoother"/>
          <w:rFonts w:asciiTheme="minorHAnsi" w:hAnsiTheme="minorHAnsi"/>
        </w:rPr>
        <w:t xml:space="preserve"> progression route</w:t>
      </w:r>
      <w:r w:rsidRPr="00463983">
        <w:rPr>
          <w:rStyle w:val="bluefieldnoother"/>
          <w:rFonts w:asciiTheme="minorHAnsi" w:hAnsiTheme="minorHAnsi"/>
        </w:rPr>
        <w:t xml:space="preserve"> place is not available in the first year in which a student wish</w:t>
      </w:r>
      <w:r w:rsidR="000D05FC" w:rsidRPr="00463983">
        <w:rPr>
          <w:rStyle w:val="bluefieldnoother"/>
          <w:rFonts w:asciiTheme="minorHAnsi" w:hAnsiTheme="minorHAnsi"/>
        </w:rPr>
        <w:t>es to progress to Plymouth University</w:t>
      </w:r>
      <w:r w:rsidRPr="00463983">
        <w:rPr>
          <w:rStyle w:val="bluefieldnoother"/>
          <w:rFonts w:asciiTheme="minorHAnsi" w:hAnsiTheme="minorHAnsi"/>
        </w:rPr>
        <w:t>, a place is guaranteed within three years.  Should a Plymouth Un</w:t>
      </w:r>
      <w:r w:rsidR="000D05FC" w:rsidRPr="00463983">
        <w:rPr>
          <w:rStyle w:val="bluefieldnoother"/>
          <w:rFonts w:asciiTheme="minorHAnsi" w:hAnsiTheme="minorHAnsi"/>
        </w:rPr>
        <w:t>iv</w:t>
      </w:r>
      <w:r w:rsidRPr="00463983">
        <w:rPr>
          <w:rStyle w:val="bluefieldnoother"/>
          <w:rFonts w:asciiTheme="minorHAnsi" w:hAnsiTheme="minorHAnsi"/>
        </w:rPr>
        <w:t>ersity progression route be withdraw</w:t>
      </w:r>
      <w:r w:rsidR="000D05FC" w:rsidRPr="00463983">
        <w:rPr>
          <w:rStyle w:val="bluefieldnoother"/>
          <w:rFonts w:asciiTheme="minorHAnsi" w:hAnsiTheme="minorHAnsi"/>
        </w:rPr>
        <w:t>n</w:t>
      </w:r>
      <w:r w:rsidRPr="00463983">
        <w:rPr>
          <w:rStyle w:val="bluefieldnoother"/>
          <w:rFonts w:asciiTheme="minorHAnsi" w:hAnsiTheme="minorHAnsi"/>
        </w:rPr>
        <w:t>, the timing of the programme closure will either be timed so as to allow</w:t>
      </w:r>
      <w:r w:rsidR="000D05FC" w:rsidRPr="00463983">
        <w:rPr>
          <w:rStyle w:val="bluefieldnoother"/>
          <w:rFonts w:asciiTheme="minorHAnsi" w:hAnsiTheme="minorHAnsi"/>
        </w:rPr>
        <w:t xml:space="preserve"> progression for</w:t>
      </w:r>
      <w:r w:rsidRPr="00463983">
        <w:rPr>
          <w:rStyle w:val="bluefieldnoother"/>
          <w:rFonts w:asciiTheme="minorHAnsi" w:hAnsiTheme="minorHAnsi"/>
        </w:rPr>
        <w:t xml:space="preserve"> </w:t>
      </w:r>
      <w:r w:rsidR="00C21A28" w:rsidRPr="00463983">
        <w:rPr>
          <w:rStyle w:val="bluefieldnoother"/>
          <w:rFonts w:asciiTheme="minorHAnsi" w:hAnsiTheme="minorHAnsi"/>
        </w:rPr>
        <w:t>existing</w:t>
      </w:r>
      <w:r w:rsidRPr="00463983">
        <w:rPr>
          <w:rStyle w:val="bluefieldnoother"/>
          <w:rFonts w:asciiTheme="minorHAnsi" w:hAnsiTheme="minorHAnsi"/>
        </w:rPr>
        <w:t xml:space="preserve"> students</w:t>
      </w:r>
      <w:r w:rsidR="000D05FC" w:rsidRPr="00463983">
        <w:rPr>
          <w:rStyle w:val="bluefieldnoother"/>
          <w:rFonts w:asciiTheme="minorHAnsi" w:hAnsiTheme="minorHAnsi"/>
        </w:rPr>
        <w:t xml:space="preserve"> who wish to progress immediately onto a Plymouth University programme (excluding periods of interruption or repeat years of study) or appropriate alternative solutions will be found.</w:t>
      </w:r>
    </w:p>
    <w:p w:rsidR="00C15FCD" w:rsidRPr="00463983" w:rsidRDefault="002511F3" w:rsidP="00EB4B5A">
      <w:pPr>
        <w:jc w:val="both"/>
        <w:rPr>
          <w:rFonts w:asciiTheme="minorHAnsi" w:hAnsiTheme="minorHAnsi"/>
        </w:rPr>
      </w:pPr>
      <w:r w:rsidRPr="00463983">
        <w:rPr>
          <w:rStyle w:val="bluefieldnoother"/>
          <w:rFonts w:asciiTheme="minorHAnsi" w:hAnsiTheme="minorHAnsi"/>
        </w:rPr>
        <w:t xml:space="preserve">The contribution of marks from prior levels of study to the progression award is governed by </w:t>
      </w:r>
      <w:r w:rsidR="001929FD" w:rsidRPr="00463983">
        <w:rPr>
          <w:rStyle w:val="bluefieldnoother"/>
          <w:rFonts w:asciiTheme="minorHAnsi" w:hAnsiTheme="minorHAnsi"/>
        </w:rPr>
        <w:t xml:space="preserve">Plymouth </w:t>
      </w:r>
      <w:r w:rsidR="00103D25">
        <w:rPr>
          <w:rStyle w:val="bluefieldnoother"/>
          <w:rFonts w:asciiTheme="minorHAnsi" w:hAnsiTheme="minorHAnsi"/>
        </w:rPr>
        <w:t>University regulations.</w:t>
      </w:r>
    </w:p>
    <w:p w:rsidR="00C15FCD" w:rsidRPr="00463983" w:rsidRDefault="00C15FCD" w:rsidP="00C15FCD">
      <w:pPr>
        <w:pStyle w:val="Heading1"/>
        <w:rPr>
          <w:rFonts w:asciiTheme="minorHAnsi" w:hAnsiTheme="minorHAnsi"/>
        </w:rPr>
      </w:pPr>
      <w:bookmarkStart w:id="11" w:name="_Toc368476167"/>
      <w:r w:rsidRPr="00463983">
        <w:rPr>
          <w:rFonts w:asciiTheme="minorHAnsi" w:hAnsiTheme="minorHAnsi"/>
        </w:rPr>
        <w:lastRenderedPageBreak/>
        <w:t>Admissions Criteria</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E21B50" w:rsidRPr="00463983" w:rsidTr="005B403E">
        <w:tc>
          <w:tcPr>
            <w:tcW w:w="4621" w:type="dxa"/>
            <w:tcBorders>
              <w:top w:val="double" w:sz="4" w:space="0" w:color="auto"/>
              <w:left w:val="double" w:sz="4" w:space="0" w:color="auto"/>
              <w:bottom w:val="double" w:sz="4" w:space="0" w:color="auto"/>
              <w:right w:val="double" w:sz="4" w:space="0" w:color="auto"/>
            </w:tcBorders>
            <w:shd w:val="clear" w:color="auto" w:fill="BFBFBF"/>
            <w:vAlign w:val="center"/>
          </w:tcPr>
          <w:p w:rsidR="00E21B50" w:rsidRPr="00463983" w:rsidRDefault="00E21B50" w:rsidP="005B403E">
            <w:pPr>
              <w:spacing w:before="40" w:after="40" w:line="240" w:lineRule="auto"/>
              <w:rPr>
                <w:rFonts w:asciiTheme="minorHAnsi" w:hAnsiTheme="minorHAnsi"/>
                <w:b/>
                <w:bCs/>
              </w:rPr>
            </w:pPr>
            <w:r w:rsidRPr="00463983">
              <w:rPr>
                <w:rFonts w:asciiTheme="minorHAnsi" w:hAnsiTheme="minorHAnsi"/>
                <w:b/>
                <w:bCs/>
                <w:color w:val="365F91"/>
              </w:rPr>
              <w:t>Qualification(s) Required for Entry to this Programme:</w:t>
            </w:r>
          </w:p>
        </w:tc>
        <w:tc>
          <w:tcPr>
            <w:tcW w:w="4621" w:type="dxa"/>
            <w:tcBorders>
              <w:top w:val="double" w:sz="4" w:space="0" w:color="auto"/>
              <w:left w:val="double" w:sz="4" w:space="0" w:color="auto"/>
              <w:bottom w:val="double" w:sz="4" w:space="0" w:color="auto"/>
              <w:right w:val="double" w:sz="4" w:space="0" w:color="auto"/>
            </w:tcBorders>
            <w:shd w:val="clear" w:color="auto" w:fill="BFBFBF"/>
            <w:vAlign w:val="center"/>
          </w:tcPr>
          <w:p w:rsidR="00E21B50" w:rsidRPr="00463983" w:rsidRDefault="00E21B50" w:rsidP="005B403E">
            <w:pPr>
              <w:spacing w:after="0" w:line="240" w:lineRule="auto"/>
              <w:rPr>
                <w:rFonts w:asciiTheme="minorHAnsi" w:hAnsiTheme="minorHAnsi"/>
                <w:b/>
                <w:bCs/>
              </w:rPr>
            </w:pPr>
            <w:r w:rsidRPr="00463983">
              <w:rPr>
                <w:rFonts w:asciiTheme="minorHAnsi" w:hAnsiTheme="minorHAnsi"/>
                <w:b/>
                <w:bCs/>
                <w:color w:val="365F91"/>
              </w:rPr>
              <w:t>Details:</w:t>
            </w:r>
          </w:p>
        </w:tc>
      </w:tr>
      <w:tr w:rsidR="00E21B50" w:rsidRPr="00463983" w:rsidTr="005B403E">
        <w:tc>
          <w:tcPr>
            <w:tcW w:w="4621" w:type="dxa"/>
            <w:tcBorders>
              <w:top w:val="double" w:sz="4" w:space="0" w:color="auto"/>
              <w:left w:val="double" w:sz="4" w:space="0" w:color="auto"/>
              <w:bottom w:val="nil"/>
            </w:tcBorders>
            <w:shd w:val="clear" w:color="auto" w:fill="auto"/>
            <w:vAlign w:val="center"/>
          </w:tcPr>
          <w:p w:rsidR="00E21B50" w:rsidRPr="00463983" w:rsidRDefault="00E21B50" w:rsidP="005B403E">
            <w:pPr>
              <w:spacing w:before="40" w:after="40" w:line="240" w:lineRule="auto"/>
              <w:rPr>
                <w:rFonts w:asciiTheme="minorHAnsi" w:hAnsiTheme="minorHAnsi"/>
                <w:b/>
                <w:bCs/>
                <w:color w:val="365F91"/>
              </w:rPr>
            </w:pPr>
            <w:r w:rsidRPr="00463983">
              <w:rPr>
                <w:rFonts w:asciiTheme="minorHAnsi" w:hAnsiTheme="minorHAnsi"/>
                <w:b/>
                <w:bCs/>
                <w:color w:val="365F91"/>
              </w:rPr>
              <w:t>Level 2:</w:t>
            </w:r>
          </w:p>
        </w:tc>
        <w:tc>
          <w:tcPr>
            <w:tcW w:w="4621" w:type="dxa"/>
            <w:tcBorders>
              <w:top w:val="double" w:sz="4" w:space="0" w:color="auto"/>
              <w:bottom w:val="nil"/>
              <w:right w:val="double" w:sz="4" w:space="0" w:color="auto"/>
            </w:tcBorders>
            <w:shd w:val="clear" w:color="auto" w:fill="auto"/>
            <w:vAlign w:val="center"/>
          </w:tcPr>
          <w:p w:rsidR="00E21B50" w:rsidRPr="00463983" w:rsidRDefault="00E21B50" w:rsidP="005B403E">
            <w:pPr>
              <w:spacing w:after="0" w:line="240" w:lineRule="auto"/>
              <w:rPr>
                <w:rFonts w:asciiTheme="minorHAnsi" w:hAnsiTheme="minorHAnsi"/>
              </w:rPr>
            </w:pPr>
          </w:p>
        </w:tc>
      </w:tr>
      <w:tr w:rsidR="00E21B50" w:rsidRPr="00463983" w:rsidTr="005B403E">
        <w:tc>
          <w:tcPr>
            <w:tcW w:w="4621" w:type="dxa"/>
            <w:tcBorders>
              <w:top w:val="nil"/>
              <w:left w:val="double" w:sz="4" w:space="0" w:color="auto"/>
              <w:bottom w:val="nil"/>
            </w:tcBorders>
            <w:shd w:val="clear" w:color="auto" w:fill="auto"/>
            <w:vAlign w:val="center"/>
          </w:tcPr>
          <w:p w:rsidR="00E21B50" w:rsidRPr="00463983" w:rsidRDefault="00E21B50" w:rsidP="005B403E">
            <w:pPr>
              <w:pStyle w:val="MediumGrid1-Accent21"/>
              <w:numPr>
                <w:ilvl w:val="0"/>
                <w:numId w:val="4"/>
              </w:numPr>
              <w:spacing w:before="40" w:after="40" w:line="240" w:lineRule="auto"/>
              <w:rPr>
                <w:rFonts w:asciiTheme="minorHAnsi" w:hAnsiTheme="minorHAnsi"/>
                <w:b/>
                <w:bCs/>
                <w:color w:val="365F91"/>
              </w:rPr>
            </w:pPr>
            <w:r w:rsidRPr="00463983">
              <w:rPr>
                <w:rFonts w:asciiTheme="minorHAnsi" w:hAnsiTheme="minorHAnsi"/>
                <w:b/>
                <w:bCs/>
                <w:color w:val="365F91"/>
              </w:rPr>
              <w:t>Key Skills requirement / Higher Level Diploma:</w:t>
            </w:r>
          </w:p>
        </w:tc>
        <w:tc>
          <w:tcPr>
            <w:tcW w:w="4621" w:type="dxa"/>
            <w:tcBorders>
              <w:top w:val="nil"/>
              <w:bottom w:val="nil"/>
              <w:right w:val="double" w:sz="4" w:space="0" w:color="auto"/>
            </w:tcBorders>
            <w:shd w:val="clear" w:color="auto" w:fill="auto"/>
            <w:vAlign w:val="center"/>
          </w:tcPr>
          <w:p w:rsidR="00E21B50" w:rsidRPr="00463983" w:rsidRDefault="00A05232" w:rsidP="005B403E">
            <w:pPr>
              <w:spacing w:after="0" w:line="240" w:lineRule="auto"/>
              <w:rPr>
                <w:rFonts w:asciiTheme="minorHAnsi" w:hAnsiTheme="minorHAnsi"/>
              </w:rPr>
            </w:pPr>
            <w:r w:rsidRPr="00463983">
              <w:rPr>
                <w:rFonts w:asciiTheme="minorHAnsi" w:hAnsiTheme="minorHAnsi"/>
              </w:rPr>
              <w:t>Normally: Literacy, Numeracy and Science</w:t>
            </w:r>
            <w:r w:rsidR="008C1145">
              <w:rPr>
                <w:rFonts w:asciiTheme="minorHAnsi" w:hAnsiTheme="minorHAnsi"/>
              </w:rPr>
              <w:t xml:space="preserve"> (Level 2)</w:t>
            </w:r>
          </w:p>
        </w:tc>
      </w:tr>
      <w:tr w:rsidR="00C624AB" w:rsidRPr="00463983" w:rsidTr="005B403E">
        <w:tc>
          <w:tcPr>
            <w:tcW w:w="4621" w:type="dxa"/>
            <w:tcBorders>
              <w:top w:val="nil"/>
              <w:left w:val="double" w:sz="4" w:space="0" w:color="auto"/>
              <w:bottom w:val="nil"/>
            </w:tcBorders>
            <w:shd w:val="clear" w:color="auto" w:fill="auto"/>
            <w:vAlign w:val="center"/>
          </w:tcPr>
          <w:p w:rsidR="00C624AB" w:rsidRPr="00463983" w:rsidRDefault="00C624AB" w:rsidP="005B403E">
            <w:pPr>
              <w:spacing w:before="40" w:after="40" w:line="240" w:lineRule="auto"/>
              <w:rPr>
                <w:rFonts w:asciiTheme="minorHAnsi" w:hAnsiTheme="minorHAnsi"/>
                <w:b/>
                <w:bCs/>
                <w:color w:val="365F91"/>
              </w:rPr>
            </w:pPr>
            <w:r w:rsidRPr="00463983">
              <w:rPr>
                <w:rFonts w:asciiTheme="minorHAnsi" w:hAnsiTheme="minorHAnsi"/>
                <w:b/>
                <w:bCs/>
                <w:color w:val="365F91"/>
              </w:rPr>
              <w:t>and/or</w:t>
            </w:r>
          </w:p>
        </w:tc>
        <w:tc>
          <w:tcPr>
            <w:tcW w:w="4621" w:type="dxa"/>
            <w:tcBorders>
              <w:top w:val="nil"/>
              <w:bottom w:val="nil"/>
              <w:right w:val="double" w:sz="4" w:space="0" w:color="auto"/>
            </w:tcBorders>
            <w:shd w:val="clear" w:color="auto" w:fill="auto"/>
            <w:vAlign w:val="center"/>
          </w:tcPr>
          <w:p w:rsidR="00C624AB" w:rsidRPr="00463983" w:rsidRDefault="00C624AB" w:rsidP="005B403E">
            <w:pPr>
              <w:spacing w:after="0" w:line="240" w:lineRule="auto"/>
              <w:rPr>
                <w:rFonts w:asciiTheme="minorHAnsi" w:hAnsiTheme="minorHAnsi"/>
              </w:rPr>
            </w:pPr>
          </w:p>
        </w:tc>
      </w:tr>
      <w:tr w:rsidR="00E21B50" w:rsidRPr="00463983" w:rsidTr="005B403E">
        <w:tc>
          <w:tcPr>
            <w:tcW w:w="4621" w:type="dxa"/>
            <w:tcBorders>
              <w:top w:val="nil"/>
              <w:left w:val="double" w:sz="4" w:space="0" w:color="auto"/>
              <w:bottom w:val="single" w:sz="4" w:space="0" w:color="auto"/>
            </w:tcBorders>
            <w:shd w:val="clear" w:color="auto" w:fill="auto"/>
            <w:vAlign w:val="center"/>
          </w:tcPr>
          <w:p w:rsidR="00E21B50" w:rsidRPr="00463983" w:rsidRDefault="00F17AC9" w:rsidP="005B403E">
            <w:pPr>
              <w:pStyle w:val="MediumGrid1-Accent21"/>
              <w:numPr>
                <w:ilvl w:val="0"/>
                <w:numId w:val="4"/>
              </w:numPr>
              <w:spacing w:before="40" w:after="40" w:line="240" w:lineRule="auto"/>
              <w:rPr>
                <w:rFonts w:asciiTheme="minorHAnsi" w:hAnsiTheme="minorHAnsi"/>
                <w:b/>
                <w:bCs/>
                <w:color w:val="365F91"/>
              </w:rPr>
            </w:pPr>
            <w:r w:rsidRPr="00463983">
              <w:rPr>
                <w:rFonts w:asciiTheme="minorHAnsi" w:hAnsiTheme="minorHAnsi"/>
                <w:b/>
                <w:bCs/>
                <w:color w:val="365F91"/>
              </w:rPr>
              <w:t>GCSEs required at Grade C or above:</w:t>
            </w:r>
          </w:p>
        </w:tc>
        <w:tc>
          <w:tcPr>
            <w:tcW w:w="4621" w:type="dxa"/>
            <w:tcBorders>
              <w:top w:val="nil"/>
              <w:bottom w:val="single" w:sz="4" w:space="0" w:color="auto"/>
              <w:right w:val="double" w:sz="4" w:space="0" w:color="auto"/>
            </w:tcBorders>
            <w:shd w:val="clear" w:color="auto" w:fill="auto"/>
            <w:vAlign w:val="center"/>
          </w:tcPr>
          <w:p w:rsidR="00E21B50" w:rsidRPr="00463983" w:rsidRDefault="00EB4B5A" w:rsidP="005B403E">
            <w:pPr>
              <w:spacing w:after="0" w:line="240" w:lineRule="auto"/>
              <w:rPr>
                <w:rFonts w:asciiTheme="minorHAnsi" w:hAnsiTheme="minorHAnsi"/>
              </w:rPr>
            </w:pPr>
            <w:r>
              <w:rPr>
                <w:rFonts w:asciiTheme="minorHAnsi" w:hAnsiTheme="minorHAnsi"/>
              </w:rPr>
              <w:t>Maths and English</w:t>
            </w:r>
          </w:p>
        </w:tc>
      </w:tr>
      <w:tr w:rsidR="00E21B50" w:rsidRPr="00463983" w:rsidTr="005B403E">
        <w:tc>
          <w:tcPr>
            <w:tcW w:w="4621" w:type="dxa"/>
            <w:tcBorders>
              <w:left w:val="double" w:sz="4" w:space="0" w:color="auto"/>
              <w:bottom w:val="nil"/>
            </w:tcBorders>
            <w:shd w:val="clear" w:color="auto" w:fill="auto"/>
            <w:vAlign w:val="center"/>
          </w:tcPr>
          <w:p w:rsidR="00E21B50" w:rsidRPr="00463983" w:rsidRDefault="00FA7182" w:rsidP="005B403E">
            <w:pPr>
              <w:spacing w:before="40" w:after="40" w:line="240" w:lineRule="auto"/>
              <w:rPr>
                <w:rFonts w:asciiTheme="minorHAnsi" w:hAnsiTheme="minorHAnsi"/>
                <w:b/>
                <w:bCs/>
                <w:color w:val="365F91"/>
              </w:rPr>
            </w:pPr>
            <w:r w:rsidRPr="00463983">
              <w:rPr>
                <w:rFonts w:asciiTheme="minorHAnsi" w:hAnsiTheme="minorHAnsi"/>
                <w:b/>
                <w:bCs/>
                <w:color w:val="365F91"/>
              </w:rPr>
              <w:t>Level 3: preferably</w:t>
            </w:r>
            <w:r w:rsidR="00F17AC9" w:rsidRPr="00463983">
              <w:rPr>
                <w:rFonts w:asciiTheme="minorHAnsi" w:hAnsiTheme="minorHAnsi"/>
                <w:b/>
                <w:bCs/>
                <w:color w:val="365F91"/>
              </w:rPr>
              <w:t xml:space="preserve"> one of the following:</w:t>
            </w:r>
          </w:p>
        </w:tc>
        <w:tc>
          <w:tcPr>
            <w:tcW w:w="4621" w:type="dxa"/>
            <w:tcBorders>
              <w:bottom w:val="nil"/>
              <w:right w:val="double" w:sz="4" w:space="0" w:color="auto"/>
            </w:tcBorders>
            <w:shd w:val="clear" w:color="auto" w:fill="auto"/>
            <w:vAlign w:val="center"/>
          </w:tcPr>
          <w:p w:rsidR="00E21B50" w:rsidRPr="00463983" w:rsidRDefault="00E21B50" w:rsidP="005B403E">
            <w:pPr>
              <w:spacing w:after="0" w:line="240" w:lineRule="auto"/>
              <w:rPr>
                <w:rFonts w:asciiTheme="minorHAnsi" w:hAnsiTheme="minorHAnsi"/>
              </w:rPr>
            </w:pPr>
          </w:p>
        </w:tc>
      </w:tr>
      <w:tr w:rsidR="00E21B50" w:rsidRPr="00463983" w:rsidTr="005B403E">
        <w:tc>
          <w:tcPr>
            <w:tcW w:w="4621" w:type="dxa"/>
            <w:tcBorders>
              <w:top w:val="nil"/>
              <w:left w:val="double" w:sz="4" w:space="0" w:color="auto"/>
              <w:bottom w:val="nil"/>
            </w:tcBorders>
            <w:shd w:val="clear" w:color="auto" w:fill="auto"/>
            <w:vAlign w:val="center"/>
          </w:tcPr>
          <w:p w:rsidR="003C4999" w:rsidRPr="00463983" w:rsidRDefault="003C4999" w:rsidP="008A5D46">
            <w:pPr>
              <w:pStyle w:val="MediumGrid1-Accent21"/>
              <w:numPr>
                <w:ilvl w:val="0"/>
                <w:numId w:val="4"/>
              </w:numPr>
              <w:spacing w:before="40" w:after="40" w:line="240" w:lineRule="auto"/>
              <w:rPr>
                <w:rFonts w:asciiTheme="minorHAnsi" w:hAnsiTheme="minorHAnsi"/>
                <w:b/>
                <w:bCs/>
                <w:color w:val="365F91"/>
              </w:rPr>
            </w:pPr>
            <w:r w:rsidRPr="00463983">
              <w:rPr>
                <w:rFonts w:asciiTheme="minorHAnsi" w:hAnsiTheme="minorHAnsi"/>
                <w:b/>
                <w:bCs/>
                <w:color w:val="365F91"/>
              </w:rPr>
              <w:t>A Levels required to meet AS/A2/UCAS Points Tariff:</w:t>
            </w:r>
          </w:p>
        </w:tc>
        <w:tc>
          <w:tcPr>
            <w:tcW w:w="4621" w:type="dxa"/>
            <w:tcBorders>
              <w:top w:val="nil"/>
              <w:bottom w:val="nil"/>
              <w:right w:val="double" w:sz="4" w:space="0" w:color="auto"/>
            </w:tcBorders>
            <w:shd w:val="clear" w:color="auto" w:fill="auto"/>
            <w:vAlign w:val="center"/>
          </w:tcPr>
          <w:p w:rsidR="008A5D46" w:rsidRPr="00463983" w:rsidRDefault="008A5D46" w:rsidP="00D368D0">
            <w:pPr>
              <w:spacing w:after="0" w:line="240" w:lineRule="auto"/>
              <w:rPr>
                <w:rFonts w:asciiTheme="minorHAnsi" w:hAnsiTheme="minorHAnsi"/>
              </w:rPr>
            </w:pPr>
            <w:r w:rsidRPr="00463983">
              <w:rPr>
                <w:rFonts w:asciiTheme="minorHAnsi" w:hAnsiTheme="minorHAnsi"/>
              </w:rPr>
              <w:t xml:space="preserve">120 points </w:t>
            </w:r>
            <w:r w:rsidR="00D368D0">
              <w:rPr>
                <w:rFonts w:asciiTheme="minorHAnsi" w:hAnsiTheme="minorHAnsi"/>
              </w:rPr>
              <w:t>(to include at least 80 from A2)</w:t>
            </w:r>
            <w:r w:rsidRPr="00463983">
              <w:rPr>
                <w:rFonts w:asciiTheme="minorHAnsi" w:hAnsiTheme="minorHAnsi"/>
              </w:rPr>
              <w:t xml:space="preserve"> </w:t>
            </w:r>
            <w:r w:rsidR="008D35C9" w:rsidRPr="00463983">
              <w:rPr>
                <w:rFonts w:asciiTheme="minorHAnsi" w:hAnsiTheme="minorHAnsi"/>
              </w:rPr>
              <w:t>Maths/ Science/ Engineering/ Design Technology or similar</w:t>
            </w:r>
          </w:p>
        </w:tc>
      </w:tr>
      <w:tr w:rsidR="00F17AC9" w:rsidRPr="00463983" w:rsidTr="005B403E">
        <w:tc>
          <w:tcPr>
            <w:tcW w:w="4621" w:type="dxa"/>
            <w:tcBorders>
              <w:top w:val="nil"/>
              <w:left w:val="double" w:sz="4" w:space="0" w:color="auto"/>
              <w:bottom w:val="nil"/>
            </w:tcBorders>
            <w:shd w:val="clear" w:color="auto" w:fill="auto"/>
            <w:vAlign w:val="center"/>
          </w:tcPr>
          <w:p w:rsidR="00F17AC9" w:rsidRPr="00463983" w:rsidRDefault="00F17AC9" w:rsidP="00D368D0">
            <w:pPr>
              <w:pStyle w:val="MediumGrid1-Accent21"/>
              <w:spacing w:before="40" w:after="40" w:line="240" w:lineRule="auto"/>
              <w:ind w:left="0"/>
              <w:rPr>
                <w:rFonts w:asciiTheme="minorHAnsi" w:hAnsiTheme="minorHAnsi"/>
                <w:b/>
                <w:bCs/>
                <w:color w:val="365F91"/>
              </w:rPr>
            </w:pPr>
          </w:p>
        </w:tc>
        <w:tc>
          <w:tcPr>
            <w:tcW w:w="4621" w:type="dxa"/>
            <w:tcBorders>
              <w:top w:val="nil"/>
              <w:bottom w:val="nil"/>
              <w:right w:val="double" w:sz="4" w:space="0" w:color="auto"/>
            </w:tcBorders>
            <w:shd w:val="clear" w:color="auto" w:fill="auto"/>
            <w:vAlign w:val="center"/>
          </w:tcPr>
          <w:p w:rsidR="00F17AC9" w:rsidRPr="00463983" w:rsidRDefault="00F17AC9" w:rsidP="005B403E">
            <w:pPr>
              <w:spacing w:after="0" w:line="240" w:lineRule="auto"/>
              <w:rPr>
                <w:rFonts w:asciiTheme="minorHAnsi" w:hAnsiTheme="minorHAnsi"/>
                <w:color w:val="000000" w:themeColor="text1"/>
              </w:rPr>
            </w:pPr>
          </w:p>
        </w:tc>
      </w:tr>
      <w:tr w:rsidR="00F17AC9" w:rsidRPr="00463983" w:rsidTr="005B403E">
        <w:tc>
          <w:tcPr>
            <w:tcW w:w="4621" w:type="dxa"/>
            <w:tcBorders>
              <w:top w:val="nil"/>
              <w:left w:val="double" w:sz="4" w:space="0" w:color="auto"/>
              <w:bottom w:val="nil"/>
            </w:tcBorders>
            <w:shd w:val="clear" w:color="auto" w:fill="auto"/>
            <w:vAlign w:val="center"/>
          </w:tcPr>
          <w:p w:rsidR="00F17AC9" w:rsidRPr="00463983" w:rsidRDefault="009F237F" w:rsidP="005B403E">
            <w:pPr>
              <w:pStyle w:val="MediumGrid1-Accent21"/>
              <w:numPr>
                <w:ilvl w:val="0"/>
                <w:numId w:val="4"/>
              </w:numPr>
              <w:spacing w:before="40" w:after="40" w:line="240" w:lineRule="auto"/>
              <w:rPr>
                <w:rFonts w:asciiTheme="minorHAnsi" w:hAnsiTheme="minorHAnsi"/>
                <w:b/>
                <w:bCs/>
                <w:color w:val="365F91"/>
              </w:rPr>
            </w:pPr>
            <w:r w:rsidRPr="00463983">
              <w:rPr>
                <w:rFonts w:asciiTheme="minorHAnsi" w:hAnsiTheme="minorHAnsi"/>
                <w:b/>
                <w:bCs/>
                <w:color w:val="365F91"/>
              </w:rPr>
              <w:t>BTEC National Certificate/Diploma:</w:t>
            </w:r>
          </w:p>
        </w:tc>
        <w:tc>
          <w:tcPr>
            <w:tcW w:w="4621" w:type="dxa"/>
            <w:tcBorders>
              <w:top w:val="nil"/>
              <w:bottom w:val="nil"/>
              <w:right w:val="double" w:sz="4" w:space="0" w:color="auto"/>
            </w:tcBorders>
            <w:shd w:val="clear" w:color="auto" w:fill="auto"/>
            <w:vAlign w:val="center"/>
          </w:tcPr>
          <w:p w:rsidR="00D368D0" w:rsidRDefault="00D368D0" w:rsidP="00EB4B5A">
            <w:pPr>
              <w:spacing w:after="0" w:line="240" w:lineRule="auto"/>
              <w:rPr>
                <w:rFonts w:asciiTheme="minorHAnsi" w:hAnsiTheme="minorHAnsi"/>
              </w:rPr>
            </w:pPr>
          </w:p>
          <w:p w:rsidR="00F17AC9" w:rsidRDefault="003834B3" w:rsidP="00EB4B5A">
            <w:pPr>
              <w:spacing w:after="0" w:line="240" w:lineRule="auto"/>
              <w:rPr>
                <w:rFonts w:asciiTheme="minorHAnsi" w:hAnsiTheme="minorHAnsi"/>
              </w:rPr>
            </w:pPr>
            <w:r>
              <w:rPr>
                <w:rFonts w:asciiTheme="minorHAnsi" w:hAnsiTheme="minorHAnsi"/>
              </w:rPr>
              <w:t>P</w:t>
            </w:r>
            <w:r w:rsidR="00675481">
              <w:rPr>
                <w:rFonts w:asciiTheme="minorHAnsi" w:hAnsiTheme="minorHAnsi"/>
              </w:rPr>
              <w:t>M</w:t>
            </w:r>
            <w:r w:rsidR="008A5D46" w:rsidRPr="00463983">
              <w:rPr>
                <w:rFonts w:asciiTheme="minorHAnsi" w:hAnsiTheme="minorHAnsi"/>
              </w:rPr>
              <w:t xml:space="preserve"> at </w:t>
            </w:r>
            <w:r w:rsidR="006F3605" w:rsidRPr="00463983">
              <w:rPr>
                <w:rFonts w:asciiTheme="minorHAnsi" w:hAnsiTheme="minorHAnsi"/>
              </w:rPr>
              <w:t xml:space="preserve">BTEC </w:t>
            </w:r>
            <w:r w:rsidR="00EB4B5A">
              <w:rPr>
                <w:rFonts w:asciiTheme="minorHAnsi" w:hAnsiTheme="minorHAnsi"/>
              </w:rPr>
              <w:t>National</w:t>
            </w:r>
            <w:r w:rsidR="00D368D0">
              <w:rPr>
                <w:rFonts w:asciiTheme="minorHAnsi" w:hAnsiTheme="minorHAnsi"/>
              </w:rPr>
              <w:t xml:space="preserve"> Certificate</w:t>
            </w:r>
            <w:r w:rsidR="00EB4B5A">
              <w:rPr>
                <w:rFonts w:asciiTheme="minorHAnsi" w:hAnsiTheme="minorHAnsi"/>
              </w:rPr>
              <w:t xml:space="preserve"> in Engineering</w:t>
            </w:r>
          </w:p>
          <w:p w:rsidR="003834B3" w:rsidRDefault="003834B3" w:rsidP="00EB4B5A">
            <w:pPr>
              <w:spacing w:after="0" w:line="240" w:lineRule="auto"/>
              <w:rPr>
                <w:rFonts w:asciiTheme="minorHAnsi" w:hAnsiTheme="minorHAnsi"/>
              </w:rPr>
            </w:pPr>
            <w:r>
              <w:rPr>
                <w:rFonts w:asciiTheme="minorHAnsi" w:hAnsiTheme="minorHAnsi"/>
              </w:rPr>
              <w:t>PPP at BTEC Extended Diploma in Engineering</w:t>
            </w:r>
          </w:p>
          <w:p w:rsidR="00D368D0" w:rsidRPr="00463983" w:rsidRDefault="00D368D0" w:rsidP="00EB4B5A">
            <w:pPr>
              <w:spacing w:after="0" w:line="240" w:lineRule="auto"/>
              <w:rPr>
                <w:rFonts w:asciiTheme="minorHAnsi" w:hAnsiTheme="minorHAnsi"/>
              </w:rPr>
            </w:pPr>
            <w:r>
              <w:rPr>
                <w:rFonts w:asciiTheme="minorHAnsi" w:hAnsiTheme="minorHAnsi"/>
              </w:rPr>
              <w:t>PPP at BTEC National Diploma in Engineering</w:t>
            </w:r>
          </w:p>
        </w:tc>
      </w:tr>
      <w:tr w:rsidR="00F17AC9" w:rsidRPr="00463983" w:rsidTr="005B403E">
        <w:tc>
          <w:tcPr>
            <w:tcW w:w="4621" w:type="dxa"/>
            <w:tcBorders>
              <w:top w:val="nil"/>
              <w:left w:val="double" w:sz="4" w:space="0" w:color="auto"/>
              <w:bottom w:val="nil"/>
            </w:tcBorders>
            <w:shd w:val="clear" w:color="auto" w:fill="auto"/>
            <w:vAlign w:val="center"/>
          </w:tcPr>
          <w:p w:rsidR="00F17AC9" w:rsidRPr="00463983" w:rsidRDefault="00F17AC9" w:rsidP="00D368D0">
            <w:pPr>
              <w:pStyle w:val="MediumGrid1-Accent21"/>
              <w:spacing w:before="40" w:after="40" w:line="240" w:lineRule="auto"/>
              <w:ind w:left="0"/>
              <w:rPr>
                <w:rFonts w:asciiTheme="minorHAnsi" w:hAnsiTheme="minorHAnsi"/>
                <w:b/>
                <w:bCs/>
                <w:color w:val="365F91"/>
              </w:rPr>
            </w:pPr>
          </w:p>
        </w:tc>
        <w:tc>
          <w:tcPr>
            <w:tcW w:w="4621" w:type="dxa"/>
            <w:tcBorders>
              <w:top w:val="nil"/>
              <w:bottom w:val="nil"/>
              <w:right w:val="double" w:sz="4" w:space="0" w:color="auto"/>
            </w:tcBorders>
            <w:shd w:val="clear" w:color="auto" w:fill="auto"/>
            <w:vAlign w:val="center"/>
          </w:tcPr>
          <w:p w:rsidR="00F17AC9" w:rsidRPr="00463983" w:rsidRDefault="00F17AC9" w:rsidP="005B403E">
            <w:pPr>
              <w:spacing w:after="0" w:line="240" w:lineRule="auto"/>
              <w:rPr>
                <w:rFonts w:asciiTheme="minorHAnsi" w:hAnsiTheme="minorHAnsi"/>
              </w:rPr>
            </w:pPr>
          </w:p>
        </w:tc>
      </w:tr>
      <w:tr w:rsidR="003C4999" w:rsidRPr="00463983" w:rsidTr="005B403E">
        <w:tc>
          <w:tcPr>
            <w:tcW w:w="4621" w:type="dxa"/>
            <w:tcBorders>
              <w:top w:val="nil"/>
              <w:left w:val="double" w:sz="4" w:space="0" w:color="auto"/>
              <w:bottom w:val="nil"/>
            </w:tcBorders>
            <w:shd w:val="clear" w:color="auto" w:fill="auto"/>
            <w:vAlign w:val="center"/>
          </w:tcPr>
          <w:p w:rsidR="003C4999" w:rsidRPr="00463983" w:rsidRDefault="00926990" w:rsidP="005B403E">
            <w:pPr>
              <w:pStyle w:val="MediumGrid1-Accent21"/>
              <w:numPr>
                <w:ilvl w:val="0"/>
                <w:numId w:val="4"/>
              </w:numPr>
              <w:spacing w:before="40" w:after="40" w:line="240" w:lineRule="auto"/>
              <w:rPr>
                <w:rFonts w:asciiTheme="minorHAnsi" w:hAnsiTheme="minorHAnsi"/>
                <w:b/>
                <w:bCs/>
                <w:color w:val="365F91"/>
              </w:rPr>
            </w:pPr>
            <w:r w:rsidRPr="00463983">
              <w:rPr>
                <w:rFonts w:asciiTheme="minorHAnsi" w:hAnsiTheme="minorHAnsi"/>
                <w:b/>
                <w:bCs/>
                <w:color w:val="365F91"/>
              </w:rPr>
              <w:t>VDA: AGNVQ, AVCE, AVS:</w:t>
            </w:r>
          </w:p>
        </w:tc>
        <w:tc>
          <w:tcPr>
            <w:tcW w:w="4621" w:type="dxa"/>
            <w:tcBorders>
              <w:top w:val="nil"/>
              <w:bottom w:val="nil"/>
              <w:right w:val="double" w:sz="4" w:space="0" w:color="auto"/>
            </w:tcBorders>
            <w:shd w:val="clear" w:color="auto" w:fill="auto"/>
            <w:vAlign w:val="center"/>
          </w:tcPr>
          <w:p w:rsidR="003C4999" w:rsidRPr="00463983" w:rsidRDefault="00D368D0" w:rsidP="005B403E">
            <w:pPr>
              <w:spacing w:after="0" w:line="240" w:lineRule="auto"/>
              <w:rPr>
                <w:rFonts w:asciiTheme="minorHAnsi" w:hAnsiTheme="minorHAnsi"/>
              </w:rPr>
            </w:pPr>
            <w:r>
              <w:rPr>
                <w:rFonts w:asciiTheme="minorHAnsi" w:hAnsiTheme="minorHAnsi"/>
              </w:rPr>
              <w:t>Pass in a relevant subject area</w:t>
            </w:r>
          </w:p>
        </w:tc>
      </w:tr>
      <w:tr w:rsidR="003C4999" w:rsidRPr="00463983" w:rsidTr="005B403E">
        <w:tc>
          <w:tcPr>
            <w:tcW w:w="4621" w:type="dxa"/>
            <w:tcBorders>
              <w:top w:val="nil"/>
              <w:left w:val="double" w:sz="4" w:space="0" w:color="auto"/>
              <w:bottom w:val="nil"/>
            </w:tcBorders>
            <w:shd w:val="clear" w:color="auto" w:fill="auto"/>
            <w:vAlign w:val="center"/>
          </w:tcPr>
          <w:p w:rsidR="003C4999" w:rsidRPr="00463983" w:rsidRDefault="00926990" w:rsidP="005B403E">
            <w:pPr>
              <w:pStyle w:val="MediumGrid1-Accent21"/>
              <w:numPr>
                <w:ilvl w:val="0"/>
                <w:numId w:val="4"/>
              </w:numPr>
              <w:spacing w:before="40" w:after="40" w:line="240" w:lineRule="auto"/>
              <w:rPr>
                <w:rFonts w:asciiTheme="minorHAnsi" w:hAnsiTheme="minorHAnsi"/>
                <w:b/>
                <w:bCs/>
                <w:color w:val="365F91"/>
              </w:rPr>
            </w:pPr>
            <w:r w:rsidRPr="00463983">
              <w:rPr>
                <w:rFonts w:asciiTheme="minorHAnsi" w:hAnsiTheme="minorHAnsi"/>
                <w:b/>
                <w:bCs/>
                <w:color w:val="365F91"/>
              </w:rPr>
              <w:t>Access to HE or Year 0 provision:</w:t>
            </w:r>
          </w:p>
        </w:tc>
        <w:tc>
          <w:tcPr>
            <w:tcW w:w="4621" w:type="dxa"/>
            <w:tcBorders>
              <w:top w:val="nil"/>
              <w:bottom w:val="nil"/>
              <w:right w:val="double" w:sz="4" w:space="0" w:color="auto"/>
            </w:tcBorders>
            <w:shd w:val="clear" w:color="auto" w:fill="auto"/>
            <w:vAlign w:val="center"/>
          </w:tcPr>
          <w:p w:rsidR="00D368D0" w:rsidRDefault="00D368D0" w:rsidP="005B403E">
            <w:pPr>
              <w:spacing w:after="0" w:line="240" w:lineRule="auto"/>
              <w:rPr>
                <w:rFonts w:asciiTheme="minorHAnsi" w:hAnsiTheme="minorHAnsi"/>
              </w:rPr>
            </w:pPr>
          </w:p>
          <w:p w:rsidR="003C4999" w:rsidRDefault="008A5D46" w:rsidP="005B403E">
            <w:pPr>
              <w:spacing w:after="0" w:line="240" w:lineRule="auto"/>
              <w:rPr>
                <w:rFonts w:asciiTheme="minorHAnsi" w:hAnsiTheme="minorHAnsi"/>
              </w:rPr>
            </w:pPr>
            <w:r w:rsidRPr="00463983">
              <w:rPr>
                <w:rFonts w:asciiTheme="minorHAnsi" w:hAnsiTheme="minorHAnsi"/>
              </w:rPr>
              <w:t>Successful completion of an access programme</w:t>
            </w:r>
            <w:r w:rsidR="00D368D0">
              <w:rPr>
                <w:rFonts w:asciiTheme="minorHAnsi" w:hAnsiTheme="minorHAnsi"/>
              </w:rPr>
              <w:t xml:space="preserve"> in a relevant subject with 45 credits at Level 3</w:t>
            </w:r>
          </w:p>
          <w:p w:rsidR="00D368D0" w:rsidRPr="00463983" w:rsidRDefault="00D368D0" w:rsidP="005B403E">
            <w:pPr>
              <w:spacing w:after="0" w:line="240" w:lineRule="auto"/>
              <w:rPr>
                <w:rFonts w:asciiTheme="minorHAnsi" w:hAnsiTheme="minorHAnsi"/>
              </w:rPr>
            </w:pPr>
          </w:p>
        </w:tc>
      </w:tr>
      <w:tr w:rsidR="00926990" w:rsidRPr="00463983" w:rsidTr="005B403E">
        <w:tc>
          <w:tcPr>
            <w:tcW w:w="4621" w:type="dxa"/>
            <w:tcBorders>
              <w:top w:val="nil"/>
              <w:left w:val="double" w:sz="4" w:space="0" w:color="auto"/>
              <w:bottom w:val="nil"/>
            </w:tcBorders>
            <w:shd w:val="clear" w:color="auto" w:fill="auto"/>
            <w:vAlign w:val="center"/>
          </w:tcPr>
          <w:p w:rsidR="00926990" w:rsidRPr="00463983" w:rsidRDefault="00926990" w:rsidP="005B403E">
            <w:pPr>
              <w:pStyle w:val="MediumGrid1-Accent21"/>
              <w:numPr>
                <w:ilvl w:val="0"/>
                <w:numId w:val="4"/>
              </w:numPr>
              <w:spacing w:before="40" w:after="40" w:line="240" w:lineRule="auto"/>
              <w:rPr>
                <w:rFonts w:asciiTheme="minorHAnsi" w:hAnsiTheme="minorHAnsi"/>
                <w:b/>
                <w:bCs/>
                <w:color w:val="365F91"/>
              </w:rPr>
            </w:pPr>
            <w:r w:rsidRPr="00463983">
              <w:rPr>
                <w:rFonts w:asciiTheme="minorHAnsi" w:hAnsiTheme="minorHAnsi"/>
                <w:b/>
                <w:bCs/>
                <w:color w:val="365F91"/>
              </w:rPr>
              <w:t>International Baccalaureate:</w:t>
            </w:r>
          </w:p>
        </w:tc>
        <w:tc>
          <w:tcPr>
            <w:tcW w:w="4621" w:type="dxa"/>
            <w:tcBorders>
              <w:top w:val="nil"/>
              <w:bottom w:val="nil"/>
              <w:right w:val="double" w:sz="4" w:space="0" w:color="auto"/>
            </w:tcBorders>
            <w:shd w:val="clear" w:color="auto" w:fill="auto"/>
            <w:vAlign w:val="center"/>
          </w:tcPr>
          <w:p w:rsidR="00926990" w:rsidRPr="00463983" w:rsidRDefault="00D368D0" w:rsidP="005B403E">
            <w:pPr>
              <w:spacing w:after="0" w:line="240" w:lineRule="auto"/>
              <w:rPr>
                <w:rFonts w:asciiTheme="minorHAnsi" w:hAnsiTheme="minorHAnsi"/>
              </w:rPr>
            </w:pPr>
            <w:r>
              <w:rPr>
                <w:rFonts w:asciiTheme="minorHAnsi" w:hAnsiTheme="minorHAnsi"/>
              </w:rPr>
              <w:t>24 point score</w:t>
            </w:r>
          </w:p>
        </w:tc>
      </w:tr>
      <w:tr w:rsidR="00926990" w:rsidRPr="00463983" w:rsidTr="005B403E">
        <w:tc>
          <w:tcPr>
            <w:tcW w:w="4621" w:type="dxa"/>
            <w:tcBorders>
              <w:top w:val="nil"/>
              <w:left w:val="double" w:sz="4" w:space="0" w:color="auto"/>
            </w:tcBorders>
            <w:shd w:val="clear" w:color="auto" w:fill="auto"/>
            <w:vAlign w:val="center"/>
          </w:tcPr>
          <w:p w:rsidR="00926990" w:rsidRPr="00463983" w:rsidRDefault="00926990" w:rsidP="005B403E">
            <w:pPr>
              <w:pStyle w:val="MediumGrid1-Accent21"/>
              <w:numPr>
                <w:ilvl w:val="0"/>
                <w:numId w:val="4"/>
              </w:numPr>
              <w:spacing w:before="40" w:after="40" w:line="240" w:lineRule="auto"/>
              <w:rPr>
                <w:rFonts w:asciiTheme="minorHAnsi" w:hAnsiTheme="minorHAnsi"/>
                <w:b/>
                <w:bCs/>
                <w:color w:val="365F91"/>
              </w:rPr>
            </w:pPr>
            <w:r w:rsidRPr="00463983">
              <w:rPr>
                <w:rFonts w:asciiTheme="minorHAnsi" w:hAnsiTheme="minorHAnsi"/>
                <w:b/>
                <w:bCs/>
                <w:color w:val="365F91"/>
              </w:rPr>
              <w:t>Irish / Scottish Highers / Advanced Highers:</w:t>
            </w:r>
          </w:p>
        </w:tc>
        <w:tc>
          <w:tcPr>
            <w:tcW w:w="4621" w:type="dxa"/>
            <w:tcBorders>
              <w:top w:val="nil"/>
              <w:right w:val="double" w:sz="4" w:space="0" w:color="auto"/>
            </w:tcBorders>
            <w:shd w:val="clear" w:color="auto" w:fill="auto"/>
            <w:vAlign w:val="center"/>
          </w:tcPr>
          <w:p w:rsidR="00EB4B5A" w:rsidRDefault="00EB4B5A" w:rsidP="005B403E">
            <w:pPr>
              <w:spacing w:after="0" w:line="240" w:lineRule="auto"/>
              <w:rPr>
                <w:rFonts w:asciiTheme="minorHAnsi" w:hAnsiTheme="minorHAnsi"/>
              </w:rPr>
            </w:pPr>
          </w:p>
          <w:p w:rsidR="00926990" w:rsidRPr="00463983" w:rsidRDefault="008A5D46" w:rsidP="00075302">
            <w:pPr>
              <w:spacing w:after="0" w:line="240" w:lineRule="auto"/>
              <w:rPr>
                <w:rFonts w:asciiTheme="minorHAnsi" w:hAnsiTheme="minorHAnsi"/>
              </w:rPr>
            </w:pPr>
            <w:r w:rsidRPr="00463983">
              <w:rPr>
                <w:rFonts w:asciiTheme="minorHAnsi" w:hAnsiTheme="minorHAnsi"/>
              </w:rPr>
              <w:t>Normally 120 points to include Higher or Advanced Higher</w:t>
            </w:r>
            <w:r w:rsidR="00075302">
              <w:rPr>
                <w:rFonts w:asciiTheme="minorHAnsi" w:hAnsiTheme="minorHAnsi"/>
              </w:rPr>
              <w:t xml:space="preserve"> (considered on an individual basis)</w:t>
            </w:r>
          </w:p>
        </w:tc>
      </w:tr>
      <w:tr w:rsidR="00926990" w:rsidRPr="00463983" w:rsidTr="005B403E">
        <w:tc>
          <w:tcPr>
            <w:tcW w:w="4621" w:type="dxa"/>
            <w:tcBorders>
              <w:left w:val="double" w:sz="4" w:space="0" w:color="auto"/>
            </w:tcBorders>
            <w:shd w:val="clear" w:color="auto" w:fill="auto"/>
            <w:vAlign w:val="center"/>
          </w:tcPr>
          <w:p w:rsidR="00926990" w:rsidRPr="00463983" w:rsidRDefault="00926990" w:rsidP="005B403E">
            <w:pPr>
              <w:spacing w:before="40" w:after="40" w:line="240" w:lineRule="auto"/>
              <w:rPr>
                <w:rFonts w:asciiTheme="minorHAnsi" w:hAnsiTheme="minorHAnsi"/>
                <w:b/>
                <w:bCs/>
                <w:color w:val="365F91"/>
              </w:rPr>
            </w:pPr>
            <w:r w:rsidRPr="00463983">
              <w:rPr>
                <w:rFonts w:asciiTheme="minorHAnsi" w:hAnsiTheme="minorHAnsi"/>
                <w:b/>
                <w:bCs/>
                <w:color w:val="365F91"/>
              </w:rPr>
              <w:t>Work Experience:</w:t>
            </w:r>
          </w:p>
        </w:tc>
        <w:tc>
          <w:tcPr>
            <w:tcW w:w="4621" w:type="dxa"/>
            <w:tcBorders>
              <w:right w:val="double" w:sz="4" w:space="0" w:color="auto"/>
            </w:tcBorders>
            <w:shd w:val="clear" w:color="auto" w:fill="auto"/>
            <w:vAlign w:val="center"/>
          </w:tcPr>
          <w:p w:rsidR="00926990" w:rsidRPr="00463983" w:rsidRDefault="006F3605" w:rsidP="005B403E">
            <w:pPr>
              <w:spacing w:after="0" w:line="240" w:lineRule="auto"/>
              <w:rPr>
                <w:rFonts w:asciiTheme="minorHAnsi" w:hAnsiTheme="minorHAnsi"/>
              </w:rPr>
            </w:pPr>
            <w:r w:rsidRPr="00463983">
              <w:rPr>
                <w:rStyle w:val="LightGrid-Accent11"/>
                <w:rFonts w:asciiTheme="minorHAnsi" w:hAnsiTheme="minorHAnsi"/>
                <w:color w:val="auto"/>
              </w:rPr>
              <w:t>Part time/ Full time Employment within a marine related industry</w:t>
            </w:r>
          </w:p>
        </w:tc>
      </w:tr>
      <w:tr w:rsidR="00926990" w:rsidRPr="00463983" w:rsidTr="005B403E">
        <w:tc>
          <w:tcPr>
            <w:tcW w:w="4621" w:type="dxa"/>
            <w:tcBorders>
              <w:left w:val="double" w:sz="4" w:space="0" w:color="auto"/>
            </w:tcBorders>
            <w:shd w:val="clear" w:color="auto" w:fill="auto"/>
            <w:vAlign w:val="center"/>
          </w:tcPr>
          <w:p w:rsidR="00926990" w:rsidRPr="00463983" w:rsidRDefault="00926990" w:rsidP="005B403E">
            <w:pPr>
              <w:spacing w:before="40" w:after="40" w:line="240" w:lineRule="auto"/>
              <w:rPr>
                <w:rFonts w:asciiTheme="minorHAnsi" w:hAnsiTheme="minorHAnsi"/>
                <w:b/>
                <w:bCs/>
                <w:color w:val="365F91"/>
              </w:rPr>
            </w:pPr>
            <w:r w:rsidRPr="00463983">
              <w:rPr>
                <w:rFonts w:asciiTheme="minorHAnsi" w:hAnsiTheme="minorHAnsi"/>
                <w:b/>
                <w:bCs/>
                <w:color w:val="365F91"/>
              </w:rPr>
              <w:t>Other non-standard awards or experiences:</w:t>
            </w:r>
          </w:p>
        </w:tc>
        <w:tc>
          <w:tcPr>
            <w:tcW w:w="4621" w:type="dxa"/>
            <w:tcBorders>
              <w:right w:val="double" w:sz="4" w:space="0" w:color="auto"/>
            </w:tcBorders>
            <w:shd w:val="clear" w:color="auto" w:fill="auto"/>
            <w:vAlign w:val="center"/>
          </w:tcPr>
          <w:p w:rsidR="00926990" w:rsidRPr="00463983" w:rsidRDefault="00FA7182" w:rsidP="005B403E">
            <w:pPr>
              <w:spacing w:after="0" w:line="240" w:lineRule="auto"/>
              <w:rPr>
                <w:rFonts w:asciiTheme="minorHAnsi" w:hAnsiTheme="minorHAnsi"/>
              </w:rPr>
            </w:pPr>
            <w:r w:rsidRPr="00463983">
              <w:rPr>
                <w:rFonts w:asciiTheme="minorHAnsi" w:hAnsiTheme="minorHAnsi"/>
              </w:rPr>
              <w:t>To have completed a recognised marine related or engineering related apprenticeship or to have significant work related experience</w:t>
            </w:r>
          </w:p>
        </w:tc>
      </w:tr>
      <w:tr w:rsidR="00926990" w:rsidRPr="00463983" w:rsidTr="005B403E">
        <w:tc>
          <w:tcPr>
            <w:tcW w:w="4621" w:type="dxa"/>
            <w:tcBorders>
              <w:left w:val="double" w:sz="4" w:space="0" w:color="auto"/>
            </w:tcBorders>
            <w:shd w:val="clear" w:color="auto" w:fill="auto"/>
            <w:vAlign w:val="center"/>
          </w:tcPr>
          <w:p w:rsidR="00926990" w:rsidRPr="00463983" w:rsidRDefault="00926990" w:rsidP="00EB4B5A">
            <w:pPr>
              <w:spacing w:before="40" w:after="40" w:line="240" w:lineRule="auto"/>
              <w:rPr>
                <w:rFonts w:asciiTheme="minorHAnsi" w:hAnsiTheme="minorHAnsi"/>
                <w:b/>
                <w:bCs/>
                <w:color w:val="365F91"/>
              </w:rPr>
            </w:pPr>
            <w:r w:rsidRPr="00463983">
              <w:rPr>
                <w:rFonts w:asciiTheme="minorHAnsi" w:hAnsiTheme="minorHAnsi"/>
                <w:b/>
                <w:bCs/>
                <w:color w:val="365F91"/>
              </w:rPr>
              <w:t>APEL / APCL possibilities:</w:t>
            </w:r>
          </w:p>
        </w:tc>
        <w:tc>
          <w:tcPr>
            <w:tcW w:w="4621" w:type="dxa"/>
            <w:tcBorders>
              <w:right w:val="double" w:sz="4" w:space="0" w:color="auto"/>
            </w:tcBorders>
            <w:shd w:val="clear" w:color="auto" w:fill="auto"/>
            <w:vAlign w:val="center"/>
          </w:tcPr>
          <w:p w:rsidR="00926990" w:rsidRPr="00463983" w:rsidRDefault="008A5D46" w:rsidP="005B403E">
            <w:pPr>
              <w:spacing w:after="0" w:line="240" w:lineRule="auto"/>
              <w:rPr>
                <w:rFonts w:asciiTheme="minorHAnsi" w:hAnsiTheme="minorHAnsi"/>
              </w:rPr>
            </w:pPr>
            <w:r w:rsidRPr="00463983">
              <w:rPr>
                <w:rFonts w:asciiTheme="minorHAnsi" w:hAnsiTheme="minorHAnsi"/>
              </w:rPr>
              <w:t>Applications are considered on an individual basis</w:t>
            </w:r>
          </w:p>
        </w:tc>
      </w:tr>
      <w:tr w:rsidR="00772444" w:rsidRPr="00463983" w:rsidTr="005B403E">
        <w:tc>
          <w:tcPr>
            <w:tcW w:w="4621" w:type="dxa"/>
            <w:tcBorders>
              <w:left w:val="double" w:sz="4" w:space="0" w:color="auto"/>
            </w:tcBorders>
            <w:shd w:val="clear" w:color="auto" w:fill="auto"/>
            <w:vAlign w:val="center"/>
          </w:tcPr>
          <w:p w:rsidR="00772444" w:rsidRPr="00463983" w:rsidRDefault="00772444" w:rsidP="00EB4B5A">
            <w:pPr>
              <w:spacing w:before="40" w:after="40" w:line="240" w:lineRule="auto"/>
              <w:rPr>
                <w:rFonts w:asciiTheme="minorHAnsi" w:hAnsiTheme="minorHAnsi"/>
                <w:b/>
                <w:bCs/>
                <w:color w:val="365F91"/>
              </w:rPr>
            </w:pPr>
            <w:r>
              <w:rPr>
                <w:rFonts w:asciiTheme="minorHAnsi" w:hAnsiTheme="minorHAnsi"/>
                <w:b/>
                <w:bCs/>
                <w:color w:val="365F91"/>
              </w:rPr>
              <w:t>Interview / Portfolio requirements</w:t>
            </w:r>
          </w:p>
        </w:tc>
        <w:tc>
          <w:tcPr>
            <w:tcW w:w="4621" w:type="dxa"/>
            <w:tcBorders>
              <w:right w:val="double" w:sz="4" w:space="0" w:color="auto"/>
            </w:tcBorders>
            <w:shd w:val="clear" w:color="auto" w:fill="auto"/>
            <w:vAlign w:val="center"/>
          </w:tcPr>
          <w:p w:rsidR="00772444" w:rsidRPr="00463983" w:rsidRDefault="00772444" w:rsidP="00075302">
            <w:pPr>
              <w:spacing w:after="0" w:line="240" w:lineRule="auto"/>
              <w:rPr>
                <w:rFonts w:asciiTheme="minorHAnsi" w:hAnsiTheme="minorHAnsi"/>
              </w:rPr>
            </w:pPr>
            <w:r>
              <w:rPr>
                <w:rFonts w:asciiTheme="minorHAnsi" w:hAnsiTheme="minorHAnsi"/>
              </w:rPr>
              <w:t xml:space="preserve">Interviews </w:t>
            </w:r>
            <w:r w:rsidR="00075302">
              <w:rPr>
                <w:rFonts w:asciiTheme="minorHAnsi" w:hAnsiTheme="minorHAnsi"/>
              </w:rPr>
              <w:t xml:space="preserve">WILL </w:t>
            </w:r>
            <w:r>
              <w:rPr>
                <w:rFonts w:asciiTheme="minorHAnsi" w:hAnsiTheme="minorHAnsi"/>
              </w:rPr>
              <w:t>be required by the tutor</w:t>
            </w:r>
          </w:p>
        </w:tc>
      </w:tr>
      <w:tr w:rsidR="00772444" w:rsidRPr="00463983" w:rsidTr="00772444">
        <w:tc>
          <w:tcPr>
            <w:tcW w:w="4621" w:type="dxa"/>
            <w:tcBorders>
              <w:left w:val="double" w:sz="4" w:space="0" w:color="auto"/>
            </w:tcBorders>
            <w:shd w:val="clear" w:color="auto" w:fill="auto"/>
            <w:vAlign w:val="center"/>
          </w:tcPr>
          <w:p w:rsidR="00772444" w:rsidRDefault="00772444" w:rsidP="00075302">
            <w:pPr>
              <w:spacing w:before="40" w:after="40" w:line="240" w:lineRule="auto"/>
              <w:rPr>
                <w:rFonts w:asciiTheme="minorHAnsi" w:hAnsiTheme="minorHAnsi"/>
                <w:b/>
                <w:bCs/>
                <w:color w:val="365F91"/>
              </w:rPr>
            </w:pPr>
            <w:r>
              <w:rPr>
                <w:rFonts w:asciiTheme="minorHAnsi" w:hAnsiTheme="minorHAnsi"/>
                <w:b/>
                <w:bCs/>
                <w:color w:val="365F91"/>
              </w:rPr>
              <w:t xml:space="preserve">Independent Safeguarding Agency (ISA) / </w:t>
            </w:r>
            <w:r w:rsidR="00075302">
              <w:rPr>
                <w:rFonts w:asciiTheme="minorHAnsi" w:hAnsiTheme="minorHAnsi"/>
                <w:b/>
                <w:bCs/>
                <w:color w:val="365F91"/>
              </w:rPr>
              <w:t>Disclosure and Barring Service</w:t>
            </w:r>
            <w:r>
              <w:rPr>
                <w:rFonts w:asciiTheme="minorHAnsi" w:hAnsiTheme="minorHAnsi"/>
                <w:b/>
                <w:bCs/>
                <w:color w:val="365F91"/>
              </w:rPr>
              <w:t xml:space="preserve"> (</w:t>
            </w:r>
            <w:r w:rsidR="00075302">
              <w:rPr>
                <w:rFonts w:asciiTheme="minorHAnsi" w:hAnsiTheme="minorHAnsi"/>
                <w:b/>
                <w:bCs/>
                <w:color w:val="365F91"/>
              </w:rPr>
              <w:t>DBS</w:t>
            </w:r>
            <w:r>
              <w:rPr>
                <w:rFonts w:asciiTheme="minorHAnsi" w:hAnsiTheme="minorHAnsi"/>
                <w:b/>
                <w:bCs/>
                <w:color w:val="365F91"/>
              </w:rPr>
              <w:t>) clearance required:</w:t>
            </w:r>
          </w:p>
        </w:tc>
        <w:tc>
          <w:tcPr>
            <w:tcW w:w="4621" w:type="dxa"/>
            <w:tcBorders>
              <w:right w:val="double" w:sz="4" w:space="0" w:color="auto"/>
            </w:tcBorders>
            <w:shd w:val="clear" w:color="auto" w:fill="auto"/>
          </w:tcPr>
          <w:p w:rsidR="00772444" w:rsidRDefault="00772444" w:rsidP="00772444">
            <w:pPr>
              <w:spacing w:after="0" w:line="240" w:lineRule="auto"/>
              <w:rPr>
                <w:rFonts w:asciiTheme="minorHAnsi" w:hAnsiTheme="minorHAnsi"/>
              </w:rPr>
            </w:pPr>
            <w:r>
              <w:rPr>
                <w:rFonts w:asciiTheme="minorHAnsi" w:hAnsiTheme="minorHAnsi"/>
              </w:rPr>
              <w:t>Not required</w:t>
            </w:r>
            <w:r w:rsidR="00075302">
              <w:rPr>
                <w:rFonts w:asciiTheme="minorHAnsi" w:hAnsiTheme="minorHAnsi"/>
              </w:rPr>
              <w:t>.</w:t>
            </w:r>
          </w:p>
        </w:tc>
      </w:tr>
    </w:tbl>
    <w:p w:rsidR="00BD524E" w:rsidRPr="00463983" w:rsidRDefault="00BD524E" w:rsidP="00BD524E">
      <w:pPr>
        <w:rPr>
          <w:rFonts w:asciiTheme="minorHAnsi" w:hAnsiTheme="minorHAnsi"/>
        </w:rPr>
      </w:pPr>
    </w:p>
    <w:p w:rsidR="00470AA5" w:rsidRPr="00463983" w:rsidRDefault="00E56951" w:rsidP="00A836EA">
      <w:pPr>
        <w:pStyle w:val="Heading1"/>
        <w:rPr>
          <w:rFonts w:asciiTheme="minorHAnsi" w:hAnsiTheme="minorHAnsi"/>
        </w:rPr>
      </w:pPr>
      <w:bookmarkStart w:id="12" w:name="_Toc368476168"/>
      <w:r w:rsidRPr="00463983">
        <w:rPr>
          <w:rFonts w:asciiTheme="minorHAnsi" w:hAnsiTheme="minorHAnsi"/>
        </w:rPr>
        <w:t>Academic</w:t>
      </w:r>
      <w:r w:rsidR="00BD524E" w:rsidRPr="00463983">
        <w:rPr>
          <w:rFonts w:asciiTheme="minorHAnsi" w:hAnsiTheme="minorHAnsi"/>
        </w:rPr>
        <w:t xml:space="preserve"> Standards and Quality </w:t>
      </w:r>
      <w:r w:rsidRPr="00463983">
        <w:rPr>
          <w:rFonts w:asciiTheme="minorHAnsi" w:hAnsiTheme="minorHAnsi"/>
        </w:rPr>
        <w:t>Enhancement</w:t>
      </w:r>
      <w:bookmarkEnd w:id="12"/>
    </w:p>
    <w:p w:rsidR="00470AA5" w:rsidRPr="00463983" w:rsidRDefault="00A836EA" w:rsidP="00EB4B5A">
      <w:pPr>
        <w:jc w:val="both"/>
        <w:rPr>
          <w:rStyle w:val="bluefieldnoother"/>
          <w:rFonts w:asciiTheme="minorHAnsi" w:hAnsiTheme="minorHAnsi"/>
        </w:rPr>
      </w:pPr>
      <w:r w:rsidRPr="00463983">
        <w:rPr>
          <w:rStyle w:val="bluefieldnoother"/>
          <w:rFonts w:asciiTheme="minorHAnsi" w:hAnsiTheme="minorHAnsi"/>
        </w:rPr>
        <w:t>The</w:t>
      </w:r>
      <w:r w:rsidR="00470AA5" w:rsidRPr="00463983">
        <w:rPr>
          <w:rStyle w:val="bluefieldnoother"/>
          <w:rFonts w:asciiTheme="minorHAnsi" w:hAnsiTheme="minorHAnsi"/>
        </w:rPr>
        <w:t xml:space="preserve"> </w:t>
      </w:r>
      <w:r w:rsidR="00AE3079" w:rsidRPr="00463983">
        <w:rPr>
          <w:rStyle w:val="bluefieldnoother"/>
          <w:rFonts w:asciiTheme="minorHAnsi" w:hAnsiTheme="minorHAnsi"/>
        </w:rPr>
        <w:t>p</w:t>
      </w:r>
      <w:r w:rsidRPr="00463983">
        <w:rPr>
          <w:rStyle w:val="bluefieldnoother"/>
          <w:rFonts w:asciiTheme="minorHAnsi" w:hAnsiTheme="minorHAnsi"/>
        </w:rPr>
        <w:t>rogramme</w:t>
      </w:r>
      <w:r w:rsidR="00470AA5" w:rsidRPr="00463983">
        <w:rPr>
          <w:rStyle w:val="bluefieldnoother"/>
          <w:rFonts w:asciiTheme="minorHAnsi" w:hAnsiTheme="minorHAnsi"/>
        </w:rPr>
        <w:t xml:space="preserve"> will follow Plymouth University</w:t>
      </w:r>
      <w:r w:rsidR="00E56951" w:rsidRPr="00463983">
        <w:rPr>
          <w:rStyle w:val="bluefieldnoother"/>
          <w:rFonts w:asciiTheme="minorHAnsi" w:hAnsiTheme="minorHAnsi"/>
        </w:rPr>
        <w:t>’s</w:t>
      </w:r>
      <w:r w:rsidR="00470AA5" w:rsidRPr="00463983">
        <w:rPr>
          <w:rStyle w:val="bluefieldnoother"/>
          <w:rFonts w:asciiTheme="minorHAnsi" w:hAnsiTheme="minorHAnsi"/>
        </w:rPr>
        <w:t xml:space="preserve"> </w:t>
      </w:r>
      <w:r w:rsidR="00BB578F" w:rsidRPr="00463983">
        <w:rPr>
          <w:rStyle w:val="bluefieldnoother"/>
          <w:rFonts w:asciiTheme="minorHAnsi" w:hAnsiTheme="minorHAnsi"/>
        </w:rPr>
        <w:t xml:space="preserve">current </w:t>
      </w:r>
      <w:r w:rsidR="00E56951" w:rsidRPr="00463983">
        <w:rPr>
          <w:rStyle w:val="bluefieldnoother"/>
          <w:rFonts w:asciiTheme="minorHAnsi" w:hAnsiTheme="minorHAnsi"/>
        </w:rPr>
        <w:t xml:space="preserve">annual monitoring </w:t>
      </w:r>
      <w:r w:rsidR="00470AA5" w:rsidRPr="00463983">
        <w:rPr>
          <w:rStyle w:val="bluefieldnoother"/>
          <w:rFonts w:asciiTheme="minorHAnsi" w:hAnsiTheme="minorHAnsi"/>
        </w:rPr>
        <w:t xml:space="preserve">process </w:t>
      </w:r>
      <w:r w:rsidR="00BB578F" w:rsidRPr="00463983">
        <w:rPr>
          <w:rStyle w:val="bluefieldnoother"/>
          <w:rFonts w:asciiTheme="minorHAnsi" w:hAnsiTheme="minorHAnsi"/>
        </w:rPr>
        <w:t xml:space="preserve">for </w:t>
      </w:r>
      <w:r w:rsidR="00E56951" w:rsidRPr="00463983">
        <w:rPr>
          <w:rStyle w:val="bluefieldnoother"/>
          <w:rFonts w:asciiTheme="minorHAnsi" w:hAnsiTheme="minorHAnsi"/>
        </w:rPr>
        <w:t xml:space="preserve">partnership programmes </w:t>
      </w:r>
      <w:r w:rsidR="00470AA5" w:rsidRPr="00463983">
        <w:rPr>
          <w:rStyle w:val="bluefieldnoother"/>
          <w:rFonts w:asciiTheme="minorHAnsi" w:hAnsiTheme="minorHAnsi"/>
        </w:rPr>
        <w:t xml:space="preserve">to complete evaluation of and planning for maintaining and improving quality and standards. </w:t>
      </w:r>
    </w:p>
    <w:p w:rsidR="00EB4B5A" w:rsidRPr="00463983" w:rsidRDefault="0041240D" w:rsidP="00EB4B5A">
      <w:pPr>
        <w:jc w:val="both"/>
        <w:rPr>
          <w:rFonts w:asciiTheme="minorHAnsi" w:hAnsiTheme="minorHAnsi"/>
        </w:rPr>
      </w:pPr>
      <w:r w:rsidRPr="00463983">
        <w:rPr>
          <w:rStyle w:val="bluefieldnoother"/>
          <w:rFonts w:asciiTheme="minorHAnsi" w:hAnsiTheme="minorHAnsi"/>
        </w:rPr>
        <w:lastRenderedPageBreak/>
        <w:t>Elements of this process include engaging with stakeholders. For this definitive document it is important to define:</w:t>
      </w:r>
    </w:p>
    <w:p w:rsidR="00EB4B5A" w:rsidRDefault="005E03C4" w:rsidP="00EB4B5A">
      <w:pPr>
        <w:jc w:val="both"/>
        <w:rPr>
          <w:rStyle w:val="bluefieldnoother"/>
          <w:rFonts w:asciiTheme="minorHAnsi" w:hAnsiTheme="minorHAnsi"/>
        </w:rPr>
      </w:pPr>
      <w:r w:rsidRPr="00463983">
        <w:rPr>
          <w:rStyle w:val="bluefieldnoother"/>
          <w:rFonts w:asciiTheme="minorHAnsi" w:hAnsiTheme="minorHAnsi"/>
          <w:b/>
          <w:bCs/>
        </w:rPr>
        <w:t>Subject External Examiner(s):</w:t>
      </w:r>
      <w:r w:rsidRPr="00463983">
        <w:rPr>
          <w:rStyle w:val="bluefieldnoother"/>
          <w:rFonts w:asciiTheme="minorHAnsi" w:hAnsiTheme="minorHAnsi"/>
        </w:rPr>
        <w:t xml:space="preserve"> </w:t>
      </w:r>
    </w:p>
    <w:p w:rsidR="005E03C4" w:rsidRPr="00463983" w:rsidRDefault="00B84E20" w:rsidP="00EB4B5A">
      <w:pPr>
        <w:jc w:val="both"/>
        <w:rPr>
          <w:rFonts w:asciiTheme="minorHAnsi" w:hAnsiTheme="minorHAnsi"/>
          <w:color w:val="000000" w:themeColor="text1"/>
        </w:rPr>
      </w:pPr>
      <w:r w:rsidRPr="00463983">
        <w:rPr>
          <w:rStyle w:val="bluefieldnoother"/>
          <w:rFonts w:asciiTheme="minorHAnsi" w:hAnsiTheme="minorHAnsi"/>
          <w:color w:val="000000" w:themeColor="text1"/>
        </w:rPr>
        <w:t xml:space="preserve">All modules are parented by this programme and </w:t>
      </w:r>
      <w:r w:rsidR="00EB4B5A">
        <w:rPr>
          <w:rStyle w:val="bluefieldnoother"/>
          <w:rFonts w:asciiTheme="minorHAnsi" w:hAnsiTheme="minorHAnsi"/>
          <w:color w:val="000000" w:themeColor="text1"/>
        </w:rPr>
        <w:t xml:space="preserve">are </w:t>
      </w:r>
      <w:r w:rsidRPr="00463983">
        <w:rPr>
          <w:rStyle w:val="bluefieldnoother"/>
          <w:rFonts w:asciiTheme="minorHAnsi" w:hAnsiTheme="minorHAnsi"/>
          <w:color w:val="000000" w:themeColor="text1"/>
        </w:rPr>
        <w:t>therefo</w:t>
      </w:r>
      <w:r w:rsidR="00EB4B5A">
        <w:rPr>
          <w:rStyle w:val="bluefieldnoother"/>
          <w:rFonts w:asciiTheme="minorHAnsi" w:hAnsiTheme="minorHAnsi"/>
          <w:color w:val="000000" w:themeColor="text1"/>
        </w:rPr>
        <w:t>re covered by this programme's External E</w:t>
      </w:r>
      <w:r w:rsidRPr="00463983">
        <w:rPr>
          <w:rStyle w:val="bluefieldnoother"/>
          <w:rFonts w:asciiTheme="minorHAnsi" w:hAnsiTheme="minorHAnsi"/>
          <w:color w:val="000000" w:themeColor="text1"/>
        </w:rPr>
        <w:t>xaminer</w:t>
      </w:r>
      <w:r w:rsidR="00EB4B5A">
        <w:rPr>
          <w:rStyle w:val="bluefieldnoother"/>
          <w:rFonts w:asciiTheme="minorHAnsi" w:hAnsiTheme="minorHAnsi"/>
          <w:color w:val="000000" w:themeColor="text1"/>
        </w:rPr>
        <w:t>.</w:t>
      </w:r>
    </w:p>
    <w:p w:rsidR="00470AA5" w:rsidRPr="00463983" w:rsidRDefault="0041240D" w:rsidP="00EB4B5A">
      <w:pPr>
        <w:jc w:val="both"/>
        <w:rPr>
          <w:rStyle w:val="LightGrid-Accent11"/>
          <w:rFonts w:asciiTheme="minorHAnsi" w:hAnsiTheme="minorHAnsi"/>
        </w:rPr>
      </w:pPr>
      <w:r w:rsidRPr="00463983">
        <w:rPr>
          <w:rStyle w:val="bluefieldnoother"/>
          <w:rFonts w:asciiTheme="minorHAnsi" w:hAnsiTheme="minorHAnsi"/>
          <w:b/>
          <w:bCs/>
        </w:rPr>
        <w:t>Additional</w:t>
      </w:r>
      <w:r w:rsidR="00EC39E4" w:rsidRPr="00463983">
        <w:rPr>
          <w:rStyle w:val="bluefieldnoother"/>
          <w:rFonts w:asciiTheme="minorHAnsi" w:hAnsiTheme="minorHAnsi"/>
          <w:b/>
          <w:bCs/>
        </w:rPr>
        <w:t xml:space="preserve"> stakeholders </w:t>
      </w:r>
      <w:r w:rsidRPr="00463983">
        <w:rPr>
          <w:rStyle w:val="bluefieldnoother"/>
          <w:rFonts w:asciiTheme="minorHAnsi" w:hAnsiTheme="minorHAnsi"/>
          <w:b/>
          <w:bCs/>
        </w:rPr>
        <w:t>specific to this programme</w:t>
      </w:r>
      <w:r w:rsidR="00EC39E4" w:rsidRPr="00463983">
        <w:rPr>
          <w:rStyle w:val="bluefieldnoother"/>
          <w:rFonts w:asciiTheme="minorHAnsi" w:hAnsiTheme="minorHAnsi"/>
          <w:b/>
          <w:bCs/>
        </w:rPr>
        <w:t>:</w:t>
      </w:r>
      <w:r w:rsidR="00530DBB" w:rsidRPr="00463983">
        <w:rPr>
          <w:rStyle w:val="bluefieldnoother"/>
          <w:rFonts w:asciiTheme="minorHAnsi" w:hAnsiTheme="minorHAnsi"/>
        </w:rPr>
        <w:t xml:space="preserve"> </w:t>
      </w:r>
    </w:p>
    <w:p w:rsidR="00B84E20" w:rsidRPr="00EB4B5A" w:rsidRDefault="00FA7182" w:rsidP="00EB4B5A">
      <w:pPr>
        <w:jc w:val="both"/>
        <w:rPr>
          <w:rFonts w:asciiTheme="minorHAnsi" w:hAnsiTheme="minorHAnsi"/>
        </w:rPr>
      </w:pPr>
      <w:r w:rsidRPr="00EB4B5A">
        <w:rPr>
          <w:rStyle w:val="LightGrid-Accent11"/>
          <w:rFonts w:asciiTheme="minorHAnsi" w:hAnsiTheme="minorHAnsi"/>
          <w:color w:val="auto"/>
        </w:rPr>
        <w:t xml:space="preserve">The current Edexcel BTEC HNC Marine Engineering </w:t>
      </w:r>
      <w:r w:rsidR="00B84E20" w:rsidRPr="00EB4B5A">
        <w:rPr>
          <w:rStyle w:val="LightGrid-Accent11"/>
          <w:rFonts w:asciiTheme="minorHAnsi" w:hAnsiTheme="minorHAnsi"/>
          <w:color w:val="auto"/>
        </w:rPr>
        <w:t>has attracted the attention of many key industry employers, partic</w:t>
      </w:r>
      <w:r w:rsidRPr="00EB4B5A">
        <w:rPr>
          <w:rStyle w:val="LightGrid-Accent11"/>
          <w:rFonts w:asciiTheme="minorHAnsi" w:hAnsiTheme="minorHAnsi"/>
          <w:color w:val="auto"/>
        </w:rPr>
        <w:t>ularly the Ministry of Defence (HM Royal Naval Dockyard, Devonport), Pendennis Super Yach</w:t>
      </w:r>
      <w:r w:rsidR="00EB4B5A" w:rsidRPr="00EB4B5A">
        <w:rPr>
          <w:rStyle w:val="LightGrid-Accent11"/>
          <w:rFonts w:asciiTheme="minorHAnsi" w:hAnsiTheme="minorHAnsi"/>
          <w:color w:val="auto"/>
        </w:rPr>
        <w:t>ts, Fugro Seacore and other SME</w:t>
      </w:r>
      <w:r w:rsidRPr="00EB4B5A">
        <w:rPr>
          <w:rStyle w:val="LightGrid-Accent11"/>
          <w:rFonts w:asciiTheme="minorHAnsi" w:hAnsiTheme="minorHAnsi"/>
          <w:color w:val="auto"/>
        </w:rPr>
        <w:t>s based in the south-west region</w:t>
      </w:r>
      <w:r w:rsidR="00B84E20" w:rsidRPr="00EB4B5A">
        <w:rPr>
          <w:rStyle w:val="LightGrid-Accent11"/>
          <w:rFonts w:asciiTheme="minorHAnsi" w:hAnsiTheme="minorHAnsi"/>
          <w:color w:val="auto"/>
        </w:rPr>
        <w:t xml:space="preserve">. </w:t>
      </w:r>
      <w:r w:rsidRPr="00EB4B5A">
        <w:rPr>
          <w:rStyle w:val="LightGrid-Accent11"/>
          <w:rFonts w:asciiTheme="minorHAnsi" w:hAnsiTheme="minorHAnsi"/>
          <w:color w:val="auto"/>
        </w:rPr>
        <w:t>The</w:t>
      </w:r>
      <w:r w:rsidR="00EB4B5A" w:rsidRPr="00EB4B5A">
        <w:rPr>
          <w:rStyle w:val="LightGrid-Accent11"/>
          <w:rFonts w:asciiTheme="minorHAnsi" w:hAnsiTheme="minorHAnsi"/>
          <w:color w:val="auto"/>
        </w:rPr>
        <w:t>ir</w:t>
      </w:r>
      <w:r w:rsidRPr="00EB4B5A">
        <w:rPr>
          <w:rStyle w:val="LightGrid-Accent11"/>
          <w:rFonts w:asciiTheme="minorHAnsi" w:hAnsiTheme="minorHAnsi"/>
          <w:color w:val="auto"/>
        </w:rPr>
        <w:t xml:space="preserve"> input and guidance on relevant modules of learning to their respective industries have formed the basis for the current module content.</w:t>
      </w:r>
    </w:p>
    <w:p w:rsidR="0061414A" w:rsidRPr="00463983" w:rsidRDefault="0061414A" w:rsidP="00055143">
      <w:pPr>
        <w:rPr>
          <w:rFonts w:asciiTheme="minorHAnsi" w:hAnsiTheme="minorHAnsi"/>
        </w:rPr>
      </w:pPr>
    </w:p>
    <w:p w:rsidR="00AB3AD0" w:rsidRPr="00463983" w:rsidRDefault="00AB3AD0" w:rsidP="00055143">
      <w:pPr>
        <w:rPr>
          <w:rFonts w:asciiTheme="minorHAnsi" w:hAnsiTheme="minorHAnsi"/>
        </w:rPr>
        <w:sectPr w:rsidR="00AB3AD0" w:rsidRPr="00463983" w:rsidSect="005A2F60">
          <w:pgSz w:w="11906" w:h="16838"/>
          <w:pgMar w:top="1440" w:right="1440" w:bottom="1440" w:left="1440" w:header="708" w:footer="708" w:gutter="0"/>
          <w:cols w:space="708"/>
          <w:docGrid w:linePitch="360"/>
        </w:sectPr>
      </w:pPr>
    </w:p>
    <w:p w:rsidR="00AB3AD0" w:rsidRPr="00463983" w:rsidRDefault="00AB3AD0" w:rsidP="00AB3AD0">
      <w:pPr>
        <w:pStyle w:val="Heading1"/>
        <w:rPr>
          <w:rFonts w:asciiTheme="minorHAnsi" w:hAnsiTheme="minorHAnsi"/>
        </w:rPr>
      </w:pPr>
      <w:bookmarkStart w:id="13" w:name="_Toc368476169"/>
      <w:r w:rsidRPr="00463983">
        <w:rPr>
          <w:rFonts w:asciiTheme="minorHAnsi" w:hAnsiTheme="minorHAnsi"/>
        </w:rPr>
        <w:lastRenderedPageBreak/>
        <w:t>Programme Structure</w:t>
      </w:r>
      <w:bookmarkEnd w:id="13"/>
    </w:p>
    <w:p w:rsidR="00EB4B5A" w:rsidRDefault="00EB4B5A" w:rsidP="009A6153">
      <w:pPr>
        <w:jc w:val="both"/>
        <w:rPr>
          <w:rStyle w:val="greyitalic2"/>
          <w:rFonts w:asciiTheme="minorHAnsi" w:hAnsiTheme="minorHAnsi"/>
        </w:rPr>
      </w:pPr>
    </w:p>
    <w:p w:rsidR="00F90C96" w:rsidRPr="00463983" w:rsidRDefault="009A6153" w:rsidP="009A6153">
      <w:pPr>
        <w:jc w:val="both"/>
        <w:rPr>
          <w:rFonts w:asciiTheme="minorHAnsi" w:hAnsiTheme="minorHAnsi"/>
          <w:i/>
          <w:iCs/>
          <w:color w:val="595959"/>
        </w:rPr>
      </w:pPr>
      <w:r w:rsidRPr="00463983">
        <w:rPr>
          <w:rStyle w:val="Bluearial11"/>
          <w:rFonts w:asciiTheme="minorHAnsi" w:hAnsiTheme="minorHAnsi"/>
        </w:rPr>
        <w:t>The following provides the current structure</w:t>
      </w:r>
      <w:r w:rsidR="001929FD" w:rsidRPr="00463983">
        <w:rPr>
          <w:rStyle w:val="Bluearial11"/>
          <w:rFonts w:asciiTheme="minorHAnsi" w:hAnsiTheme="minorHAnsi"/>
        </w:rPr>
        <w:t xml:space="preserve"> diagram</w:t>
      </w:r>
      <w:r w:rsidR="000A3CC3" w:rsidRPr="00463983">
        <w:rPr>
          <w:rStyle w:val="Bluearial11"/>
          <w:rFonts w:asciiTheme="minorHAnsi" w:hAnsiTheme="minorHAnsi"/>
        </w:rPr>
        <w:t xml:space="preserve"> for this programme. It enables</w:t>
      </w:r>
      <w:r w:rsidRPr="00463983">
        <w:rPr>
          <w:rStyle w:val="Bluearial11"/>
          <w:rFonts w:asciiTheme="minorHAnsi" w:hAnsiTheme="minorHAnsi"/>
        </w:rPr>
        <w:t xml:space="preserve"> both full time and part time routes to be compared within </w:t>
      </w:r>
      <w:r w:rsidR="004715DF" w:rsidRPr="00463983">
        <w:rPr>
          <w:rStyle w:val="Bluearial11"/>
          <w:rFonts w:asciiTheme="minorHAnsi" w:hAnsiTheme="minorHAnsi"/>
        </w:rPr>
        <w:t>a</w:t>
      </w:r>
      <w:r w:rsidRPr="00463983">
        <w:rPr>
          <w:rStyle w:val="Bluearial11"/>
          <w:rFonts w:asciiTheme="minorHAnsi" w:hAnsiTheme="minorHAnsi"/>
        </w:rPr>
        <w:t xml:space="preserve"> single diagram as well as any option</w:t>
      </w:r>
      <w:r w:rsidR="004715DF" w:rsidRPr="00463983">
        <w:rPr>
          <w:rStyle w:val="Bluearial11"/>
          <w:rFonts w:asciiTheme="minorHAnsi" w:hAnsiTheme="minorHAnsi"/>
        </w:rPr>
        <w:t>al</w:t>
      </w:r>
      <w:r w:rsidRPr="00463983">
        <w:rPr>
          <w:rStyle w:val="Bluearial11"/>
          <w:rFonts w:asciiTheme="minorHAnsi" w:hAnsiTheme="minorHAnsi"/>
        </w:rPr>
        <w:t xml:space="preserve"> modules to be clearly indicated.</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1411"/>
        <w:gridCol w:w="2113"/>
        <w:gridCol w:w="1162"/>
        <w:gridCol w:w="1424"/>
        <w:gridCol w:w="7"/>
        <w:gridCol w:w="1028"/>
        <w:gridCol w:w="6329"/>
      </w:tblGrid>
      <w:tr w:rsidR="004B0E0D" w:rsidRPr="00463983" w:rsidTr="003B33B7">
        <w:trPr>
          <w:trHeight w:val="479"/>
        </w:trPr>
        <w:tc>
          <w:tcPr>
            <w:tcW w:w="14850" w:type="dxa"/>
            <w:gridSpan w:val="8"/>
            <w:shd w:val="clear" w:color="auto" w:fill="BFBFBF"/>
            <w:vAlign w:val="center"/>
          </w:tcPr>
          <w:p w:rsidR="004B0E0D" w:rsidRPr="00463983" w:rsidRDefault="004B0E0D" w:rsidP="00EB4B5A">
            <w:pPr>
              <w:spacing w:after="0" w:line="240" w:lineRule="auto"/>
              <w:jc w:val="center"/>
              <w:rPr>
                <w:rFonts w:asciiTheme="minorHAnsi" w:hAnsiTheme="minorHAnsi"/>
                <w:i/>
                <w:iCs/>
                <w:color w:val="595959"/>
              </w:rPr>
            </w:pPr>
            <w:r w:rsidRPr="00463983">
              <w:rPr>
                <w:rFonts w:asciiTheme="minorHAnsi" w:hAnsiTheme="minorHAnsi"/>
                <w:b/>
                <w:bCs/>
                <w:color w:val="365F91"/>
              </w:rPr>
              <w:t xml:space="preserve">FHEQ Level: </w:t>
            </w:r>
            <w:r w:rsidR="007D675A" w:rsidRPr="00463983">
              <w:rPr>
                <w:rFonts w:asciiTheme="minorHAnsi" w:hAnsiTheme="minorHAnsi"/>
                <w:b/>
                <w:bCs/>
                <w:color w:val="365F91"/>
              </w:rPr>
              <w:t>4</w:t>
            </w:r>
            <w:r w:rsidRPr="00463983">
              <w:rPr>
                <w:rStyle w:val="LightGrid-Accent11"/>
                <w:rFonts w:asciiTheme="minorHAnsi" w:hAnsiTheme="minorHAnsi"/>
              </w:rPr>
              <w:t>.</w:t>
            </w:r>
            <w:r w:rsidRPr="00463983">
              <w:rPr>
                <w:rFonts w:asciiTheme="minorHAnsi" w:hAnsiTheme="minorHAnsi"/>
                <w:b/>
                <w:bCs/>
                <w:color w:val="365F91"/>
              </w:rPr>
              <w:t xml:space="preserve"> For: </w:t>
            </w:r>
            <w:r w:rsidR="007D675A" w:rsidRPr="00463983">
              <w:rPr>
                <w:rFonts w:asciiTheme="minorHAnsi" w:hAnsiTheme="minorHAnsi"/>
                <w:b/>
                <w:bCs/>
                <w:color w:val="365F91"/>
              </w:rPr>
              <w:t xml:space="preserve">HNC Marine </w:t>
            </w:r>
            <w:r w:rsidR="00EB4B5A">
              <w:rPr>
                <w:rFonts w:asciiTheme="minorHAnsi" w:hAnsiTheme="minorHAnsi"/>
                <w:b/>
                <w:bCs/>
                <w:color w:val="365F91"/>
              </w:rPr>
              <w:t>Engineering</w:t>
            </w:r>
            <w:r w:rsidR="001378B2">
              <w:rPr>
                <w:rFonts w:asciiTheme="minorHAnsi" w:hAnsiTheme="minorHAnsi"/>
                <w:b/>
                <w:bCs/>
                <w:color w:val="365F91"/>
              </w:rPr>
              <w:t xml:space="preserve"> and Management</w:t>
            </w:r>
          </w:p>
        </w:tc>
      </w:tr>
      <w:tr w:rsidR="008C1145" w:rsidRPr="00463983" w:rsidTr="008C1145">
        <w:trPr>
          <w:trHeight w:val="401"/>
        </w:trPr>
        <w:tc>
          <w:tcPr>
            <w:tcW w:w="1376" w:type="dxa"/>
            <w:shd w:val="clear" w:color="auto" w:fill="BFBFBF"/>
            <w:vAlign w:val="center"/>
          </w:tcPr>
          <w:p w:rsidR="008C1145" w:rsidRPr="00463983" w:rsidRDefault="008C1145" w:rsidP="00580CCE">
            <w:pPr>
              <w:spacing w:after="0" w:line="240" w:lineRule="auto"/>
              <w:jc w:val="center"/>
              <w:rPr>
                <w:rFonts w:asciiTheme="minorHAnsi" w:hAnsiTheme="minorHAnsi"/>
                <w:i/>
                <w:iCs/>
                <w:color w:val="595959"/>
              </w:rPr>
            </w:pPr>
            <w:r w:rsidRPr="00463983">
              <w:rPr>
                <w:rFonts w:asciiTheme="minorHAnsi" w:hAnsiTheme="minorHAnsi"/>
                <w:b/>
                <w:bCs/>
                <w:color w:val="365F91"/>
                <w:sz w:val="18"/>
                <w:szCs w:val="18"/>
              </w:rPr>
              <w:t>F/T Route Year</w:t>
            </w:r>
          </w:p>
        </w:tc>
        <w:tc>
          <w:tcPr>
            <w:tcW w:w="1411" w:type="dxa"/>
            <w:shd w:val="clear" w:color="auto" w:fill="BFBFBF"/>
            <w:vAlign w:val="center"/>
          </w:tcPr>
          <w:p w:rsidR="008C1145" w:rsidRPr="00463983" w:rsidRDefault="008C1145" w:rsidP="00580CCE">
            <w:pPr>
              <w:spacing w:after="0" w:line="240" w:lineRule="auto"/>
              <w:jc w:val="center"/>
              <w:rPr>
                <w:rFonts w:asciiTheme="minorHAnsi" w:hAnsiTheme="minorHAnsi"/>
                <w:i/>
                <w:iCs/>
                <w:color w:val="595959"/>
              </w:rPr>
            </w:pPr>
            <w:r w:rsidRPr="00463983">
              <w:rPr>
                <w:rFonts w:asciiTheme="minorHAnsi" w:hAnsiTheme="minorHAnsi"/>
                <w:b/>
                <w:bCs/>
                <w:color w:val="365F91"/>
                <w:sz w:val="18"/>
                <w:szCs w:val="18"/>
              </w:rPr>
              <w:t>P/T Route Year</w:t>
            </w:r>
          </w:p>
        </w:tc>
        <w:tc>
          <w:tcPr>
            <w:tcW w:w="2113" w:type="dxa"/>
            <w:shd w:val="clear" w:color="auto" w:fill="BFBFBF"/>
            <w:vAlign w:val="center"/>
          </w:tcPr>
          <w:p w:rsidR="008C1145" w:rsidRPr="00463983" w:rsidRDefault="008C1145" w:rsidP="00580CCE">
            <w:pPr>
              <w:spacing w:after="0" w:line="240" w:lineRule="auto"/>
              <w:jc w:val="center"/>
              <w:rPr>
                <w:rFonts w:asciiTheme="minorHAnsi" w:hAnsiTheme="minorHAnsi"/>
                <w:i/>
                <w:iCs/>
                <w:color w:val="595959"/>
              </w:rPr>
            </w:pPr>
            <w:r w:rsidRPr="00463983">
              <w:rPr>
                <w:rFonts w:asciiTheme="minorHAnsi" w:hAnsiTheme="minorHAnsi"/>
                <w:b/>
                <w:bCs/>
                <w:color w:val="365F91"/>
                <w:sz w:val="18"/>
                <w:szCs w:val="18"/>
              </w:rPr>
              <w:t>Core or Option Module</w:t>
            </w:r>
          </w:p>
        </w:tc>
        <w:tc>
          <w:tcPr>
            <w:tcW w:w="1162" w:type="dxa"/>
            <w:shd w:val="clear" w:color="auto" w:fill="BFBFBF"/>
            <w:vAlign w:val="center"/>
          </w:tcPr>
          <w:p w:rsidR="008C1145" w:rsidRPr="00463983" w:rsidRDefault="008C1145" w:rsidP="00580CCE">
            <w:pPr>
              <w:spacing w:after="0" w:line="240" w:lineRule="auto"/>
              <w:jc w:val="center"/>
              <w:rPr>
                <w:rFonts w:asciiTheme="minorHAnsi" w:hAnsiTheme="minorHAnsi"/>
                <w:i/>
                <w:iCs/>
                <w:color w:val="595959"/>
              </w:rPr>
            </w:pPr>
            <w:r w:rsidRPr="00463983">
              <w:rPr>
                <w:rFonts w:asciiTheme="minorHAnsi" w:hAnsiTheme="minorHAnsi"/>
                <w:b/>
                <w:bCs/>
                <w:color w:val="365F91"/>
                <w:sz w:val="18"/>
                <w:szCs w:val="18"/>
              </w:rPr>
              <w:t>Credits</w:t>
            </w:r>
          </w:p>
        </w:tc>
        <w:tc>
          <w:tcPr>
            <w:tcW w:w="1424" w:type="dxa"/>
            <w:shd w:val="clear" w:color="auto" w:fill="BFBFBF"/>
            <w:vAlign w:val="center"/>
          </w:tcPr>
          <w:p w:rsidR="008C1145" w:rsidRPr="00463983" w:rsidRDefault="008C1145" w:rsidP="00580CCE">
            <w:pPr>
              <w:spacing w:after="0" w:line="240" w:lineRule="auto"/>
              <w:jc w:val="center"/>
              <w:rPr>
                <w:rFonts w:asciiTheme="minorHAnsi" w:hAnsiTheme="minorHAnsi"/>
                <w:i/>
                <w:iCs/>
                <w:color w:val="595959"/>
              </w:rPr>
            </w:pPr>
            <w:r w:rsidRPr="00463983">
              <w:rPr>
                <w:rFonts w:asciiTheme="minorHAnsi" w:hAnsiTheme="minorHAnsi"/>
                <w:b/>
                <w:bCs/>
                <w:color w:val="365F91"/>
                <w:sz w:val="18"/>
                <w:szCs w:val="18"/>
              </w:rPr>
              <w:t>Module</w:t>
            </w:r>
            <w:bookmarkStart w:id="14" w:name="_Ref360437246"/>
            <w:r>
              <w:rPr>
                <w:rFonts w:asciiTheme="minorHAnsi" w:hAnsiTheme="minorHAnsi"/>
                <w:b/>
                <w:bCs/>
                <w:color w:val="365F91"/>
                <w:sz w:val="18"/>
                <w:szCs w:val="18"/>
              </w:rPr>
              <w:t xml:space="preserve"> Code</w:t>
            </w:r>
          </w:p>
        </w:tc>
        <w:tc>
          <w:tcPr>
            <w:tcW w:w="1035" w:type="dxa"/>
            <w:gridSpan w:val="2"/>
            <w:shd w:val="clear" w:color="auto" w:fill="BFBFBF"/>
            <w:vAlign w:val="center"/>
          </w:tcPr>
          <w:p w:rsidR="008C1145" w:rsidRPr="00463983" w:rsidRDefault="008C1145" w:rsidP="00580CCE">
            <w:pPr>
              <w:spacing w:after="0" w:line="240" w:lineRule="auto"/>
              <w:jc w:val="center"/>
              <w:rPr>
                <w:rFonts w:asciiTheme="minorHAnsi" w:hAnsiTheme="minorHAnsi"/>
                <w:i/>
                <w:iCs/>
                <w:color w:val="595959"/>
              </w:rPr>
            </w:pPr>
            <w:r>
              <w:rPr>
                <w:rFonts w:asciiTheme="minorHAnsi" w:hAnsiTheme="minorHAnsi"/>
                <w:b/>
                <w:bCs/>
                <w:color w:val="365F91"/>
                <w:sz w:val="18"/>
                <w:szCs w:val="18"/>
              </w:rPr>
              <w:t>Term</w:t>
            </w:r>
          </w:p>
        </w:tc>
        <w:bookmarkEnd w:id="14"/>
        <w:tc>
          <w:tcPr>
            <w:tcW w:w="6329" w:type="dxa"/>
            <w:shd w:val="clear" w:color="auto" w:fill="BFBFBF"/>
            <w:vAlign w:val="center"/>
          </w:tcPr>
          <w:p w:rsidR="008C1145" w:rsidRPr="00463983" w:rsidRDefault="008C1145" w:rsidP="005B403E">
            <w:pPr>
              <w:spacing w:after="0" w:line="240" w:lineRule="auto"/>
              <w:jc w:val="center"/>
              <w:rPr>
                <w:rFonts w:asciiTheme="minorHAnsi" w:hAnsiTheme="minorHAnsi"/>
                <w:i/>
                <w:iCs/>
                <w:color w:val="595959"/>
              </w:rPr>
            </w:pPr>
            <w:r w:rsidRPr="00463983">
              <w:rPr>
                <w:rFonts w:asciiTheme="minorHAnsi" w:hAnsiTheme="minorHAnsi"/>
                <w:b/>
                <w:bCs/>
                <w:color w:val="365F91"/>
                <w:sz w:val="18"/>
                <w:szCs w:val="18"/>
              </w:rPr>
              <w:t>Module</w:t>
            </w:r>
          </w:p>
        </w:tc>
      </w:tr>
      <w:tr w:rsidR="008C1145" w:rsidRPr="00463983" w:rsidTr="008C1145">
        <w:tc>
          <w:tcPr>
            <w:tcW w:w="1376" w:type="dxa"/>
            <w:shd w:val="clear" w:color="auto" w:fill="auto"/>
            <w:vAlign w:val="center"/>
          </w:tcPr>
          <w:p w:rsidR="008C1145" w:rsidRPr="00580CCE" w:rsidRDefault="008C1145" w:rsidP="005B403E">
            <w:pPr>
              <w:spacing w:after="0" w:line="240" w:lineRule="auto"/>
              <w:jc w:val="center"/>
              <w:rPr>
                <w:rFonts w:asciiTheme="minorHAnsi" w:hAnsiTheme="minorHAnsi"/>
                <w:i/>
                <w:iCs/>
                <w:color w:val="595959"/>
              </w:rPr>
            </w:pPr>
            <w:r>
              <w:rPr>
                <w:rStyle w:val="MediumGrid11"/>
                <w:rFonts w:asciiTheme="minorHAnsi" w:hAnsiTheme="minorHAnsi"/>
                <w:color w:val="auto"/>
              </w:rPr>
              <w:t>N/A</w:t>
            </w:r>
          </w:p>
        </w:tc>
        <w:tc>
          <w:tcPr>
            <w:tcW w:w="1411" w:type="dxa"/>
            <w:shd w:val="clear" w:color="auto" w:fill="auto"/>
            <w:vAlign w:val="center"/>
          </w:tcPr>
          <w:p w:rsidR="008C1145" w:rsidRPr="00580CCE" w:rsidRDefault="008C1145" w:rsidP="00F90C96">
            <w:pPr>
              <w:spacing w:after="0" w:line="240" w:lineRule="auto"/>
              <w:jc w:val="center"/>
              <w:rPr>
                <w:rFonts w:asciiTheme="minorHAnsi" w:hAnsiTheme="minorHAnsi"/>
              </w:rPr>
            </w:pPr>
            <w:r w:rsidRPr="00580CCE">
              <w:rPr>
                <w:rStyle w:val="MediumGrid11"/>
                <w:rFonts w:asciiTheme="minorHAnsi" w:hAnsiTheme="minorHAnsi"/>
                <w:color w:val="auto"/>
              </w:rPr>
              <w:t>1</w:t>
            </w:r>
          </w:p>
        </w:tc>
        <w:tc>
          <w:tcPr>
            <w:tcW w:w="2113" w:type="dxa"/>
            <w:shd w:val="clear" w:color="auto" w:fill="auto"/>
            <w:vAlign w:val="center"/>
          </w:tcPr>
          <w:p w:rsidR="008C1145" w:rsidRPr="00580CCE" w:rsidRDefault="008C1145" w:rsidP="00F90C96">
            <w:pPr>
              <w:spacing w:after="0" w:line="240" w:lineRule="auto"/>
              <w:jc w:val="center"/>
              <w:rPr>
                <w:rFonts w:asciiTheme="minorHAnsi" w:hAnsiTheme="minorHAnsi"/>
              </w:rPr>
            </w:pPr>
            <w:r w:rsidRPr="00580CCE">
              <w:rPr>
                <w:rStyle w:val="MediumGrid11"/>
                <w:rFonts w:asciiTheme="minorHAnsi" w:hAnsiTheme="minorHAnsi"/>
                <w:color w:val="auto"/>
              </w:rPr>
              <w:t>Core</w:t>
            </w:r>
          </w:p>
        </w:tc>
        <w:tc>
          <w:tcPr>
            <w:tcW w:w="1162" w:type="dxa"/>
            <w:shd w:val="clear" w:color="auto" w:fill="auto"/>
            <w:vAlign w:val="center"/>
          </w:tcPr>
          <w:p w:rsidR="008C1145" w:rsidRPr="00580CCE" w:rsidRDefault="008C1145" w:rsidP="00F90C96">
            <w:pPr>
              <w:spacing w:after="0" w:line="240" w:lineRule="auto"/>
              <w:jc w:val="center"/>
              <w:rPr>
                <w:rFonts w:asciiTheme="minorHAnsi" w:hAnsiTheme="minorHAnsi"/>
              </w:rPr>
            </w:pPr>
            <w:r w:rsidRPr="00580CCE">
              <w:rPr>
                <w:rStyle w:val="MediumGrid11"/>
                <w:rFonts w:asciiTheme="minorHAnsi" w:hAnsiTheme="minorHAnsi"/>
                <w:color w:val="auto"/>
              </w:rPr>
              <w:t>20</w:t>
            </w:r>
          </w:p>
        </w:tc>
        <w:tc>
          <w:tcPr>
            <w:tcW w:w="1424" w:type="dxa"/>
            <w:shd w:val="clear" w:color="auto" w:fill="auto"/>
            <w:vAlign w:val="center"/>
          </w:tcPr>
          <w:p w:rsidR="008C1145" w:rsidRPr="00580CCE" w:rsidRDefault="008C1145" w:rsidP="005F3401">
            <w:pPr>
              <w:spacing w:after="0" w:line="240" w:lineRule="auto"/>
              <w:jc w:val="center"/>
              <w:rPr>
                <w:rFonts w:asciiTheme="minorHAnsi" w:hAnsiTheme="minorHAnsi" w:cs="Calibri"/>
              </w:rPr>
            </w:pPr>
            <w:r w:rsidRPr="00580CCE">
              <w:rPr>
                <w:rFonts w:asciiTheme="minorHAnsi" w:hAnsiTheme="minorHAnsi" w:cs="Calibri"/>
              </w:rPr>
              <w:t>CORF143</w:t>
            </w:r>
          </w:p>
        </w:tc>
        <w:tc>
          <w:tcPr>
            <w:tcW w:w="1035" w:type="dxa"/>
            <w:gridSpan w:val="2"/>
            <w:shd w:val="clear" w:color="auto" w:fill="auto"/>
            <w:vAlign w:val="center"/>
          </w:tcPr>
          <w:p w:rsidR="008C1145" w:rsidRPr="00580CCE" w:rsidRDefault="008C1145" w:rsidP="005F3401">
            <w:pPr>
              <w:spacing w:after="0" w:line="240" w:lineRule="auto"/>
              <w:jc w:val="center"/>
              <w:rPr>
                <w:rFonts w:asciiTheme="minorHAnsi" w:hAnsiTheme="minorHAnsi" w:cs="Calibri"/>
              </w:rPr>
            </w:pPr>
            <w:r>
              <w:rPr>
                <w:rFonts w:asciiTheme="minorHAnsi" w:hAnsiTheme="minorHAnsi" w:cs="Calibri"/>
              </w:rPr>
              <w:t>AY</w:t>
            </w:r>
          </w:p>
        </w:tc>
        <w:tc>
          <w:tcPr>
            <w:tcW w:w="6329" w:type="dxa"/>
            <w:shd w:val="clear" w:color="auto" w:fill="auto"/>
            <w:vAlign w:val="center"/>
          </w:tcPr>
          <w:p w:rsidR="008C1145" w:rsidRPr="00580CCE" w:rsidRDefault="008C1145" w:rsidP="005F3401">
            <w:pPr>
              <w:spacing w:after="0" w:line="240" w:lineRule="auto"/>
              <w:jc w:val="center"/>
              <w:rPr>
                <w:rFonts w:asciiTheme="minorHAnsi" w:hAnsiTheme="minorHAnsi" w:cs="Calibri"/>
                <w:color w:val="000000"/>
              </w:rPr>
            </w:pPr>
            <w:r w:rsidRPr="00580CCE">
              <w:rPr>
                <w:rFonts w:asciiTheme="minorHAnsi" w:hAnsiTheme="minorHAnsi" w:cs="Calibri"/>
                <w:color w:val="000000"/>
              </w:rPr>
              <w:t>Analytical Methods</w:t>
            </w:r>
          </w:p>
        </w:tc>
      </w:tr>
      <w:tr w:rsidR="008C1145" w:rsidRPr="00463983" w:rsidTr="008C1145">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3545CC">
            <w:pPr>
              <w:spacing w:after="0" w:line="240" w:lineRule="auto"/>
              <w:jc w:val="center"/>
              <w:rPr>
                <w:rFonts w:asciiTheme="minorHAnsi" w:hAnsiTheme="minorHAnsi"/>
                <w:i/>
                <w:iCs/>
                <w:color w:val="595959"/>
              </w:rPr>
            </w:pPr>
            <w:r>
              <w:rPr>
                <w:rStyle w:val="MediumGrid11"/>
                <w:rFonts w:asciiTheme="minorHAnsi" w:hAnsiTheme="minorHAnsi"/>
                <w:color w:val="auto"/>
              </w:rPr>
              <w:t>N/A</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F90C96">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1</w:t>
            </w:r>
          </w:p>
        </w:tc>
        <w:tc>
          <w:tcPr>
            <w:tcW w:w="2113"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F90C96">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Core</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F90C96">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20</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5F3401">
            <w:pPr>
              <w:tabs>
                <w:tab w:val="right" w:pos="2502"/>
              </w:tabs>
              <w:spacing w:after="0" w:line="240" w:lineRule="auto"/>
              <w:jc w:val="center"/>
              <w:rPr>
                <w:rFonts w:asciiTheme="minorHAnsi" w:hAnsiTheme="minorHAnsi" w:cs="Calibri"/>
              </w:rPr>
            </w:pPr>
            <w:r w:rsidRPr="00580CCE">
              <w:rPr>
                <w:rFonts w:asciiTheme="minorHAnsi" w:hAnsiTheme="minorHAnsi" w:cs="Calibri"/>
              </w:rPr>
              <w:t>CORF144</w:t>
            </w:r>
          </w:p>
        </w:tc>
        <w:tc>
          <w:tcPr>
            <w:tcW w:w="10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5F3401">
            <w:pPr>
              <w:tabs>
                <w:tab w:val="right" w:pos="2502"/>
              </w:tabs>
              <w:spacing w:after="0" w:line="240" w:lineRule="auto"/>
              <w:jc w:val="center"/>
              <w:rPr>
                <w:rFonts w:asciiTheme="minorHAnsi" w:hAnsiTheme="minorHAnsi" w:cs="Calibri"/>
              </w:rPr>
            </w:pPr>
            <w:r>
              <w:rPr>
                <w:rFonts w:asciiTheme="minorHAnsi" w:hAnsiTheme="minorHAnsi" w:cs="Calibri"/>
              </w:rPr>
              <w:t>AY</w:t>
            </w:r>
          </w:p>
        </w:tc>
        <w:tc>
          <w:tcPr>
            <w:tcW w:w="6329"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5F3401">
            <w:pPr>
              <w:tabs>
                <w:tab w:val="right" w:pos="2502"/>
              </w:tabs>
              <w:spacing w:after="0" w:line="240" w:lineRule="auto"/>
              <w:jc w:val="center"/>
              <w:rPr>
                <w:rFonts w:asciiTheme="minorHAnsi" w:hAnsiTheme="minorHAnsi" w:cs="Calibri"/>
                <w:color w:val="000000"/>
              </w:rPr>
            </w:pPr>
            <w:r w:rsidRPr="00580CCE">
              <w:rPr>
                <w:rFonts w:asciiTheme="minorHAnsi" w:hAnsiTheme="minorHAnsi" w:cs="Calibri"/>
                <w:color w:val="000000"/>
              </w:rPr>
              <w:t>Engineering Science</w:t>
            </w:r>
          </w:p>
        </w:tc>
      </w:tr>
      <w:tr w:rsidR="008C1145" w:rsidRPr="00463983" w:rsidTr="008C1145">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Fonts w:asciiTheme="minorHAnsi" w:hAnsiTheme="minorHAnsi"/>
                <w:i/>
                <w:iCs/>
                <w:color w:val="595959"/>
              </w:rPr>
            </w:pPr>
            <w:r>
              <w:rPr>
                <w:rStyle w:val="MediumGrid11"/>
                <w:rFonts w:asciiTheme="minorHAnsi" w:hAnsiTheme="minorHAnsi"/>
                <w:color w:val="auto"/>
              </w:rPr>
              <w:t>N/A</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1</w:t>
            </w:r>
          </w:p>
        </w:tc>
        <w:tc>
          <w:tcPr>
            <w:tcW w:w="2113"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 xml:space="preserve">Option </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20</w:t>
            </w:r>
          </w:p>
        </w:tc>
        <w:tc>
          <w:tcPr>
            <w:tcW w:w="14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tabs>
                <w:tab w:val="right" w:pos="2502"/>
              </w:tabs>
              <w:spacing w:after="0" w:line="240" w:lineRule="auto"/>
              <w:jc w:val="center"/>
              <w:rPr>
                <w:rFonts w:asciiTheme="minorHAnsi" w:hAnsiTheme="minorHAnsi" w:cs="Calibri"/>
              </w:rPr>
            </w:pPr>
            <w:r w:rsidRPr="00580CCE">
              <w:rPr>
                <w:rFonts w:asciiTheme="minorHAnsi" w:hAnsiTheme="minorHAnsi" w:cs="Calibri"/>
              </w:rPr>
              <w:t>CORF146</w:t>
            </w:r>
          </w:p>
        </w:tc>
        <w:tc>
          <w:tcPr>
            <w:tcW w:w="1028"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tabs>
                <w:tab w:val="right" w:pos="2502"/>
              </w:tabs>
              <w:spacing w:after="0" w:line="240" w:lineRule="auto"/>
              <w:jc w:val="center"/>
              <w:rPr>
                <w:rFonts w:asciiTheme="minorHAnsi" w:hAnsiTheme="minorHAnsi" w:cs="Calibri"/>
              </w:rPr>
            </w:pPr>
            <w:r>
              <w:rPr>
                <w:rFonts w:asciiTheme="minorHAnsi" w:hAnsiTheme="minorHAnsi" w:cs="Calibri"/>
              </w:rPr>
              <w:t>AY</w:t>
            </w:r>
          </w:p>
        </w:tc>
        <w:tc>
          <w:tcPr>
            <w:tcW w:w="6329" w:type="dxa"/>
            <w:tcBorders>
              <w:top w:val="single" w:sz="4" w:space="0" w:color="auto"/>
              <w:left w:val="single" w:sz="4" w:space="0" w:color="auto"/>
              <w:bottom w:val="single" w:sz="4" w:space="0" w:color="auto"/>
              <w:right w:val="single" w:sz="4" w:space="0" w:color="auto"/>
            </w:tcBorders>
            <w:shd w:val="clear" w:color="auto" w:fill="auto"/>
          </w:tcPr>
          <w:p w:rsidR="008C1145" w:rsidRPr="00580CCE" w:rsidRDefault="008C1145" w:rsidP="008C1145">
            <w:pPr>
              <w:tabs>
                <w:tab w:val="right" w:pos="2502"/>
              </w:tabs>
              <w:spacing w:after="0" w:line="240" w:lineRule="auto"/>
              <w:jc w:val="center"/>
              <w:rPr>
                <w:rFonts w:asciiTheme="minorHAnsi" w:hAnsiTheme="minorHAnsi" w:cs="Calibri"/>
                <w:color w:val="000000"/>
              </w:rPr>
            </w:pPr>
            <w:r w:rsidRPr="00580CCE">
              <w:rPr>
                <w:rFonts w:asciiTheme="minorHAnsi" w:hAnsiTheme="minorHAnsi" w:cs="Calibri"/>
                <w:color w:val="000000"/>
              </w:rPr>
              <w:t>Project Management</w:t>
            </w:r>
          </w:p>
        </w:tc>
      </w:tr>
      <w:tr w:rsidR="008C1145" w:rsidRPr="00463983" w:rsidTr="008C1145">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Fonts w:asciiTheme="minorHAnsi" w:hAnsiTheme="minorHAnsi"/>
                <w:i/>
                <w:iCs/>
                <w:color w:val="595959"/>
              </w:rPr>
            </w:pPr>
            <w:r>
              <w:rPr>
                <w:rStyle w:val="MediumGrid11"/>
                <w:rFonts w:asciiTheme="minorHAnsi" w:hAnsiTheme="minorHAnsi"/>
                <w:color w:val="auto"/>
              </w:rPr>
              <w:t>N/A</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1</w:t>
            </w:r>
          </w:p>
        </w:tc>
        <w:tc>
          <w:tcPr>
            <w:tcW w:w="2113"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 xml:space="preserve">Option </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20</w:t>
            </w:r>
          </w:p>
        </w:tc>
        <w:tc>
          <w:tcPr>
            <w:tcW w:w="1424" w:type="dxa"/>
            <w:tcBorders>
              <w:top w:val="single" w:sz="4" w:space="0" w:color="auto"/>
              <w:left w:val="single" w:sz="4" w:space="0" w:color="auto"/>
              <w:bottom w:val="single" w:sz="4" w:space="0" w:color="auto"/>
              <w:right w:val="single" w:sz="4" w:space="0" w:color="auto"/>
            </w:tcBorders>
            <w:shd w:val="clear" w:color="auto" w:fill="auto"/>
          </w:tcPr>
          <w:p w:rsidR="008C1145" w:rsidRPr="00580CCE" w:rsidRDefault="008C1145" w:rsidP="008C1145">
            <w:pPr>
              <w:tabs>
                <w:tab w:val="right" w:pos="2502"/>
              </w:tabs>
              <w:spacing w:after="0" w:line="240" w:lineRule="auto"/>
              <w:jc w:val="center"/>
              <w:rPr>
                <w:rFonts w:asciiTheme="minorHAnsi" w:hAnsiTheme="minorHAnsi" w:cs="Calibri"/>
              </w:rPr>
            </w:pPr>
            <w:r w:rsidRPr="00580CCE">
              <w:rPr>
                <w:rFonts w:asciiTheme="minorHAnsi" w:hAnsiTheme="minorHAnsi" w:cs="Calibri"/>
              </w:rPr>
              <w:t>CORF147</w:t>
            </w:r>
          </w:p>
        </w:tc>
        <w:tc>
          <w:tcPr>
            <w:tcW w:w="1035" w:type="dxa"/>
            <w:gridSpan w:val="2"/>
            <w:tcBorders>
              <w:top w:val="single" w:sz="4" w:space="0" w:color="auto"/>
              <w:left w:val="single" w:sz="4" w:space="0" w:color="auto"/>
              <w:bottom w:val="single" w:sz="4" w:space="0" w:color="auto"/>
              <w:right w:val="single" w:sz="4" w:space="0" w:color="auto"/>
            </w:tcBorders>
            <w:shd w:val="clear" w:color="auto" w:fill="auto"/>
          </w:tcPr>
          <w:p w:rsidR="008C1145" w:rsidRPr="00580CCE" w:rsidRDefault="008C1145" w:rsidP="008C1145">
            <w:pPr>
              <w:tabs>
                <w:tab w:val="right" w:pos="2502"/>
              </w:tabs>
              <w:spacing w:after="0" w:line="240" w:lineRule="auto"/>
              <w:jc w:val="center"/>
              <w:rPr>
                <w:rFonts w:asciiTheme="minorHAnsi" w:hAnsiTheme="minorHAnsi" w:cs="Calibri"/>
              </w:rPr>
            </w:pPr>
            <w:r>
              <w:rPr>
                <w:rFonts w:asciiTheme="minorHAnsi" w:hAnsiTheme="minorHAnsi" w:cs="Calibri"/>
              </w:rPr>
              <w:t>AY</w:t>
            </w:r>
          </w:p>
        </w:tc>
        <w:tc>
          <w:tcPr>
            <w:tcW w:w="6329" w:type="dxa"/>
            <w:tcBorders>
              <w:top w:val="single" w:sz="4" w:space="0" w:color="auto"/>
              <w:left w:val="single" w:sz="4" w:space="0" w:color="auto"/>
              <w:bottom w:val="single" w:sz="4" w:space="0" w:color="auto"/>
              <w:right w:val="single" w:sz="4" w:space="0" w:color="auto"/>
            </w:tcBorders>
            <w:shd w:val="clear" w:color="auto" w:fill="auto"/>
          </w:tcPr>
          <w:p w:rsidR="008C1145" w:rsidRPr="00580CCE" w:rsidRDefault="008C1145" w:rsidP="008C1145">
            <w:pPr>
              <w:tabs>
                <w:tab w:val="right" w:pos="2502"/>
              </w:tabs>
              <w:spacing w:after="0" w:line="240" w:lineRule="auto"/>
              <w:jc w:val="center"/>
              <w:rPr>
                <w:rFonts w:asciiTheme="minorHAnsi" w:hAnsiTheme="minorHAnsi" w:cs="Calibri"/>
                <w:color w:val="000000"/>
              </w:rPr>
            </w:pPr>
            <w:r>
              <w:rPr>
                <w:rFonts w:asciiTheme="minorHAnsi" w:hAnsiTheme="minorHAnsi" w:cs="Calibri"/>
                <w:color w:val="000000"/>
              </w:rPr>
              <w:t>Pneumatic and Hydraulic</w:t>
            </w:r>
            <w:r w:rsidRPr="00580CCE">
              <w:rPr>
                <w:rFonts w:asciiTheme="minorHAnsi" w:hAnsiTheme="minorHAnsi" w:cs="Calibri"/>
                <w:color w:val="000000"/>
              </w:rPr>
              <w:t xml:space="preserve"> Systems Design and Management</w:t>
            </w:r>
          </w:p>
        </w:tc>
      </w:tr>
      <w:tr w:rsidR="008C1145" w:rsidRPr="00463983" w:rsidTr="008C1145">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Fonts w:asciiTheme="minorHAnsi" w:hAnsiTheme="minorHAnsi"/>
                <w:i/>
                <w:iCs/>
                <w:color w:val="595959"/>
              </w:rPr>
            </w:pPr>
            <w:r>
              <w:rPr>
                <w:rStyle w:val="MediumGrid11"/>
                <w:rFonts w:asciiTheme="minorHAnsi" w:hAnsiTheme="minorHAnsi"/>
                <w:color w:val="auto"/>
              </w:rPr>
              <w:t>N/A</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1</w:t>
            </w:r>
          </w:p>
        </w:tc>
        <w:tc>
          <w:tcPr>
            <w:tcW w:w="2113"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 xml:space="preserve">Option </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20</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tabs>
                <w:tab w:val="right" w:pos="2502"/>
              </w:tabs>
              <w:spacing w:after="0" w:line="240" w:lineRule="auto"/>
              <w:jc w:val="center"/>
              <w:rPr>
                <w:rFonts w:asciiTheme="minorHAnsi" w:hAnsiTheme="minorHAnsi" w:cs="Calibri"/>
              </w:rPr>
            </w:pPr>
            <w:r w:rsidRPr="00580CCE">
              <w:rPr>
                <w:rFonts w:asciiTheme="minorHAnsi" w:hAnsiTheme="minorHAnsi" w:cs="Calibri"/>
              </w:rPr>
              <w:t>CORF148</w:t>
            </w:r>
          </w:p>
        </w:tc>
        <w:tc>
          <w:tcPr>
            <w:tcW w:w="10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tabs>
                <w:tab w:val="right" w:pos="2502"/>
              </w:tabs>
              <w:spacing w:after="0" w:line="240" w:lineRule="auto"/>
              <w:jc w:val="center"/>
              <w:rPr>
                <w:rFonts w:asciiTheme="minorHAnsi" w:hAnsiTheme="minorHAnsi" w:cs="Calibri"/>
              </w:rPr>
            </w:pPr>
            <w:r>
              <w:rPr>
                <w:rFonts w:asciiTheme="minorHAnsi" w:hAnsiTheme="minorHAnsi" w:cs="Calibri"/>
              </w:rPr>
              <w:t>AY</w:t>
            </w:r>
          </w:p>
        </w:tc>
        <w:tc>
          <w:tcPr>
            <w:tcW w:w="6329" w:type="dxa"/>
            <w:tcBorders>
              <w:top w:val="single" w:sz="4" w:space="0" w:color="auto"/>
              <w:left w:val="single" w:sz="4" w:space="0" w:color="auto"/>
              <w:bottom w:val="single" w:sz="4" w:space="0" w:color="auto"/>
              <w:right w:val="single" w:sz="4" w:space="0" w:color="auto"/>
            </w:tcBorders>
            <w:shd w:val="clear" w:color="auto" w:fill="auto"/>
          </w:tcPr>
          <w:p w:rsidR="008C1145" w:rsidRPr="00580CCE" w:rsidRDefault="00893B04" w:rsidP="008C1145">
            <w:pPr>
              <w:tabs>
                <w:tab w:val="right" w:pos="2502"/>
              </w:tabs>
              <w:spacing w:after="0" w:line="240" w:lineRule="auto"/>
              <w:jc w:val="center"/>
              <w:rPr>
                <w:rFonts w:asciiTheme="minorHAnsi" w:hAnsiTheme="minorHAnsi" w:cs="Calibri"/>
                <w:color w:val="000000"/>
              </w:rPr>
            </w:pPr>
            <w:r>
              <w:rPr>
                <w:rFonts w:asciiTheme="minorHAnsi" w:hAnsiTheme="minorHAnsi" w:cs="Calibri"/>
                <w:color w:val="000000"/>
              </w:rPr>
              <w:t>3-D</w:t>
            </w:r>
            <w:r w:rsidR="008C1145" w:rsidRPr="00580CCE">
              <w:rPr>
                <w:rFonts w:asciiTheme="minorHAnsi" w:hAnsiTheme="minorHAnsi" w:cs="Calibri"/>
                <w:color w:val="000000"/>
              </w:rPr>
              <w:t xml:space="preserve"> Computer Aided Design</w:t>
            </w:r>
          </w:p>
        </w:tc>
      </w:tr>
      <w:tr w:rsidR="008C1145" w:rsidRPr="00463983" w:rsidTr="008C1145">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Fonts w:asciiTheme="minorHAnsi" w:hAnsiTheme="minorHAnsi"/>
                <w:i/>
                <w:iCs/>
                <w:color w:val="595959"/>
              </w:rPr>
            </w:pPr>
            <w:r>
              <w:rPr>
                <w:rStyle w:val="MediumGrid11"/>
                <w:rFonts w:asciiTheme="minorHAnsi" w:hAnsiTheme="minorHAnsi"/>
                <w:color w:val="auto"/>
              </w:rPr>
              <w:t>N/A</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1</w:t>
            </w:r>
          </w:p>
        </w:tc>
        <w:tc>
          <w:tcPr>
            <w:tcW w:w="2113"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 xml:space="preserve">Option </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20</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tabs>
                <w:tab w:val="right" w:pos="2502"/>
              </w:tabs>
              <w:spacing w:after="0" w:line="240" w:lineRule="auto"/>
              <w:jc w:val="center"/>
              <w:rPr>
                <w:rFonts w:asciiTheme="minorHAnsi" w:hAnsiTheme="minorHAnsi" w:cs="Calibri"/>
              </w:rPr>
            </w:pPr>
            <w:r w:rsidRPr="00580CCE">
              <w:rPr>
                <w:rFonts w:asciiTheme="minorHAnsi" w:hAnsiTheme="minorHAnsi" w:cs="Calibri"/>
              </w:rPr>
              <w:t>CORF1</w:t>
            </w:r>
            <w:r>
              <w:rPr>
                <w:rFonts w:asciiTheme="minorHAnsi" w:hAnsiTheme="minorHAnsi" w:cs="Calibri"/>
              </w:rPr>
              <w:t>53</w:t>
            </w:r>
          </w:p>
        </w:tc>
        <w:tc>
          <w:tcPr>
            <w:tcW w:w="10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tabs>
                <w:tab w:val="right" w:pos="2502"/>
              </w:tabs>
              <w:spacing w:after="0" w:line="240" w:lineRule="auto"/>
              <w:jc w:val="center"/>
              <w:rPr>
                <w:rFonts w:asciiTheme="minorHAnsi" w:hAnsiTheme="minorHAnsi" w:cs="Calibri"/>
              </w:rPr>
            </w:pPr>
            <w:r>
              <w:rPr>
                <w:rFonts w:asciiTheme="minorHAnsi" w:hAnsiTheme="minorHAnsi" w:cs="Calibri"/>
              </w:rPr>
              <w:t>AY</w:t>
            </w:r>
          </w:p>
        </w:tc>
        <w:tc>
          <w:tcPr>
            <w:tcW w:w="6329" w:type="dxa"/>
            <w:tcBorders>
              <w:top w:val="single" w:sz="4" w:space="0" w:color="auto"/>
              <w:left w:val="single" w:sz="4" w:space="0" w:color="auto"/>
              <w:bottom w:val="single" w:sz="4" w:space="0" w:color="auto"/>
              <w:right w:val="single" w:sz="4" w:space="0" w:color="auto"/>
            </w:tcBorders>
            <w:shd w:val="clear" w:color="auto" w:fill="auto"/>
          </w:tcPr>
          <w:p w:rsidR="008C1145" w:rsidRPr="00580CCE" w:rsidRDefault="008C1145" w:rsidP="008C1145">
            <w:pPr>
              <w:tabs>
                <w:tab w:val="right" w:pos="2502"/>
              </w:tabs>
              <w:spacing w:after="0" w:line="240" w:lineRule="auto"/>
              <w:jc w:val="center"/>
              <w:rPr>
                <w:rFonts w:asciiTheme="minorHAnsi" w:hAnsiTheme="minorHAnsi" w:cs="Calibri"/>
                <w:color w:val="000000"/>
              </w:rPr>
            </w:pPr>
            <w:r>
              <w:rPr>
                <w:rFonts w:asciiTheme="minorHAnsi" w:hAnsiTheme="minorHAnsi" w:cs="Calibri"/>
                <w:color w:val="000000"/>
              </w:rPr>
              <w:t>Marine Control and Instrumentation Systems</w:t>
            </w:r>
          </w:p>
        </w:tc>
      </w:tr>
      <w:tr w:rsidR="008C1145" w:rsidRPr="00463983" w:rsidTr="008C1145">
        <w:tc>
          <w:tcPr>
            <w:tcW w:w="137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1145" w:rsidRPr="00580CCE" w:rsidRDefault="008C1145" w:rsidP="003545CC">
            <w:pPr>
              <w:spacing w:after="0" w:line="240" w:lineRule="auto"/>
              <w:jc w:val="center"/>
              <w:rPr>
                <w:rFonts w:asciiTheme="minorHAnsi" w:hAnsiTheme="minorHAnsi"/>
                <w:i/>
                <w:iCs/>
                <w:color w:val="595959"/>
              </w:rPr>
            </w:pP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1145" w:rsidRPr="00580CCE" w:rsidRDefault="008C1145" w:rsidP="00F90C96">
            <w:pPr>
              <w:spacing w:after="0" w:line="240" w:lineRule="auto"/>
              <w:jc w:val="center"/>
              <w:rPr>
                <w:rStyle w:val="MediumGrid11"/>
                <w:rFonts w:asciiTheme="minorHAnsi" w:hAnsiTheme="minorHAnsi"/>
                <w:color w:val="auto"/>
              </w:rPr>
            </w:pPr>
          </w:p>
        </w:tc>
        <w:tc>
          <w:tcPr>
            <w:tcW w:w="211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1145" w:rsidRPr="00580CCE" w:rsidRDefault="008C1145" w:rsidP="00580CCE">
            <w:pPr>
              <w:spacing w:after="0" w:line="240" w:lineRule="auto"/>
              <w:jc w:val="center"/>
              <w:rPr>
                <w:rStyle w:val="MediumGrid11"/>
                <w:rFonts w:asciiTheme="minorHAnsi" w:hAnsiTheme="minorHAnsi"/>
                <w:color w:val="auto"/>
              </w:rPr>
            </w:pPr>
          </w:p>
        </w:tc>
        <w:tc>
          <w:tcPr>
            <w:tcW w:w="116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1145" w:rsidRPr="00580CCE" w:rsidRDefault="008C1145" w:rsidP="00F90C96">
            <w:pPr>
              <w:spacing w:after="0" w:line="240" w:lineRule="auto"/>
              <w:jc w:val="center"/>
              <w:rPr>
                <w:rStyle w:val="MediumGrid11"/>
                <w:rFonts w:asciiTheme="minorHAnsi" w:hAnsiTheme="minorHAnsi"/>
                <w:color w:val="auto"/>
              </w:rPr>
            </w:pPr>
          </w:p>
        </w:tc>
        <w:tc>
          <w:tcPr>
            <w:tcW w:w="142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1145" w:rsidRPr="00580CCE" w:rsidRDefault="008C1145" w:rsidP="001378B2">
            <w:pPr>
              <w:tabs>
                <w:tab w:val="right" w:pos="2502"/>
              </w:tabs>
              <w:spacing w:after="0" w:line="240" w:lineRule="auto"/>
              <w:jc w:val="center"/>
              <w:rPr>
                <w:rFonts w:asciiTheme="minorHAnsi" w:hAnsiTheme="minorHAnsi" w:cs="Calibri"/>
              </w:rPr>
            </w:pPr>
          </w:p>
        </w:tc>
        <w:tc>
          <w:tcPr>
            <w:tcW w:w="10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1145" w:rsidRPr="00580CCE" w:rsidRDefault="008C1145" w:rsidP="001378B2">
            <w:pPr>
              <w:tabs>
                <w:tab w:val="right" w:pos="2502"/>
              </w:tabs>
              <w:spacing w:after="0" w:line="240" w:lineRule="auto"/>
              <w:jc w:val="center"/>
              <w:rPr>
                <w:rFonts w:asciiTheme="minorHAnsi" w:hAnsiTheme="minorHAnsi" w:cs="Calibri"/>
              </w:rPr>
            </w:pPr>
          </w:p>
        </w:tc>
        <w:tc>
          <w:tcPr>
            <w:tcW w:w="632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C1145" w:rsidRPr="00580CCE" w:rsidRDefault="008C1145" w:rsidP="005F3401">
            <w:pPr>
              <w:tabs>
                <w:tab w:val="right" w:pos="2502"/>
              </w:tabs>
              <w:spacing w:after="0" w:line="240" w:lineRule="auto"/>
              <w:jc w:val="center"/>
              <w:rPr>
                <w:rFonts w:asciiTheme="minorHAnsi" w:hAnsiTheme="minorHAnsi" w:cs="Calibri"/>
                <w:color w:val="000000"/>
              </w:rPr>
            </w:pPr>
          </w:p>
        </w:tc>
      </w:tr>
      <w:tr w:rsidR="008C1145" w:rsidRPr="00463983" w:rsidTr="008C1145">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Fonts w:asciiTheme="minorHAnsi" w:hAnsiTheme="minorHAnsi"/>
                <w:i/>
                <w:iCs/>
                <w:color w:val="595959"/>
              </w:rPr>
            </w:pPr>
            <w:r>
              <w:rPr>
                <w:rStyle w:val="MediumGrid11"/>
                <w:rFonts w:asciiTheme="minorHAnsi" w:hAnsiTheme="minorHAnsi"/>
                <w:color w:val="auto"/>
              </w:rPr>
              <w:t>N/A</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2</w:t>
            </w:r>
          </w:p>
        </w:tc>
        <w:tc>
          <w:tcPr>
            <w:tcW w:w="2113"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Core</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20</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tabs>
                <w:tab w:val="right" w:pos="2502"/>
              </w:tabs>
              <w:spacing w:after="0" w:line="240" w:lineRule="auto"/>
              <w:jc w:val="center"/>
              <w:rPr>
                <w:rFonts w:asciiTheme="minorHAnsi" w:hAnsiTheme="minorHAnsi" w:cs="Calibri"/>
              </w:rPr>
            </w:pPr>
            <w:r w:rsidRPr="00580CCE">
              <w:rPr>
                <w:rFonts w:asciiTheme="minorHAnsi" w:hAnsiTheme="minorHAnsi" w:cs="Calibri"/>
              </w:rPr>
              <w:t>CORF145</w:t>
            </w:r>
          </w:p>
        </w:tc>
        <w:tc>
          <w:tcPr>
            <w:tcW w:w="10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tabs>
                <w:tab w:val="right" w:pos="2502"/>
              </w:tabs>
              <w:spacing w:after="0" w:line="240" w:lineRule="auto"/>
              <w:jc w:val="center"/>
              <w:rPr>
                <w:rFonts w:asciiTheme="minorHAnsi" w:hAnsiTheme="minorHAnsi" w:cs="Calibri"/>
              </w:rPr>
            </w:pPr>
            <w:r>
              <w:rPr>
                <w:rFonts w:asciiTheme="minorHAnsi" w:hAnsiTheme="minorHAnsi" w:cs="Calibri"/>
              </w:rPr>
              <w:t>AY</w:t>
            </w:r>
          </w:p>
        </w:tc>
        <w:tc>
          <w:tcPr>
            <w:tcW w:w="6329"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tabs>
                <w:tab w:val="right" w:pos="2502"/>
              </w:tabs>
              <w:spacing w:after="0" w:line="240" w:lineRule="auto"/>
              <w:jc w:val="center"/>
              <w:rPr>
                <w:rFonts w:asciiTheme="minorHAnsi" w:hAnsiTheme="minorHAnsi" w:cs="Calibri"/>
                <w:color w:val="000000"/>
              </w:rPr>
            </w:pPr>
            <w:r w:rsidRPr="00580CCE">
              <w:rPr>
                <w:rFonts w:asciiTheme="minorHAnsi" w:hAnsiTheme="minorHAnsi" w:cs="Calibri"/>
                <w:color w:val="000000"/>
              </w:rPr>
              <w:t>Naval Architecture</w:t>
            </w:r>
          </w:p>
        </w:tc>
      </w:tr>
      <w:tr w:rsidR="008C1145" w:rsidRPr="00463983" w:rsidTr="008C1145">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Fonts w:asciiTheme="minorHAnsi" w:hAnsiTheme="minorHAnsi"/>
                <w:i/>
                <w:iCs/>
                <w:color w:val="595959"/>
              </w:rPr>
            </w:pPr>
            <w:r>
              <w:rPr>
                <w:rStyle w:val="MediumGrid11"/>
                <w:rFonts w:asciiTheme="minorHAnsi" w:hAnsiTheme="minorHAnsi"/>
                <w:color w:val="auto"/>
              </w:rPr>
              <w:t>N/A</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2</w:t>
            </w:r>
          </w:p>
        </w:tc>
        <w:tc>
          <w:tcPr>
            <w:tcW w:w="2113"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 xml:space="preserve">Option </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20</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tabs>
                <w:tab w:val="right" w:pos="2502"/>
              </w:tabs>
              <w:spacing w:after="0" w:line="240" w:lineRule="auto"/>
              <w:jc w:val="center"/>
              <w:rPr>
                <w:rFonts w:asciiTheme="minorHAnsi" w:hAnsiTheme="minorHAnsi" w:cs="Calibri"/>
              </w:rPr>
            </w:pPr>
            <w:r w:rsidRPr="00580CCE">
              <w:rPr>
                <w:rFonts w:asciiTheme="minorHAnsi" w:hAnsiTheme="minorHAnsi" w:cs="Calibri"/>
              </w:rPr>
              <w:t>CORF151</w:t>
            </w:r>
          </w:p>
        </w:tc>
        <w:tc>
          <w:tcPr>
            <w:tcW w:w="10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tabs>
                <w:tab w:val="right" w:pos="2502"/>
              </w:tabs>
              <w:spacing w:after="0" w:line="240" w:lineRule="auto"/>
              <w:jc w:val="center"/>
              <w:rPr>
                <w:rFonts w:asciiTheme="minorHAnsi" w:hAnsiTheme="minorHAnsi" w:cs="Calibri"/>
              </w:rPr>
            </w:pPr>
            <w:r>
              <w:rPr>
                <w:rFonts w:asciiTheme="minorHAnsi" w:hAnsiTheme="minorHAnsi" w:cs="Calibri"/>
              </w:rPr>
              <w:t>AY</w:t>
            </w:r>
          </w:p>
        </w:tc>
        <w:tc>
          <w:tcPr>
            <w:tcW w:w="6329" w:type="dxa"/>
            <w:tcBorders>
              <w:top w:val="single" w:sz="4" w:space="0" w:color="auto"/>
              <w:left w:val="single" w:sz="4" w:space="0" w:color="auto"/>
              <w:bottom w:val="single" w:sz="4" w:space="0" w:color="auto"/>
              <w:right w:val="single" w:sz="4" w:space="0" w:color="auto"/>
            </w:tcBorders>
            <w:shd w:val="clear" w:color="auto" w:fill="auto"/>
          </w:tcPr>
          <w:p w:rsidR="008C1145" w:rsidRPr="00580CCE" w:rsidRDefault="008C1145" w:rsidP="008C1145">
            <w:pPr>
              <w:tabs>
                <w:tab w:val="right" w:pos="2502"/>
              </w:tabs>
              <w:spacing w:after="0" w:line="240" w:lineRule="auto"/>
              <w:jc w:val="center"/>
              <w:rPr>
                <w:rFonts w:asciiTheme="minorHAnsi" w:hAnsiTheme="minorHAnsi" w:cs="Calibri"/>
                <w:color w:val="000000"/>
              </w:rPr>
            </w:pPr>
            <w:r w:rsidRPr="00580CCE">
              <w:rPr>
                <w:rFonts w:asciiTheme="minorHAnsi" w:hAnsiTheme="minorHAnsi" w:cs="Calibri"/>
                <w:color w:val="000000"/>
              </w:rPr>
              <w:t>Engineering Business Management Techniques</w:t>
            </w:r>
          </w:p>
        </w:tc>
      </w:tr>
      <w:tr w:rsidR="008C1145" w:rsidRPr="00463983" w:rsidTr="008C1145">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Fonts w:asciiTheme="minorHAnsi" w:hAnsiTheme="minorHAnsi"/>
                <w:i/>
                <w:iCs/>
                <w:color w:val="595959"/>
              </w:rPr>
            </w:pPr>
            <w:r>
              <w:rPr>
                <w:rStyle w:val="MediumGrid11"/>
                <w:rFonts w:asciiTheme="minorHAnsi" w:hAnsiTheme="minorHAnsi"/>
                <w:color w:val="auto"/>
              </w:rPr>
              <w:t>N/A</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2</w:t>
            </w:r>
          </w:p>
        </w:tc>
        <w:tc>
          <w:tcPr>
            <w:tcW w:w="2113"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 xml:space="preserve">Option </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20</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tabs>
                <w:tab w:val="right" w:pos="2502"/>
              </w:tabs>
              <w:spacing w:after="0" w:line="240" w:lineRule="auto"/>
              <w:jc w:val="center"/>
              <w:rPr>
                <w:rFonts w:asciiTheme="minorHAnsi" w:hAnsiTheme="minorHAnsi" w:cs="Calibri"/>
              </w:rPr>
            </w:pPr>
            <w:r w:rsidRPr="00580CCE">
              <w:rPr>
                <w:rFonts w:asciiTheme="minorHAnsi" w:hAnsiTheme="minorHAnsi" w:cs="Calibri"/>
              </w:rPr>
              <w:t>CORF152</w:t>
            </w:r>
          </w:p>
        </w:tc>
        <w:tc>
          <w:tcPr>
            <w:tcW w:w="10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tabs>
                <w:tab w:val="right" w:pos="2502"/>
              </w:tabs>
              <w:spacing w:after="0" w:line="240" w:lineRule="auto"/>
              <w:jc w:val="center"/>
              <w:rPr>
                <w:rFonts w:asciiTheme="minorHAnsi" w:hAnsiTheme="minorHAnsi" w:cs="Calibri"/>
              </w:rPr>
            </w:pPr>
            <w:r>
              <w:rPr>
                <w:rFonts w:asciiTheme="minorHAnsi" w:hAnsiTheme="minorHAnsi" w:cs="Calibri"/>
              </w:rPr>
              <w:t>AY</w:t>
            </w:r>
          </w:p>
        </w:tc>
        <w:tc>
          <w:tcPr>
            <w:tcW w:w="6329" w:type="dxa"/>
            <w:tcBorders>
              <w:top w:val="single" w:sz="4" w:space="0" w:color="auto"/>
              <w:left w:val="single" w:sz="4" w:space="0" w:color="auto"/>
              <w:bottom w:val="single" w:sz="4" w:space="0" w:color="auto"/>
              <w:right w:val="single" w:sz="4" w:space="0" w:color="auto"/>
            </w:tcBorders>
            <w:shd w:val="clear" w:color="auto" w:fill="auto"/>
          </w:tcPr>
          <w:p w:rsidR="008C1145" w:rsidRPr="00580CCE" w:rsidRDefault="008C1145" w:rsidP="008C1145">
            <w:pPr>
              <w:tabs>
                <w:tab w:val="right" w:pos="2502"/>
              </w:tabs>
              <w:spacing w:after="0" w:line="240" w:lineRule="auto"/>
              <w:jc w:val="center"/>
              <w:rPr>
                <w:rFonts w:asciiTheme="minorHAnsi" w:hAnsiTheme="minorHAnsi" w:cs="Calibri"/>
                <w:color w:val="000000"/>
              </w:rPr>
            </w:pPr>
            <w:r w:rsidRPr="00580CCE">
              <w:rPr>
                <w:rFonts w:asciiTheme="minorHAnsi" w:hAnsiTheme="minorHAnsi" w:cs="Calibri"/>
                <w:color w:val="000000"/>
              </w:rPr>
              <w:t>Marine Composite Materials</w:t>
            </w:r>
          </w:p>
        </w:tc>
      </w:tr>
      <w:tr w:rsidR="008C1145" w:rsidRPr="00463983" w:rsidTr="008C1145">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Fonts w:asciiTheme="minorHAnsi" w:hAnsiTheme="minorHAnsi"/>
                <w:i/>
                <w:iCs/>
                <w:color w:val="595959"/>
              </w:rPr>
            </w:pPr>
            <w:r>
              <w:rPr>
                <w:rStyle w:val="MediumGrid11"/>
                <w:rFonts w:asciiTheme="minorHAnsi" w:hAnsiTheme="minorHAnsi"/>
                <w:color w:val="auto"/>
              </w:rPr>
              <w:t>N/A</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2</w:t>
            </w:r>
          </w:p>
        </w:tc>
        <w:tc>
          <w:tcPr>
            <w:tcW w:w="2113"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 xml:space="preserve">Option </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spacing w:after="0" w:line="240" w:lineRule="auto"/>
              <w:jc w:val="center"/>
              <w:rPr>
                <w:rStyle w:val="MediumGrid11"/>
                <w:rFonts w:asciiTheme="minorHAnsi" w:hAnsiTheme="minorHAnsi"/>
                <w:color w:val="auto"/>
              </w:rPr>
            </w:pPr>
            <w:r w:rsidRPr="00580CCE">
              <w:rPr>
                <w:rStyle w:val="MediumGrid11"/>
                <w:rFonts w:asciiTheme="minorHAnsi" w:hAnsiTheme="minorHAnsi"/>
                <w:color w:val="auto"/>
              </w:rPr>
              <w:t>20</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tabs>
                <w:tab w:val="right" w:pos="2502"/>
              </w:tabs>
              <w:spacing w:after="0" w:line="240" w:lineRule="auto"/>
              <w:jc w:val="center"/>
              <w:rPr>
                <w:rFonts w:asciiTheme="minorHAnsi" w:hAnsiTheme="minorHAnsi" w:cs="Calibri"/>
              </w:rPr>
            </w:pPr>
            <w:r>
              <w:rPr>
                <w:rFonts w:asciiTheme="minorHAnsi" w:hAnsiTheme="minorHAnsi" w:cs="Calibri"/>
              </w:rPr>
              <w:t>CORF154</w:t>
            </w:r>
          </w:p>
        </w:tc>
        <w:tc>
          <w:tcPr>
            <w:tcW w:w="10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tabs>
                <w:tab w:val="right" w:pos="2502"/>
              </w:tabs>
              <w:spacing w:after="0" w:line="240" w:lineRule="auto"/>
              <w:jc w:val="center"/>
              <w:rPr>
                <w:rFonts w:asciiTheme="minorHAnsi" w:hAnsiTheme="minorHAnsi" w:cs="Calibri"/>
              </w:rPr>
            </w:pPr>
            <w:r>
              <w:rPr>
                <w:rFonts w:asciiTheme="minorHAnsi" w:hAnsiTheme="minorHAnsi" w:cs="Calibri"/>
              </w:rPr>
              <w:t>AY</w:t>
            </w:r>
          </w:p>
        </w:tc>
        <w:tc>
          <w:tcPr>
            <w:tcW w:w="6329" w:type="dxa"/>
            <w:tcBorders>
              <w:top w:val="single" w:sz="4" w:space="0" w:color="auto"/>
              <w:left w:val="single" w:sz="4" w:space="0" w:color="auto"/>
              <w:bottom w:val="single" w:sz="4" w:space="0" w:color="auto"/>
              <w:right w:val="single" w:sz="4" w:space="0" w:color="auto"/>
            </w:tcBorders>
            <w:shd w:val="clear" w:color="auto" w:fill="auto"/>
            <w:vAlign w:val="center"/>
          </w:tcPr>
          <w:p w:rsidR="008C1145" w:rsidRPr="00580CCE" w:rsidRDefault="008C1145" w:rsidP="008C1145">
            <w:pPr>
              <w:tabs>
                <w:tab w:val="right" w:pos="2502"/>
              </w:tabs>
              <w:spacing w:after="0" w:line="240" w:lineRule="auto"/>
              <w:jc w:val="center"/>
              <w:rPr>
                <w:rFonts w:asciiTheme="minorHAnsi" w:hAnsiTheme="minorHAnsi" w:cs="Calibri"/>
                <w:color w:val="000000"/>
              </w:rPr>
            </w:pPr>
            <w:r w:rsidRPr="00580CCE">
              <w:rPr>
                <w:rFonts w:asciiTheme="minorHAnsi" w:hAnsiTheme="minorHAnsi" w:cs="Calibri"/>
                <w:color w:val="000000"/>
              </w:rPr>
              <w:t>Work</w:t>
            </w:r>
            <w:r>
              <w:rPr>
                <w:rFonts w:asciiTheme="minorHAnsi" w:hAnsiTheme="minorHAnsi" w:cs="Calibri"/>
                <w:color w:val="000000"/>
              </w:rPr>
              <w:t>-based Experience</w:t>
            </w:r>
          </w:p>
        </w:tc>
      </w:tr>
      <w:tr w:rsidR="008C1145" w:rsidRPr="00463983" w:rsidTr="008C1145">
        <w:tc>
          <w:tcPr>
            <w:tcW w:w="137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1145" w:rsidRPr="00580CCE" w:rsidRDefault="008C1145" w:rsidP="008C1145">
            <w:pPr>
              <w:spacing w:after="0" w:line="240" w:lineRule="auto"/>
              <w:jc w:val="center"/>
              <w:rPr>
                <w:rFonts w:asciiTheme="minorHAnsi" w:hAnsiTheme="minorHAnsi"/>
                <w:i/>
                <w:iCs/>
                <w:color w:val="595959"/>
              </w:rPr>
            </w:pP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1145" w:rsidRPr="00580CCE" w:rsidRDefault="008C1145" w:rsidP="008C1145">
            <w:pPr>
              <w:spacing w:after="0" w:line="240" w:lineRule="auto"/>
              <w:jc w:val="center"/>
              <w:rPr>
                <w:rStyle w:val="MediumGrid11"/>
                <w:rFonts w:asciiTheme="minorHAnsi" w:hAnsiTheme="minorHAnsi"/>
                <w:color w:val="auto"/>
              </w:rPr>
            </w:pPr>
          </w:p>
        </w:tc>
        <w:tc>
          <w:tcPr>
            <w:tcW w:w="211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1145" w:rsidRPr="00580CCE" w:rsidRDefault="008C1145" w:rsidP="008C1145">
            <w:pPr>
              <w:spacing w:after="0" w:line="240" w:lineRule="auto"/>
              <w:jc w:val="center"/>
              <w:rPr>
                <w:rStyle w:val="MediumGrid11"/>
                <w:rFonts w:asciiTheme="minorHAnsi" w:hAnsiTheme="minorHAnsi"/>
                <w:color w:val="auto"/>
              </w:rPr>
            </w:pPr>
          </w:p>
        </w:tc>
        <w:tc>
          <w:tcPr>
            <w:tcW w:w="116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1145" w:rsidRPr="00580CCE" w:rsidRDefault="008C1145" w:rsidP="008C1145">
            <w:pPr>
              <w:spacing w:after="0" w:line="240" w:lineRule="auto"/>
              <w:jc w:val="center"/>
              <w:rPr>
                <w:rStyle w:val="MediumGrid11"/>
                <w:rFonts w:asciiTheme="minorHAnsi" w:hAnsiTheme="minorHAnsi"/>
                <w:color w:val="auto"/>
              </w:rPr>
            </w:pPr>
          </w:p>
        </w:tc>
        <w:tc>
          <w:tcPr>
            <w:tcW w:w="142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1145" w:rsidRPr="00580CCE" w:rsidRDefault="008C1145" w:rsidP="008C1145">
            <w:pPr>
              <w:tabs>
                <w:tab w:val="right" w:pos="2502"/>
              </w:tabs>
              <w:spacing w:after="0" w:line="240" w:lineRule="auto"/>
              <w:jc w:val="center"/>
              <w:rPr>
                <w:rFonts w:asciiTheme="minorHAnsi" w:hAnsiTheme="minorHAnsi" w:cs="Calibri"/>
              </w:rPr>
            </w:pPr>
          </w:p>
        </w:tc>
        <w:tc>
          <w:tcPr>
            <w:tcW w:w="10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1145" w:rsidRPr="00580CCE" w:rsidRDefault="008C1145" w:rsidP="008C1145">
            <w:pPr>
              <w:tabs>
                <w:tab w:val="right" w:pos="2502"/>
              </w:tabs>
              <w:spacing w:after="0" w:line="240" w:lineRule="auto"/>
              <w:jc w:val="center"/>
              <w:rPr>
                <w:rFonts w:asciiTheme="minorHAnsi" w:hAnsiTheme="minorHAnsi" w:cs="Calibri"/>
              </w:rPr>
            </w:pPr>
          </w:p>
        </w:tc>
        <w:tc>
          <w:tcPr>
            <w:tcW w:w="632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1145" w:rsidRPr="00580CCE" w:rsidRDefault="008C1145" w:rsidP="008C1145">
            <w:pPr>
              <w:tabs>
                <w:tab w:val="right" w:pos="2502"/>
              </w:tabs>
              <w:spacing w:after="0" w:line="240" w:lineRule="auto"/>
              <w:jc w:val="center"/>
              <w:rPr>
                <w:rFonts w:asciiTheme="minorHAnsi" w:hAnsiTheme="minorHAnsi" w:cs="Calibri"/>
                <w:color w:val="000000"/>
              </w:rPr>
            </w:pPr>
          </w:p>
        </w:tc>
      </w:tr>
    </w:tbl>
    <w:p w:rsidR="00580CCE" w:rsidRDefault="00580CCE" w:rsidP="001D0D69">
      <w:pPr>
        <w:rPr>
          <w:rFonts w:asciiTheme="minorHAnsi" w:hAnsiTheme="minorHAnsi"/>
          <w:i/>
          <w:iCs/>
          <w:color w:val="595959"/>
        </w:rPr>
      </w:pPr>
    </w:p>
    <w:p w:rsidR="008C1145" w:rsidRPr="000F16C6" w:rsidRDefault="008C1145" w:rsidP="001D0D69">
      <w:pPr>
        <w:rPr>
          <w:rFonts w:asciiTheme="minorHAnsi" w:hAnsiTheme="minorHAnsi"/>
          <w:iCs/>
        </w:rPr>
      </w:pPr>
      <w:r w:rsidRPr="000F16C6">
        <w:rPr>
          <w:rFonts w:asciiTheme="minorHAnsi" w:hAnsiTheme="minorHAnsi"/>
          <w:iCs/>
        </w:rPr>
        <w:t>Students will be required to undertake 60 credits per academic year, totalling 120 credits over the two-year programme.</w:t>
      </w:r>
    </w:p>
    <w:p w:rsidR="00580CCE" w:rsidRPr="008C1145" w:rsidRDefault="008C1145">
      <w:pPr>
        <w:spacing w:after="0" w:line="240" w:lineRule="auto"/>
        <w:rPr>
          <w:rFonts w:asciiTheme="minorHAnsi" w:hAnsiTheme="minorHAnsi"/>
          <w:iCs/>
          <w:color w:val="595959"/>
        </w:rPr>
      </w:pPr>
      <w:r w:rsidRPr="000F16C6">
        <w:rPr>
          <w:rFonts w:asciiTheme="minorHAnsi" w:hAnsiTheme="minorHAnsi"/>
          <w:iCs/>
        </w:rPr>
        <w:t>Optional mod</w:t>
      </w:r>
      <w:r w:rsidR="000F16C6" w:rsidRPr="000F16C6">
        <w:rPr>
          <w:rFonts w:asciiTheme="minorHAnsi" w:hAnsiTheme="minorHAnsi"/>
          <w:iCs/>
        </w:rPr>
        <w:t>ules are to be selected on enrolment in agreement with the Programme Manager. These modules will be delivered on a blended learning basis which will be discussed with the student</w:t>
      </w:r>
      <w:r w:rsidR="000F16C6">
        <w:rPr>
          <w:rFonts w:asciiTheme="minorHAnsi" w:hAnsiTheme="minorHAnsi"/>
          <w:iCs/>
        </w:rPr>
        <w:t xml:space="preserve"> at admissions stage. </w:t>
      </w:r>
      <w:r w:rsidR="00580CCE" w:rsidRPr="008C1145">
        <w:rPr>
          <w:rFonts w:asciiTheme="minorHAnsi" w:hAnsiTheme="minorHAnsi"/>
          <w:iCs/>
          <w:color w:val="595959"/>
        </w:rPr>
        <w:br w:type="page"/>
      </w:r>
    </w:p>
    <w:p w:rsidR="001D0D69" w:rsidRPr="008C1145" w:rsidRDefault="005D77FA" w:rsidP="005D77FA">
      <w:pPr>
        <w:pStyle w:val="Heading1"/>
        <w:numPr>
          <w:ilvl w:val="0"/>
          <w:numId w:val="0"/>
        </w:numPr>
        <w:ind w:left="1069"/>
        <w:rPr>
          <w:rFonts w:asciiTheme="minorHAnsi" w:hAnsiTheme="minorHAnsi"/>
          <w:highlight w:val="yellow"/>
        </w:rPr>
      </w:pPr>
      <w:bookmarkStart w:id="15" w:name="_Toc368476170"/>
      <w:r>
        <w:rPr>
          <w:rFonts w:asciiTheme="minorHAnsi" w:hAnsiTheme="minorHAnsi"/>
        </w:rPr>
        <w:lastRenderedPageBreak/>
        <w:t xml:space="preserve">PS13. </w:t>
      </w:r>
      <w:r w:rsidR="00CD4385" w:rsidRPr="005D77FA">
        <w:rPr>
          <w:rFonts w:asciiTheme="minorHAnsi" w:hAnsiTheme="minorHAnsi"/>
        </w:rPr>
        <w:t xml:space="preserve">Exposition and </w:t>
      </w:r>
      <w:r w:rsidR="001D0D69" w:rsidRPr="005D77FA">
        <w:rPr>
          <w:rFonts w:asciiTheme="minorHAnsi" w:hAnsiTheme="minorHAnsi"/>
        </w:rPr>
        <w:t xml:space="preserve">Mapping </w:t>
      </w:r>
      <w:r w:rsidR="00CD4385" w:rsidRPr="005D77FA">
        <w:rPr>
          <w:rFonts w:asciiTheme="minorHAnsi" w:hAnsiTheme="minorHAnsi"/>
        </w:rPr>
        <w:t xml:space="preserve">of </w:t>
      </w:r>
      <w:r w:rsidR="001D0D69" w:rsidRPr="005D77FA">
        <w:rPr>
          <w:rFonts w:asciiTheme="minorHAnsi" w:hAnsiTheme="minorHAnsi"/>
        </w:rPr>
        <w:t>Learning Outcomes, T</w:t>
      </w:r>
      <w:r w:rsidR="00975E8A" w:rsidRPr="005D77FA">
        <w:rPr>
          <w:rFonts w:asciiTheme="minorHAnsi" w:hAnsiTheme="minorHAnsi"/>
        </w:rPr>
        <w:t xml:space="preserve">eaching </w:t>
      </w:r>
      <w:r w:rsidR="001D0D69" w:rsidRPr="005D77FA">
        <w:rPr>
          <w:rFonts w:asciiTheme="minorHAnsi" w:hAnsiTheme="minorHAnsi"/>
        </w:rPr>
        <w:t>&amp;</w:t>
      </w:r>
      <w:r w:rsidR="00975E8A" w:rsidRPr="005D77FA">
        <w:rPr>
          <w:rFonts w:asciiTheme="minorHAnsi" w:hAnsiTheme="minorHAnsi"/>
        </w:rPr>
        <w:t xml:space="preserve"> </w:t>
      </w:r>
      <w:r w:rsidR="001D0D69" w:rsidRPr="005D77FA">
        <w:rPr>
          <w:rFonts w:asciiTheme="minorHAnsi" w:hAnsiTheme="minorHAnsi"/>
        </w:rPr>
        <w:t>L</w:t>
      </w:r>
      <w:r w:rsidR="00975E8A" w:rsidRPr="005D77FA">
        <w:rPr>
          <w:rFonts w:asciiTheme="minorHAnsi" w:hAnsiTheme="minorHAnsi"/>
        </w:rPr>
        <w:t>earning</w:t>
      </w:r>
      <w:r w:rsidR="001D0D69" w:rsidRPr="005D77FA">
        <w:rPr>
          <w:rFonts w:asciiTheme="minorHAnsi" w:hAnsiTheme="minorHAnsi"/>
        </w:rPr>
        <w:t xml:space="preserve"> and Assessment</w:t>
      </w:r>
      <w:bookmarkEnd w:id="15"/>
    </w:p>
    <w:p w:rsidR="002F2B2F" w:rsidRDefault="002F2B2F" w:rsidP="00975E8A">
      <w:pPr>
        <w:rPr>
          <w:rStyle w:val="Bluearial11"/>
          <w:rFonts w:asciiTheme="minorHAnsi" w:hAnsiTheme="minorHAnsi"/>
        </w:rPr>
      </w:pPr>
    </w:p>
    <w:p w:rsidR="00642960" w:rsidRPr="00463983" w:rsidRDefault="0068232B" w:rsidP="00975E8A">
      <w:pPr>
        <w:rPr>
          <w:rStyle w:val="Bluearial11"/>
          <w:rFonts w:asciiTheme="minorHAnsi" w:hAnsiTheme="minorHAnsi"/>
        </w:rPr>
      </w:pPr>
      <w:r w:rsidRPr="00463983">
        <w:rPr>
          <w:rStyle w:val="Bluearial11"/>
          <w:rFonts w:asciiTheme="minorHAnsi" w:hAnsiTheme="minorHAnsi"/>
        </w:rPr>
        <w:t>Developing g</w:t>
      </w:r>
      <w:r w:rsidR="00CD4385" w:rsidRPr="00463983">
        <w:rPr>
          <w:rStyle w:val="Bluearial11"/>
          <w:rFonts w:asciiTheme="minorHAnsi" w:hAnsiTheme="minorHAnsi"/>
        </w:rPr>
        <w:t>raduate attributes and skills</w:t>
      </w:r>
      <w:r w:rsidR="00642960" w:rsidRPr="00463983">
        <w:rPr>
          <w:rStyle w:val="Bluearial11"/>
          <w:rFonts w:asciiTheme="minorHAnsi" w:hAnsiTheme="minorHAnsi"/>
        </w:rPr>
        <w:t>,</w:t>
      </w:r>
      <w:r w:rsidRPr="00463983">
        <w:rPr>
          <w:rStyle w:val="Bluearial11"/>
          <w:rFonts w:asciiTheme="minorHAnsi" w:hAnsiTheme="minorHAnsi"/>
        </w:rPr>
        <w:t xml:space="preserve"> at any level of HE</w:t>
      </w:r>
      <w:r w:rsidR="00642960" w:rsidRPr="00463983">
        <w:rPr>
          <w:rStyle w:val="Bluearial11"/>
          <w:rFonts w:asciiTheme="minorHAnsi" w:hAnsiTheme="minorHAnsi"/>
        </w:rPr>
        <w:t>,</w:t>
      </w:r>
      <w:r w:rsidRPr="00463983">
        <w:rPr>
          <w:rStyle w:val="Bluearial11"/>
          <w:rFonts w:asciiTheme="minorHAnsi" w:hAnsiTheme="minorHAnsi"/>
        </w:rPr>
        <w:t xml:space="preserve"> is dependent on the clarity of strategies and methods for identifying </w:t>
      </w:r>
      <w:r w:rsidR="00642960" w:rsidRPr="00463983">
        <w:rPr>
          <w:rStyle w:val="Bluearial11"/>
          <w:rFonts w:asciiTheme="minorHAnsi" w:hAnsiTheme="minorHAnsi"/>
        </w:rPr>
        <w:t>the attributes and skills relevant to the programme and the where and how these are operationalized.  The interrelated factors of Teaching, Learning and Assessment</w:t>
      </w:r>
      <w:r w:rsidR="00975E8A" w:rsidRPr="00463983">
        <w:rPr>
          <w:rStyle w:val="Bluearial11"/>
          <w:rFonts w:asciiTheme="minorHAnsi" w:hAnsiTheme="minorHAnsi"/>
        </w:rPr>
        <w:t xml:space="preserve"> and how these are inclusive in nature </w:t>
      </w:r>
      <w:r w:rsidR="00642960" w:rsidRPr="00463983">
        <w:rPr>
          <w:rStyle w:val="Bluearial11"/>
          <w:rFonts w:asciiTheme="minorHAnsi" w:hAnsiTheme="minorHAnsi"/>
        </w:rPr>
        <w:t xml:space="preserve">are fundamentally significant to these strategies and methods, as are where and how these are specifically distributed within the programme. </w:t>
      </w:r>
    </w:p>
    <w:p w:rsidR="00CD4385" w:rsidRPr="00463983" w:rsidRDefault="001C0C0F" w:rsidP="0051103F">
      <w:pPr>
        <w:rPr>
          <w:rFonts w:asciiTheme="minorHAnsi" w:hAnsiTheme="minorHAnsi"/>
          <w:color w:val="365F91"/>
        </w:rPr>
      </w:pPr>
      <w:r w:rsidRPr="00463983">
        <w:rPr>
          <w:rStyle w:val="Bluearial11"/>
          <w:rFonts w:asciiTheme="minorHAnsi" w:hAnsiTheme="minorHAnsi"/>
        </w:rPr>
        <w:t>Ordered by graduate attributes and skills, t</w:t>
      </w:r>
      <w:r w:rsidR="00642960" w:rsidRPr="00463983">
        <w:rPr>
          <w:rStyle w:val="Bluearial11"/>
          <w:rFonts w:asciiTheme="minorHAnsi" w:hAnsiTheme="minorHAnsi"/>
        </w:rPr>
        <w:t xml:space="preserve">he following table provides a map of the above plus an exposition </w:t>
      </w:r>
      <w:r w:rsidRPr="00463983">
        <w:rPr>
          <w:rStyle w:val="Bluearial11"/>
          <w:rFonts w:asciiTheme="minorHAnsi" w:hAnsiTheme="minorHAnsi"/>
        </w:rPr>
        <w:t xml:space="preserve">to describe and explain the ideas and strategy of each. </w:t>
      </w:r>
      <w:r w:rsidR="0051103F" w:rsidRPr="00463983">
        <w:rPr>
          <w:rStyle w:val="Bluearial11"/>
          <w:rFonts w:asciiTheme="minorHAnsi" w:hAnsiTheme="minorHAnsi"/>
        </w:rPr>
        <w:t xml:space="preserve">Therefore, subsequent to </w:t>
      </w:r>
      <w:r w:rsidR="00CD4385" w:rsidRPr="00463983">
        <w:rPr>
          <w:rStyle w:val="Bluearial11"/>
          <w:rFonts w:asciiTheme="minorHAnsi" w:hAnsiTheme="minorHAnsi"/>
        </w:rPr>
        <w:t>the initial completion</w:t>
      </w:r>
      <w:r w:rsidR="0051103F" w:rsidRPr="00463983">
        <w:rPr>
          <w:rStyle w:val="Bluearial11"/>
          <w:rFonts w:asciiTheme="minorHAnsi" w:hAnsiTheme="minorHAnsi"/>
        </w:rPr>
        <w:t xml:space="preserve"> for </w:t>
      </w:r>
      <w:r w:rsidR="00CD4385" w:rsidRPr="00463983">
        <w:rPr>
          <w:rStyle w:val="Bluearial11"/>
          <w:rFonts w:asciiTheme="minorHAnsi" w:hAnsiTheme="minorHAnsi"/>
        </w:rPr>
        <w:t>approval</w:t>
      </w:r>
      <w:r w:rsidRPr="00463983">
        <w:rPr>
          <w:rStyle w:val="Bluearial11"/>
          <w:rFonts w:asciiTheme="minorHAnsi" w:hAnsiTheme="minorHAnsi"/>
        </w:rPr>
        <w:t>,</w:t>
      </w:r>
      <w:r w:rsidR="00CD4385" w:rsidRPr="00463983">
        <w:rPr>
          <w:rStyle w:val="Bluearial11"/>
          <w:rFonts w:asciiTheme="minorHAnsi" w:hAnsiTheme="minorHAnsi"/>
        </w:rPr>
        <w:t xml:space="preserve"> maintenance of this table</w:t>
      </w:r>
      <w:r w:rsidR="0051103F" w:rsidRPr="00463983">
        <w:rPr>
          <w:rStyle w:val="Bluearial11"/>
          <w:rFonts w:asciiTheme="minorHAnsi" w:hAnsiTheme="minorHAnsi"/>
        </w:rPr>
        <w:t xml:space="preserve"> as and </w:t>
      </w:r>
      <w:r w:rsidR="00CD4385" w:rsidRPr="00463983">
        <w:rPr>
          <w:rStyle w:val="Bluearial11"/>
          <w:rFonts w:asciiTheme="minorHAnsi" w:hAnsiTheme="minorHAnsi"/>
        </w:rPr>
        <w:t>when programme structure changes occur</w:t>
      </w:r>
      <w:r w:rsidR="0051103F" w:rsidRPr="00463983">
        <w:rPr>
          <w:rStyle w:val="Bluearial11"/>
          <w:rFonts w:asciiTheme="minorHAnsi" w:hAnsiTheme="minorHAnsi"/>
        </w:rPr>
        <w:t xml:space="preserve"> </w:t>
      </w:r>
      <w:r w:rsidRPr="00463983">
        <w:rPr>
          <w:rStyle w:val="Bluearial11"/>
          <w:rFonts w:asciiTheme="minorHAnsi" w:hAnsiTheme="minorHAnsi"/>
        </w:rPr>
        <w:t xml:space="preserve">is </w:t>
      </w:r>
      <w:r w:rsidR="0051103F" w:rsidRPr="00463983">
        <w:rPr>
          <w:rStyle w:val="Bluearial11"/>
          <w:rFonts w:asciiTheme="minorHAnsi" w:hAnsiTheme="minorHAnsi"/>
        </w:rPr>
        <w:t>also important</w:t>
      </w:r>
      <w:r w:rsidRPr="00463983">
        <w:rPr>
          <w:rStyle w:val="Bluearial11"/>
          <w:rFonts w:asciiTheme="minorHAnsi" w:hAnsiTheme="minorHAnsi"/>
        </w:rPr>
        <w:t>:</w:t>
      </w:r>
    </w:p>
    <w:tbl>
      <w:tblPr>
        <w:tblW w:w="148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
        <w:gridCol w:w="4503"/>
        <w:gridCol w:w="2976"/>
        <w:gridCol w:w="1418"/>
        <w:gridCol w:w="1417"/>
        <w:gridCol w:w="2127"/>
        <w:gridCol w:w="283"/>
        <w:gridCol w:w="2126"/>
      </w:tblGrid>
      <w:tr w:rsidR="00906F36" w:rsidRPr="002F2B2F" w:rsidTr="003B33B7">
        <w:trPr>
          <w:gridBefore w:val="1"/>
          <w:wBefore w:w="34" w:type="dxa"/>
        </w:trPr>
        <w:tc>
          <w:tcPr>
            <w:tcW w:w="14850" w:type="dxa"/>
            <w:gridSpan w:val="7"/>
            <w:shd w:val="clear" w:color="auto" w:fill="BFBFBF"/>
            <w:vAlign w:val="center"/>
          </w:tcPr>
          <w:p w:rsidR="00906F36" w:rsidRPr="002F2B2F" w:rsidRDefault="00906F36" w:rsidP="00580CCE">
            <w:pPr>
              <w:tabs>
                <w:tab w:val="left" w:pos="1010"/>
              </w:tabs>
              <w:spacing w:after="0" w:line="240" w:lineRule="auto"/>
              <w:jc w:val="center"/>
              <w:rPr>
                <w:rFonts w:asciiTheme="minorHAnsi" w:hAnsiTheme="minorHAnsi"/>
                <w:color w:val="365F91" w:themeColor="accent1" w:themeShade="BF"/>
              </w:rPr>
            </w:pPr>
            <w:r w:rsidRPr="002F2B2F">
              <w:rPr>
                <w:rFonts w:asciiTheme="minorHAnsi" w:hAnsiTheme="minorHAnsi"/>
                <w:b/>
                <w:bCs/>
                <w:color w:val="365F91" w:themeColor="accent1" w:themeShade="BF"/>
              </w:rPr>
              <w:t>Level</w:t>
            </w:r>
            <w:r w:rsidR="00580CCE" w:rsidRPr="002F2B2F">
              <w:rPr>
                <w:rFonts w:asciiTheme="minorHAnsi" w:hAnsiTheme="minorHAnsi"/>
                <w:b/>
                <w:bCs/>
                <w:color w:val="365F91" w:themeColor="accent1" w:themeShade="BF"/>
              </w:rPr>
              <w:t>: 4</w:t>
            </w:r>
          </w:p>
        </w:tc>
      </w:tr>
      <w:tr w:rsidR="0061414A" w:rsidRPr="002F2B2F" w:rsidTr="003B33B7">
        <w:trPr>
          <w:gridBefore w:val="1"/>
          <w:wBefore w:w="34" w:type="dxa"/>
        </w:trPr>
        <w:tc>
          <w:tcPr>
            <w:tcW w:w="4503" w:type="dxa"/>
            <w:tcBorders>
              <w:bottom w:val="single" w:sz="4" w:space="0" w:color="auto"/>
            </w:tcBorders>
            <w:shd w:val="clear" w:color="auto" w:fill="BFBFBF"/>
            <w:vAlign w:val="center"/>
          </w:tcPr>
          <w:p w:rsidR="000D08E9" w:rsidRPr="002F2B2F" w:rsidRDefault="0061414A" w:rsidP="005B403E">
            <w:pPr>
              <w:tabs>
                <w:tab w:val="left" w:pos="1010"/>
              </w:tabs>
              <w:spacing w:after="0" w:line="240" w:lineRule="auto"/>
              <w:rPr>
                <w:rFonts w:asciiTheme="minorHAnsi" w:hAnsiTheme="minorHAnsi"/>
                <w:b/>
                <w:bCs/>
                <w:color w:val="365F91"/>
              </w:rPr>
            </w:pPr>
            <w:r w:rsidRPr="002F2B2F">
              <w:rPr>
                <w:rFonts w:asciiTheme="minorHAnsi" w:hAnsiTheme="minorHAnsi"/>
                <w:b/>
                <w:bCs/>
                <w:color w:val="365F91"/>
              </w:rPr>
              <w:t>Definitions of Graduate Attributes and Skills Relevant to this Programme</w:t>
            </w:r>
          </w:p>
        </w:tc>
        <w:tc>
          <w:tcPr>
            <w:tcW w:w="2976" w:type="dxa"/>
            <w:tcBorders>
              <w:bottom w:val="single" w:sz="4" w:space="0" w:color="auto"/>
            </w:tcBorders>
            <w:shd w:val="clear" w:color="auto" w:fill="BFBFBF"/>
            <w:vAlign w:val="center"/>
          </w:tcPr>
          <w:p w:rsidR="0061414A" w:rsidRPr="002F2B2F" w:rsidRDefault="0061414A" w:rsidP="005B403E">
            <w:pPr>
              <w:tabs>
                <w:tab w:val="left" w:pos="1010"/>
              </w:tabs>
              <w:spacing w:after="0" w:line="240" w:lineRule="auto"/>
              <w:rPr>
                <w:rFonts w:asciiTheme="minorHAnsi" w:hAnsiTheme="minorHAnsi"/>
              </w:rPr>
            </w:pPr>
            <w:r w:rsidRPr="002F2B2F">
              <w:rPr>
                <w:rFonts w:asciiTheme="minorHAnsi" w:hAnsiTheme="minorHAnsi"/>
                <w:b/>
                <w:bCs/>
                <w:color w:val="365F91"/>
              </w:rPr>
              <w:t>Teaching and Learning Strategy / Methods</w:t>
            </w:r>
          </w:p>
        </w:tc>
        <w:tc>
          <w:tcPr>
            <w:tcW w:w="1418" w:type="dxa"/>
            <w:tcBorders>
              <w:bottom w:val="single" w:sz="4" w:space="0" w:color="auto"/>
            </w:tcBorders>
            <w:shd w:val="clear" w:color="auto" w:fill="BFBFBF"/>
            <w:vAlign w:val="center"/>
          </w:tcPr>
          <w:p w:rsidR="0061414A" w:rsidRPr="002F2B2F" w:rsidRDefault="0061414A" w:rsidP="005B403E">
            <w:pPr>
              <w:tabs>
                <w:tab w:val="left" w:pos="1010"/>
              </w:tabs>
              <w:spacing w:after="0" w:line="240" w:lineRule="auto"/>
              <w:rPr>
                <w:rFonts w:asciiTheme="minorHAnsi" w:hAnsiTheme="minorHAnsi"/>
              </w:rPr>
            </w:pPr>
            <w:r w:rsidRPr="002F2B2F">
              <w:rPr>
                <w:rFonts w:asciiTheme="minorHAnsi" w:hAnsiTheme="minorHAnsi"/>
                <w:b/>
                <w:bCs/>
                <w:color w:val="365F91"/>
              </w:rPr>
              <w:t>Prog</w:t>
            </w:r>
            <w:r w:rsidR="002F2B2F" w:rsidRPr="002F2B2F">
              <w:rPr>
                <w:rFonts w:asciiTheme="minorHAnsi" w:hAnsiTheme="minorHAnsi"/>
                <w:b/>
                <w:bCs/>
                <w:color w:val="365F91"/>
              </w:rPr>
              <w:t>ramme</w:t>
            </w:r>
            <w:r w:rsidRPr="002F2B2F">
              <w:rPr>
                <w:rFonts w:asciiTheme="minorHAnsi" w:hAnsiTheme="minorHAnsi"/>
                <w:b/>
                <w:bCs/>
                <w:color w:val="365F91"/>
              </w:rPr>
              <w:t xml:space="preserve"> Aims</w:t>
            </w:r>
          </w:p>
        </w:tc>
        <w:tc>
          <w:tcPr>
            <w:tcW w:w="1417" w:type="dxa"/>
            <w:tcBorders>
              <w:bottom w:val="single" w:sz="4" w:space="0" w:color="auto"/>
            </w:tcBorders>
            <w:shd w:val="clear" w:color="auto" w:fill="BFBFBF"/>
            <w:vAlign w:val="center"/>
          </w:tcPr>
          <w:p w:rsidR="0061414A" w:rsidRPr="002F2B2F" w:rsidRDefault="002C53DD" w:rsidP="005B403E">
            <w:pPr>
              <w:tabs>
                <w:tab w:val="left" w:pos="1010"/>
              </w:tabs>
              <w:spacing w:after="0" w:line="240" w:lineRule="auto"/>
              <w:rPr>
                <w:rFonts w:asciiTheme="minorHAnsi" w:hAnsiTheme="minorHAnsi"/>
              </w:rPr>
            </w:pPr>
            <w:r w:rsidRPr="002F2B2F">
              <w:rPr>
                <w:rFonts w:asciiTheme="minorHAnsi" w:hAnsiTheme="minorHAnsi"/>
                <w:b/>
                <w:bCs/>
                <w:color w:val="365F91"/>
              </w:rPr>
              <w:t>Prog</w:t>
            </w:r>
            <w:r w:rsidR="002F2B2F" w:rsidRPr="002F2B2F">
              <w:rPr>
                <w:rFonts w:asciiTheme="minorHAnsi" w:hAnsiTheme="minorHAnsi"/>
                <w:b/>
                <w:bCs/>
                <w:color w:val="365F91"/>
              </w:rPr>
              <w:t>ramme I</w:t>
            </w:r>
            <w:r w:rsidR="0061414A" w:rsidRPr="002F2B2F">
              <w:rPr>
                <w:rFonts w:asciiTheme="minorHAnsi" w:hAnsiTheme="minorHAnsi"/>
                <w:b/>
                <w:bCs/>
                <w:color w:val="365F91"/>
              </w:rPr>
              <w:t>ntended Learning Outcomes</w:t>
            </w:r>
          </w:p>
        </w:tc>
        <w:tc>
          <w:tcPr>
            <w:tcW w:w="2127" w:type="dxa"/>
            <w:tcBorders>
              <w:bottom w:val="single" w:sz="4" w:space="0" w:color="auto"/>
            </w:tcBorders>
            <w:shd w:val="clear" w:color="auto" w:fill="BFBFBF"/>
            <w:vAlign w:val="center"/>
          </w:tcPr>
          <w:p w:rsidR="0061414A" w:rsidRPr="002F2B2F" w:rsidRDefault="0061414A" w:rsidP="005B403E">
            <w:pPr>
              <w:tabs>
                <w:tab w:val="left" w:pos="1010"/>
              </w:tabs>
              <w:spacing w:after="0" w:line="240" w:lineRule="auto"/>
              <w:rPr>
                <w:rFonts w:asciiTheme="minorHAnsi" w:hAnsiTheme="minorHAnsi"/>
              </w:rPr>
            </w:pPr>
            <w:r w:rsidRPr="002F2B2F">
              <w:rPr>
                <w:rFonts w:asciiTheme="minorHAnsi" w:hAnsiTheme="minorHAnsi"/>
                <w:b/>
                <w:bCs/>
                <w:color w:val="365F91"/>
              </w:rPr>
              <w:t>Range of Assessments</w:t>
            </w:r>
          </w:p>
        </w:tc>
        <w:tc>
          <w:tcPr>
            <w:tcW w:w="2409" w:type="dxa"/>
            <w:gridSpan w:val="2"/>
            <w:tcBorders>
              <w:bottom w:val="single" w:sz="4" w:space="0" w:color="auto"/>
            </w:tcBorders>
            <w:shd w:val="clear" w:color="auto" w:fill="BFBFBF"/>
            <w:vAlign w:val="center"/>
          </w:tcPr>
          <w:p w:rsidR="0061414A" w:rsidRPr="002F2B2F" w:rsidRDefault="0061414A" w:rsidP="005B403E">
            <w:pPr>
              <w:tabs>
                <w:tab w:val="left" w:pos="1010"/>
              </w:tabs>
              <w:spacing w:after="0" w:line="240" w:lineRule="auto"/>
              <w:rPr>
                <w:rFonts w:asciiTheme="minorHAnsi" w:hAnsiTheme="minorHAnsi"/>
              </w:rPr>
            </w:pPr>
            <w:r w:rsidRPr="002F2B2F">
              <w:rPr>
                <w:rFonts w:asciiTheme="minorHAnsi" w:hAnsiTheme="minorHAnsi"/>
                <w:b/>
                <w:bCs/>
                <w:color w:val="365F91"/>
              </w:rPr>
              <w:t xml:space="preserve">Related </w:t>
            </w:r>
            <w:r w:rsidRPr="002F2B2F">
              <w:rPr>
                <w:rFonts w:asciiTheme="minorHAnsi" w:hAnsiTheme="minorHAnsi"/>
                <w:b/>
                <w:bCs/>
                <w:color w:val="365F91"/>
                <w:u w:val="single"/>
              </w:rPr>
              <w:t>Core</w:t>
            </w:r>
            <w:r w:rsidRPr="002F2B2F">
              <w:rPr>
                <w:rFonts w:asciiTheme="minorHAnsi" w:hAnsiTheme="minorHAnsi"/>
                <w:b/>
                <w:bCs/>
                <w:color w:val="365F91"/>
              </w:rPr>
              <w:t xml:space="preserve"> Modules</w:t>
            </w:r>
          </w:p>
        </w:tc>
      </w:tr>
      <w:tr w:rsidR="000715B3" w:rsidRPr="002F2B2F" w:rsidTr="003B33B7">
        <w:tc>
          <w:tcPr>
            <w:tcW w:w="4537" w:type="dxa"/>
            <w:gridSpan w:val="2"/>
            <w:tcBorders>
              <w:top w:val="single" w:sz="4" w:space="0" w:color="auto"/>
              <w:bottom w:val="single" w:sz="4" w:space="0" w:color="auto"/>
            </w:tcBorders>
            <w:shd w:val="clear" w:color="auto" w:fill="auto"/>
          </w:tcPr>
          <w:p w:rsidR="000715B3" w:rsidRPr="002F2B2F" w:rsidRDefault="000715B3" w:rsidP="002F2B2F">
            <w:pPr>
              <w:tabs>
                <w:tab w:val="left" w:pos="1010"/>
              </w:tabs>
              <w:spacing w:after="0" w:line="240" w:lineRule="auto"/>
              <w:jc w:val="both"/>
              <w:rPr>
                <w:rFonts w:asciiTheme="minorHAnsi" w:hAnsiTheme="minorHAnsi"/>
                <w:b/>
                <w:bCs/>
                <w:color w:val="365F91"/>
              </w:rPr>
            </w:pPr>
            <w:r w:rsidRPr="002F2B2F">
              <w:rPr>
                <w:rFonts w:asciiTheme="minorHAnsi" w:hAnsiTheme="minorHAnsi"/>
                <w:b/>
                <w:bCs/>
                <w:color w:val="365F91"/>
              </w:rPr>
              <w:t>Knowledge / Understanding:</w:t>
            </w:r>
          </w:p>
          <w:p w:rsidR="000715B3" w:rsidRPr="002F2B2F" w:rsidRDefault="000715B3" w:rsidP="002F2B2F">
            <w:pPr>
              <w:tabs>
                <w:tab w:val="left" w:pos="1010"/>
              </w:tabs>
              <w:spacing w:after="0" w:line="240" w:lineRule="auto"/>
              <w:jc w:val="both"/>
              <w:rPr>
                <w:rFonts w:asciiTheme="minorHAnsi" w:hAnsiTheme="minorHAnsi"/>
                <w:color w:val="365F91"/>
              </w:rPr>
            </w:pPr>
            <w:r w:rsidRPr="002F2B2F">
              <w:rPr>
                <w:rFonts w:asciiTheme="minorHAnsi" w:hAnsiTheme="minorHAnsi"/>
                <w:color w:val="365F91"/>
              </w:rPr>
              <w:t xml:space="preserve">For this sub-bachelor level programme the following has been informed by the Foundation Degree Qualification Benchmark (FDQB), as well as </w:t>
            </w:r>
            <w:r>
              <w:rPr>
                <w:rFonts w:asciiTheme="minorHAnsi" w:hAnsiTheme="minorHAnsi"/>
                <w:color w:val="365F91"/>
              </w:rPr>
              <w:t xml:space="preserve">the </w:t>
            </w:r>
            <w:r w:rsidRPr="002F2B2F">
              <w:rPr>
                <w:rFonts w:asciiTheme="minorHAnsi" w:hAnsiTheme="minorHAnsi"/>
                <w:color w:val="365F91"/>
              </w:rPr>
              <w:t xml:space="preserve">QAA Subject Benchmark(s) </w:t>
            </w:r>
            <w:r>
              <w:rPr>
                <w:rFonts w:asciiTheme="minorHAnsi" w:hAnsiTheme="minorHAnsi"/>
                <w:color w:val="365F91"/>
              </w:rPr>
              <w:t>The Accreditation o</w:t>
            </w:r>
            <w:r w:rsidRPr="002F2B2F">
              <w:rPr>
                <w:rFonts w:asciiTheme="minorHAnsi" w:hAnsiTheme="minorHAnsi"/>
                <w:color w:val="365F91"/>
              </w:rPr>
              <w:t>f</w:t>
            </w:r>
            <w:r>
              <w:rPr>
                <w:rFonts w:asciiTheme="minorHAnsi" w:hAnsiTheme="minorHAnsi"/>
                <w:color w:val="365F91"/>
              </w:rPr>
              <w:t xml:space="preserve"> </w:t>
            </w:r>
            <w:r w:rsidRPr="002F2B2F">
              <w:rPr>
                <w:rFonts w:asciiTheme="minorHAnsi" w:hAnsiTheme="minorHAnsi"/>
                <w:color w:val="365F91"/>
              </w:rPr>
              <w:t>Higher Education Programmes</w:t>
            </w:r>
          </w:p>
          <w:p w:rsidR="000715B3" w:rsidRPr="002F2B2F" w:rsidRDefault="000715B3" w:rsidP="002F2B2F">
            <w:pPr>
              <w:tabs>
                <w:tab w:val="left" w:pos="1010"/>
              </w:tabs>
              <w:spacing w:after="0" w:line="240" w:lineRule="auto"/>
              <w:jc w:val="both"/>
              <w:rPr>
                <w:rFonts w:asciiTheme="minorHAnsi" w:hAnsiTheme="minorHAnsi"/>
                <w:color w:val="365F91"/>
              </w:rPr>
            </w:pPr>
            <w:r w:rsidRPr="002F2B2F">
              <w:rPr>
                <w:rFonts w:asciiTheme="minorHAnsi" w:hAnsiTheme="minorHAnsi"/>
                <w:color w:val="365F91"/>
              </w:rPr>
              <w:t>U</w:t>
            </w:r>
            <w:r>
              <w:rPr>
                <w:rFonts w:asciiTheme="minorHAnsi" w:hAnsiTheme="minorHAnsi"/>
                <w:color w:val="365F91"/>
              </w:rPr>
              <w:t>K Standard f</w:t>
            </w:r>
            <w:r w:rsidRPr="002F2B2F">
              <w:rPr>
                <w:rFonts w:asciiTheme="minorHAnsi" w:hAnsiTheme="minorHAnsi"/>
                <w:color w:val="365F91"/>
              </w:rPr>
              <w:t>or Professional Engineering Competence 2010</w:t>
            </w:r>
          </w:p>
          <w:p w:rsidR="000715B3" w:rsidRPr="002F2B2F" w:rsidRDefault="000715B3" w:rsidP="000715B3">
            <w:pPr>
              <w:tabs>
                <w:tab w:val="left" w:pos="1010"/>
              </w:tabs>
              <w:spacing w:after="0" w:line="240" w:lineRule="auto"/>
              <w:jc w:val="both"/>
              <w:rPr>
                <w:rFonts w:asciiTheme="minorHAnsi" w:hAnsiTheme="minorHAnsi"/>
                <w:i/>
                <w:color w:val="365F91"/>
              </w:rPr>
            </w:pPr>
            <w:r w:rsidRPr="002F2B2F">
              <w:rPr>
                <w:rFonts w:asciiTheme="minorHAnsi" w:hAnsiTheme="minorHAnsi"/>
                <w:i/>
                <w:color w:val="365F91"/>
              </w:rPr>
              <w:t xml:space="preserve">  “</w:t>
            </w:r>
            <w:proofErr w:type="gramStart"/>
            <w:r w:rsidRPr="002F2B2F">
              <w:rPr>
                <w:rFonts w:asciiTheme="minorHAnsi" w:hAnsiTheme="minorHAnsi"/>
                <w:i/>
                <w:color w:val="365F91"/>
              </w:rPr>
              <w:t>they</w:t>
            </w:r>
            <w:proofErr w:type="gramEnd"/>
            <w:r w:rsidRPr="002F2B2F">
              <w:rPr>
                <w:rFonts w:asciiTheme="minorHAnsi" w:hAnsiTheme="minorHAnsi"/>
                <w:i/>
                <w:color w:val="365F91"/>
              </w:rPr>
              <w:t xml:space="preserve"> must be able to demonstrate their knowledge and understanding of essential facts, concepts, theories and principles of their engineering discipline, and its underpinning  science and mathematics. They must have an appreciation of the wider multidisciplinary engineering context and its underlying principles. They must appreciate the social</w:t>
            </w:r>
            <w:r>
              <w:rPr>
                <w:rFonts w:asciiTheme="minorHAnsi" w:hAnsiTheme="minorHAnsi"/>
                <w:i/>
                <w:color w:val="365F91"/>
              </w:rPr>
              <w:t xml:space="preserve"> </w:t>
            </w:r>
            <w:r w:rsidRPr="002F2B2F">
              <w:rPr>
                <w:rFonts w:asciiTheme="minorHAnsi" w:hAnsiTheme="minorHAnsi"/>
                <w:i/>
                <w:color w:val="365F91"/>
              </w:rPr>
              <w:t xml:space="preserve">, environmental, ethical, economic and </w:t>
            </w:r>
            <w:r w:rsidRPr="002F2B2F">
              <w:rPr>
                <w:rFonts w:asciiTheme="minorHAnsi" w:hAnsiTheme="minorHAnsi"/>
                <w:i/>
                <w:color w:val="365F91"/>
              </w:rPr>
              <w:lastRenderedPageBreak/>
              <w:t>commercial considerations affecting the exercise of their engineering judgement”</w:t>
            </w:r>
          </w:p>
          <w:p w:rsidR="000715B3" w:rsidRPr="002F2B2F" w:rsidRDefault="000715B3" w:rsidP="000715B3">
            <w:pPr>
              <w:tabs>
                <w:tab w:val="left" w:pos="1010"/>
              </w:tabs>
              <w:spacing w:after="0" w:line="240" w:lineRule="auto"/>
              <w:jc w:val="both"/>
              <w:rPr>
                <w:rFonts w:asciiTheme="minorHAnsi" w:hAnsiTheme="minorHAnsi"/>
                <w:i/>
                <w:color w:val="365F91"/>
              </w:rPr>
            </w:pPr>
          </w:p>
          <w:p w:rsidR="000715B3" w:rsidRPr="002F2B2F" w:rsidRDefault="000715B3" w:rsidP="000715B3">
            <w:pPr>
              <w:tabs>
                <w:tab w:val="left" w:pos="1010"/>
              </w:tabs>
              <w:spacing w:after="0" w:line="240" w:lineRule="auto"/>
              <w:jc w:val="both"/>
              <w:rPr>
                <w:rFonts w:asciiTheme="minorHAnsi" w:hAnsiTheme="minorHAnsi"/>
                <w:color w:val="365F91"/>
              </w:rPr>
            </w:pPr>
            <w:r w:rsidRPr="002F2B2F">
              <w:rPr>
                <w:rFonts w:asciiTheme="minorHAnsi" w:hAnsiTheme="minorHAnsi"/>
                <w:color w:val="365F91"/>
              </w:rPr>
              <w:t>By the end of this level of this programme the students will be able to demonstrate for:</w:t>
            </w:r>
          </w:p>
          <w:p w:rsidR="000715B3" w:rsidRDefault="000715B3" w:rsidP="000715B3">
            <w:pPr>
              <w:tabs>
                <w:tab w:val="left" w:pos="1010"/>
              </w:tabs>
              <w:spacing w:after="0" w:line="240" w:lineRule="auto"/>
              <w:jc w:val="both"/>
              <w:rPr>
                <w:rFonts w:asciiTheme="minorHAnsi" w:hAnsiTheme="minorHAnsi"/>
                <w:color w:val="365F91"/>
              </w:rPr>
            </w:pPr>
            <w:r w:rsidRPr="002F2B2F">
              <w:rPr>
                <w:rFonts w:asciiTheme="minorHAnsi" w:hAnsiTheme="minorHAnsi"/>
                <w:color w:val="365F91"/>
              </w:rPr>
              <w:t>A threshold pass:</w:t>
            </w:r>
          </w:p>
          <w:p w:rsidR="000715B3" w:rsidRPr="002F2B2F" w:rsidRDefault="000715B3" w:rsidP="000715B3">
            <w:pPr>
              <w:tabs>
                <w:tab w:val="left" w:pos="1010"/>
              </w:tabs>
              <w:spacing w:after="0" w:line="240" w:lineRule="auto"/>
              <w:jc w:val="both"/>
              <w:rPr>
                <w:rFonts w:asciiTheme="minorHAnsi" w:hAnsiTheme="minorHAnsi"/>
                <w:color w:val="365F91"/>
              </w:rPr>
            </w:pPr>
          </w:p>
          <w:p w:rsidR="000715B3" w:rsidRPr="002F2B2F" w:rsidRDefault="000715B3" w:rsidP="000715B3">
            <w:pPr>
              <w:tabs>
                <w:tab w:val="left" w:pos="1010"/>
              </w:tabs>
              <w:spacing w:after="0" w:line="240" w:lineRule="auto"/>
              <w:jc w:val="both"/>
              <w:rPr>
                <w:rFonts w:asciiTheme="minorHAnsi" w:hAnsiTheme="minorHAnsi" w:cstheme="minorHAnsi"/>
              </w:rPr>
            </w:pPr>
            <w:r w:rsidRPr="002F2B2F">
              <w:rPr>
                <w:rStyle w:val="MediumGrid11"/>
                <w:rFonts w:asciiTheme="minorHAnsi" w:hAnsiTheme="minorHAnsi" w:cstheme="minorHAnsi"/>
                <w:color w:val="auto"/>
              </w:rPr>
              <w:t>The learners will apply analytical mathematical knowledge concepts and techniques and investigate a number of major scientific principles, which underpin the design and operation of engineering systems, to include factors affecting ship design and construction. This will be assessed through a range of elements to include in-class testing, assignment report writing and laboratory/practical report.</w:t>
            </w:r>
          </w:p>
        </w:tc>
        <w:tc>
          <w:tcPr>
            <w:tcW w:w="2976" w:type="dxa"/>
            <w:tcBorders>
              <w:top w:val="single" w:sz="4" w:space="0" w:color="auto"/>
            </w:tcBorders>
            <w:shd w:val="clear" w:color="auto" w:fill="auto"/>
          </w:tcPr>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Default="000715B3" w:rsidP="008C1145">
            <w:pPr>
              <w:tabs>
                <w:tab w:val="left" w:pos="1010"/>
              </w:tabs>
              <w:spacing w:after="0" w:line="240" w:lineRule="auto"/>
              <w:rPr>
                <w:rStyle w:val="bluefieldnoother"/>
                <w:rFonts w:asciiTheme="minorHAnsi" w:hAnsiTheme="minorHAnsi"/>
              </w:rPr>
            </w:pPr>
          </w:p>
          <w:p w:rsidR="000715B3" w:rsidRPr="002F2B2F" w:rsidRDefault="000715B3" w:rsidP="008C1145">
            <w:pPr>
              <w:tabs>
                <w:tab w:val="left" w:pos="1010"/>
              </w:tabs>
              <w:spacing w:after="0" w:line="240" w:lineRule="auto"/>
              <w:rPr>
                <w:rFonts w:asciiTheme="minorHAnsi" w:hAnsiTheme="minorHAnsi"/>
              </w:rPr>
            </w:pPr>
            <w:r w:rsidRPr="002F2B2F">
              <w:rPr>
                <w:rStyle w:val="bluefieldnoother"/>
                <w:rFonts w:asciiTheme="minorHAnsi" w:hAnsiTheme="minorHAnsi"/>
              </w:rPr>
              <w:t>Primary:</w:t>
            </w:r>
          </w:p>
          <w:p w:rsidR="000715B3" w:rsidRPr="002F2B2F" w:rsidRDefault="000715B3" w:rsidP="008C1145">
            <w:pPr>
              <w:tabs>
                <w:tab w:val="left" w:pos="1010"/>
              </w:tabs>
              <w:spacing w:after="0" w:line="240" w:lineRule="auto"/>
              <w:rPr>
                <w:rStyle w:val="LightGrid-Accent11"/>
                <w:rFonts w:asciiTheme="minorHAnsi" w:hAnsiTheme="minorHAnsi"/>
                <w:color w:val="auto"/>
              </w:rPr>
            </w:pPr>
            <w:r w:rsidRPr="002F2B2F">
              <w:rPr>
                <w:rStyle w:val="LightGrid-Accent11"/>
                <w:rFonts w:asciiTheme="minorHAnsi" w:hAnsiTheme="minorHAnsi"/>
                <w:color w:val="auto"/>
              </w:rPr>
              <w:t>Lectures, Tutorials and discussion groups</w:t>
            </w:r>
          </w:p>
          <w:p w:rsidR="000715B3" w:rsidRPr="002F2B2F" w:rsidRDefault="000715B3" w:rsidP="008C1145">
            <w:pPr>
              <w:tabs>
                <w:tab w:val="left" w:pos="1010"/>
              </w:tabs>
              <w:spacing w:after="0" w:line="240" w:lineRule="auto"/>
              <w:rPr>
                <w:rFonts w:asciiTheme="minorHAnsi" w:hAnsiTheme="minorHAnsi"/>
              </w:rPr>
            </w:pPr>
            <w:r w:rsidRPr="002F2B2F">
              <w:rPr>
                <w:rFonts w:asciiTheme="minorHAnsi" w:hAnsiTheme="minorHAnsi"/>
              </w:rPr>
              <w:t>Guided independent studies</w:t>
            </w:r>
          </w:p>
          <w:p w:rsidR="000715B3" w:rsidRPr="002F2B2F" w:rsidRDefault="000715B3" w:rsidP="008C1145">
            <w:pPr>
              <w:tabs>
                <w:tab w:val="left" w:pos="1010"/>
              </w:tabs>
              <w:spacing w:after="0" w:line="240" w:lineRule="auto"/>
              <w:rPr>
                <w:rFonts w:asciiTheme="minorHAnsi" w:hAnsiTheme="minorHAnsi"/>
                <w:color w:val="365F91"/>
              </w:rPr>
            </w:pPr>
            <w:r w:rsidRPr="002F2B2F">
              <w:rPr>
                <w:rFonts w:asciiTheme="minorHAnsi" w:hAnsiTheme="minorHAnsi"/>
                <w:color w:val="365F91"/>
              </w:rPr>
              <w:t>Secondary/Supplementary:</w:t>
            </w:r>
          </w:p>
          <w:p w:rsidR="000715B3" w:rsidRPr="002F2B2F" w:rsidRDefault="000715B3" w:rsidP="008C1145">
            <w:pPr>
              <w:tabs>
                <w:tab w:val="left" w:pos="1010"/>
              </w:tabs>
              <w:spacing w:after="0" w:line="240" w:lineRule="auto"/>
              <w:rPr>
                <w:rStyle w:val="LightGrid-Accent11"/>
                <w:rFonts w:asciiTheme="minorHAnsi" w:hAnsiTheme="minorHAnsi"/>
                <w:color w:val="auto"/>
              </w:rPr>
            </w:pPr>
          </w:p>
          <w:p w:rsidR="000715B3" w:rsidRPr="002F2B2F" w:rsidRDefault="000715B3" w:rsidP="008C1145">
            <w:pPr>
              <w:tabs>
                <w:tab w:val="left" w:pos="1010"/>
              </w:tabs>
              <w:spacing w:after="0" w:line="240" w:lineRule="auto"/>
              <w:rPr>
                <w:rStyle w:val="LightGrid-Accent11"/>
                <w:rFonts w:asciiTheme="minorHAnsi" w:hAnsiTheme="minorHAnsi"/>
                <w:color w:val="auto"/>
              </w:rPr>
            </w:pPr>
            <w:r w:rsidRPr="002F2B2F">
              <w:rPr>
                <w:rStyle w:val="LightGrid-Accent11"/>
                <w:rFonts w:asciiTheme="minorHAnsi" w:hAnsiTheme="minorHAnsi"/>
                <w:color w:val="auto"/>
              </w:rPr>
              <w:t>Critical evaluation of theoretical sessions</w:t>
            </w:r>
          </w:p>
          <w:p w:rsidR="000715B3" w:rsidRPr="002F2B2F" w:rsidRDefault="000715B3" w:rsidP="008C1145">
            <w:pPr>
              <w:tabs>
                <w:tab w:val="left" w:pos="1010"/>
              </w:tabs>
              <w:spacing w:after="0" w:line="240" w:lineRule="auto"/>
              <w:rPr>
                <w:rStyle w:val="LightGrid-Accent11"/>
                <w:rFonts w:asciiTheme="minorHAnsi" w:hAnsiTheme="minorHAnsi"/>
                <w:color w:val="auto"/>
              </w:rPr>
            </w:pPr>
          </w:p>
          <w:p w:rsidR="000715B3" w:rsidRPr="002F2B2F" w:rsidRDefault="000715B3" w:rsidP="008C1145">
            <w:pPr>
              <w:tabs>
                <w:tab w:val="left" w:pos="1010"/>
              </w:tabs>
              <w:spacing w:after="0" w:line="240" w:lineRule="auto"/>
              <w:rPr>
                <w:rStyle w:val="bluefieldnoother"/>
                <w:rFonts w:asciiTheme="minorHAnsi" w:hAnsiTheme="minorHAnsi"/>
              </w:rPr>
            </w:pPr>
            <w:r w:rsidRPr="002F2B2F">
              <w:rPr>
                <w:rStyle w:val="LightGrid-Accent11"/>
                <w:rFonts w:asciiTheme="minorHAnsi" w:hAnsiTheme="minorHAnsi"/>
                <w:color w:val="auto"/>
              </w:rPr>
              <w:t>Continuous feedback from module tutors</w:t>
            </w:r>
          </w:p>
        </w:tc>
        <w:tc>
          <w:tcPr>
            <w:tcW w:w="1418" w:type="dxa"/>
            <w:tcBorders>
              <w:top w:val="single" w:sz="4" w:space="0" w:color="auto"/>
            </w:tcBorders>
            <w:shd w:val="clear" w:color="auto" w:fill="auto"/>
          </w:tcPr>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Pr="002F2B2F" w:rsidRDefault="000715B3" w:rsidP="000715B3">
            <w:pPr>
              <w:tabs>
                <w:tab w:val="left" w:pos="1010"/>
              </w:tabs>
              <w:spacing w:after="0" w:line="240" w:lineRule="auto"/>
              <w:jc w:val="center"/>
              <w:rPr>
                <w:rFonts w:asciiTheme="minorHAnsi" w:hAnsiTheme="minorHAnsi"/>
                <w:color w:val="365F91"/>
              </w:rPr>
            </w:pPr>
            <w:r w:rsidRPr="002F2B2F">
              <w:rPr>
                <w:rFonts w:asciiTheme="minorHAnsi" w:hAnsiTheme="minorHAnsi"/>
                <w:color w:val="365F91"/>
              </w:rPr>
              <w:t>1, 3, 4</w:t>
            </w:r>
          </w:p>
        </w:tc>
        <w:tc>
          <w:tcPr>
            <w:tcW w:w="1417" w:type="dxa"/>
            <w:tcBorders>
              <w:top w:val="single" w:sz="4" w:space="0" w:color="auto"/>
            </w:tcBorders>
            <w:shd w:val="clear" w:color="auto" w:fill="auto"/>
          </w:tcPr>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Default="000715B3" w:rsidP="000715B3">
            <w:pPr>
              <w:tabs>
                <w:tab w:val="left" w:pos="1010"/>
              </w:tabs>
              <w:spacing w:after="0" w:line="240" w:lineRule="auto"/>
              <w:jc w:val="center"/>
              <w:rPr>
                <w:rFonts w:asciiTheme="minorHAnsi" w:hAnsiTheme="minorHAnsi"/>
                <w:color w:val="365F91"/>
              </w:rPr>
            </w:pPr>
          </w:p>
          <w:p w:rsidR="000715B3" w:rsidRPr="002F2B2F" w:rsidRDefault="000715B3" w:rsidP="000715B3">
            <w:pPr>
              <w:tabs>
                <w:tab w:val="left" w:pos="1010"/>
              </w:tabs>
              <w:spacing w:after="0" w:line="240" w:lineRule="auto"/>
              <w:jc w:val="center"/>
              <w:rPr>
                <w:rFonts w:asciiTheme="minorHAnsi" w:hAnsiTheme="minorHAnsi"/>
                <w:color w:val="365F91"/>
              </w:rPr>
            </w:pPr>
            <w:r w:rsidRPr="002F2B2F">
              <w:rPr>
                <w:rFonts w:asciiTheme="minorHAnsi" w:hAnsiTheme="minorHAnsi"/>
                <w:color w:val="365F91"/>
              </w:rPr>
              <w:t>3,4,6</w:t>
            </w:r>
          </w:p>
        </w:tc>
        <w:tc>
          <w:tcPr>
            <w:tcW w:w="2127" w:type="dxa"/>
            <w:tcBorders>
              <w:top w:val="single" w:sz="4" w:space="0" w:color="auto"/>
            </w:tcBorders>
            <w:shd w:val="clear" w:color="auto" w:fill="auto"/>
          </w:tcPr>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Pr="002F2B2F" w:rsidRDefault="000715B3" w:rsidP="008C1145">
            <w:pPr>
              <w:tabs>
                <w:tab w:val="left" w:pos="1010"/>
              </w:tabs>
              <w:spacing w:after="0" w:line="240" w:lineRule="auto"/>
              <w:rPr>
                <w:rFonts w:asciiTheme="minorHAnsi" w:hAnsiTheme="minorHAnsi"/>
                <w:color w:val="365F91"/>
              </w:rPr>
            </w:pPr>
            <w:r w:rsidRPr="002F2B2F">
              <w:rPr>
                <w:rFonts w:asciiTheme="minorHAnsi" w:hAnsiTheme="minorHAnsi"/>
                <w:color w:val="365F91"/>
              </w:rPr>
              <w:t>Exams</w:t>
            </w:r>
          </w:p>
          <w:p w:rsidR="000715B3" w:rsidRPr="002F2B2F" w:rsidRDefault="000715B3" w:rsidP="008C1145">
            <w:pPr>
              <w:tabs>
                <w:tab w:val="left" w:pos="1010"/>
              </w:tabs>
              <w:spacing w:after="0" w:line="240" w:lineRule="auto"/>
              <w:rPr>
                <w:rFonts w:asciiTheme="minorHAnsi" w:hAnsiTheme="minorHAnsi"/>
                <w:color w:val="365F91"/>
              </w:rPr>
            </w:pPr>
            <w:r w:rsidRPr="002F2B2F">
              <w:rPr>
                <w:rFonts w:asciiTheme="minorHAnsi" w:hAnsiTheme="minorHAnsi"/>
                <w:color w:val="365F91"/>
              </w:rPr>
              <w:t>Laboratory/ Practical Reports</w:t>
            </w:r>
          </w:p>
          <w:p w:rsidR="000715B3" w:rsidRPr="002F2B2F" w:rsidRDefault="000715B3" w:rsidP="008C1145">
            <w:pPr>
              <w:tabs>
                <w:tab w:val="left" w:pos="1010"/>
              </w:tabs>
              <w:spacing w:after="0" w:line="240" w:lineRule="auto"/>
              <w:rPr>
                <w:rFonts w:asciiTheme="minorHAnsi" w:hAnsiTheme="minorHAnsi"/>
                <w:color w:val="365F91"/>
              </w:rPr>
            </w:pPr>
            <w:r w:rsidRPr="002F2B2F">
              <w:rPr>
                <w:rFonts w:asciiTheme="minorHAnsi" w:hAnsiTheme="minorHAnsi"/>
                <w:color w:val="365F91"/>
              </w:rPr>
              <w:t>Assignments</w:t>
            </w:r>
          </w:p>
          <w:p w:rsidR="000715B3" w:rsidRPr="002F2B2F" w:rsidRDefault="000715B3" w:rsidP="008C1145">
            <w:pPr>
              <w:tabs>
                <w:tab w:val="left" w:pos="1010"/>
              </w:tabs>
              <w:spacing w:after="0" w:line="240" w:lineRule="auto"/>
              <w:rPr>
                <w:rFonts w:asciiTheme="minorHAnsi" w:hAnsiTheme="minorHAnsi"/>
                <w:color w:val="365F91"/>
              </w:rPr>
            </w:pPr>
          </w:p>
        </w:tc>
        <w:tc>
          <w:tcPr>
            <w:tcW w:w="2409" w:type="dxa"/>
            <w:gridSpan w:val="2"/>
            <w:tcBorders>
              <w:top w:val="single" w:sz="4" w:space="0" w:color="auto"/>
            </w:tcBorders>
            <w:shd w:val="clear" w:color="auto" w:fill="auto"/>
          </w:tcPr>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Default="000715B3" w:rsidP="008C1145">
            <w:pPr>
              <w:tabs>
                <w:tab w:val="left" w:pos="1010"/>
              </w:tabs>
              <w:spacing w:after="0" w:line="240" w:lineRule="auto"/>
              <w:rPr>
                <w:rFonts w:asciiTheme="minorHAnsi" w:hAnsiTheme="minorHAnsi"/>
                <w:color w:val="365F91"/>
              </w:rPr>
            </w:pPr>
          </w:p>
          <w:p w:rsidR="000715B3" w:rsidRPr="002F2B2F" w:rsidRDefault="000715B3" w:rsidP="008C1145">
            <w:pPr>
              <w:tabs>
                <w:tab w:val="left" w:pos="1010"/>
              </w:tabs>
              <w:spacing w:after="0" w:line="240" w:lineRule="auto"/>
              <w:rPr>
                <w:rFonts w:asciiTheme="minorHAnsi" w:hAnsiTheme="minorHAnsi"/>
                <w:color w:val="365F91"/>
              </w:rPr>
            </w:pPr>
            <w:r w:rsidRPr="002F2B2F">
              <w:rPr>
                <w:rFonts w:asciiTheme="minorHAnsi" w:hAnsiTheme="minorHAnsi"/>
                <w:color w:val="365F91"/>
              </w:rPr>
              <w:t>CORF143</w:t>
            </w:r>
          </w:p>
          <w:p w:rsidR="000715B3" w:rsidRPr="002F2B2F" w:rsidRDefault="000715B3" w:rsidP="008C1145">
            <w:pPr>
              <w:tabs>
                <w:tab w:val="left" w:pos="1010"/>
              </w:tabs>
              <w:spacing w:after="0" w:line="240" w:lineRule="auto"/>
              <w:rPr>
                <w:rFonts w:asciiTheme="minorHAnsi" w:hAnsiTheme="minorHAnsi"/>
                <w:color w:val="365F91"/>
              </w:rPr>
            </w:pPr>
          </w:p>
          <w:p w:rsidR="000715B3" w:rsidRPr="002F2B2F" w:rsidRDefault="000715B3" w:rsidP="008C1145">
            <w:pPr>
              <w:tabs>
                <w:tab w:val="left" w:pos="1010"/>
              </w:tabs>
              <w:spacing w:after="0" w:line="240" w:lineRule="auto"/>
              <w:rPr>
                <w:rFonts w:asciiTheme="minorHAnsi" w:hAnsiTheme="minorHAnsi"/>
                <w:color w:val="365F91"/>
              </w:rPr>
            </w:pPr>
            <w:r w:rsidRPr="002F2B2F">
              <w:rPr>
                <w:rFonts w:asciiTheme="minorHAnsi" w:hAnsiTheme="minorHAnsi"/>
                <w:color w:val="365F91"/>
              </w:rPr>
              <w:t>CORF144</w:t>
            </w:r>
          </w:p>
          <w:p w:rsidR="000715B3" w:rsidRPr="002F2B2F" w:rsidRDefault="000715B3" w:rsidP="008C1145">
            <w:pPr>
              <w:tabs>
                <w:tab w:val="left" w:pos="1010"/>
              </w:tabs>
              <w:spacing w:after="0" w:line="240" w:lineRule="auto"/>
              <w:rPr>
                <w:rFonts w:asciiTheme="minorHAnsi" w:hAnsiTheme="minorHAnsi"/>
                <w:color w:val="365F91"/>
              </w:rPr>
            </w:pPr>
          </w:p>
          <w:p w:rsidR="000715B3" w:rsidRPr="002F2B2F" w:rsidRDefault="000715B3" w:rsidP="008C1145">
            <w:pPr>
              <w:tabs>
                <w:tab w:val="left" w:pos="1010"/>
              </w:tabs>
              <w:spacing w:after="0" w:line="240" w:lineRule="auto"/>
              <w:rPr>
                <w:rFonts w:asciiTheme="minorHAnsi" w:hAnsiTheme="minorHAnsi"/>
                <w:color w:val="365F91"/>
              </w:rPr>
            </w:pPr>
            <w:r w:rsidRPr="002F2B2F">
              <w:rPr>
                <w:rFonts w:asciiTheme="minorHAnsi" w:hAnsiTheme="minorHAnsi"/>
                <w:color w:val="365F91"/>
              </w:rPr>
              <w:t>CORF145</w:t>
            </w:r>
          </w:p>
        </w:tc>
      </w:tr>
      <w:tr w:rsidR="000715B3" w:rsidRPr="002F2B2F" w:rsidTr="003B33B7">
        <w:tc>
          <w:tcPr>
            <w:tcW w:w="14884" w:type="dxa"/>
            <w:gridSpan w:val="8"/>
            <w:tcBorders>
              <w:top w:val="dotted" w:sz="4" w:space="0" w:color="auto"/>
              <w:bottom w:val="single" w:sz="4" w:space="0" w:color="auto"/>
            </w:tcBorders>
            <w:shd w:val="clear" w:color="auto" w:fill="auto"/>
            <w:vAlign w:val="center"/>
          </w:tcPr>
          <w:p w:rsidR="000715B3" w:rsidRPr="002F2B2F" w:rsidRDefault="000715B3" w:rsidP="002F2B2F">
            <w:pPr>
              <w:tabs>
                <w:tab w:val="left" w:pos="1010"/>
              </w:tabs>
              <w:spacing w:after="0" w:line="240" w:lineRule="auto"/>
              <w:jc w:val="both"/>
              <w:rPr>
                <w:rFonts w:asciiTheme="minorHAnsi" w:hAnsiTheme="minorHAnsi"/>
                <w:color w:val="365F91"/>
              </w:rPr>
            </w:pPr>
            <w:r w:rsidRPr="002F2B2F">
              <w:rPr>
                <w:rFonts w:asciiTheme="minorHAnsi" w:hAnsiTheme="minorHAnsi"/>
                <w:color w:val="365F91"/>
              </w:rPr>
              <w:lastRenderedPageBreak/>
              <w:t>An exposition for embedding Knowledge and Understanding through Teaching &amp; Learning and Assessment at this level of the programme:</w:t>
            </w:r>
          </w:p>
          <w:p w:rsidR="000715B3" w:rsidRPr="002F2B2F" w:rsidRDefault="000715B3" w:rsidP="002F2B2F">
            <w:pPr>
              <w:tabs>
                <w:tab w:val="left" w:pos="1010"/>
              </w:tabs>
              <w:spacing w:after="0" w:line="240" w:lineRule="auto"/>
              <w:jc w:val="both"/>
              <w:rPr>
                <w:rFonts w:asciiTheme="minorHAnsi" w:hAnsiTheme="minorHAnsi"/>
                <w:color w:val="365F91"/>
              </w:rPr>
            </w:pPr>
            <w:r w:rsidRPr="002F2B2F">
              <w:rPr>
                <w:rFonts w:asciiTheme="minorHAnsi" w:hAnsiTheme="minorHAnsi"/>
              </w:rPr>
              <w:t>The learner has demonstrated:  Knowledge and understanding of scientific principles and methodology necessary to underpin their education in their</w:t>
            </w:r>
            <w:r>
              <w:rPr>
                <w:rFonts w:asciiTheme="minorHAnsi" w:hAnsiTheme="minorHAnsi"/>
              </w:rPr>
              <w:t xml:space="preserve"> </w:t>
            </w:r>
            <w:r w:rsidRPr="002F2B2F">
              <w:rPr>
                <w:rFonts w:asciiTheme="minorHAnsi" w:hAnsiTheme="minorHAnsi"/>
              </w:rPr>
              <w:t>engineering discipline, to enable appreciation of its scientific and engineering context, and to support their understanding of historical, current, and future developments and technologies;    Knowledge and understanding of mathematical principles necessary to underpin their education in their engineering discipline and to enable them to apply mathematical methods, tools and notations proficiently in the analysis and solution of engineering problems;  Ability to apply and integrate knowledge and understanding of other engineering disciplines to support study of their own engineering discipline</w:t>
            </w:r>
          </w:p>
        </w:tc>
      </w:tr>
      <w:tr w:rsidR="000715B3" w:rsidRPr="002F2B2F" w:rsidTr="003B33B7">
        <w:tc>
          <w:tcPr>
            <w:tcW w:w="4537" w:type="dxa"/>
            <w:gridSpan w:val="2"/>
            <w:tcBorders>
              <w:top w:val="single" w:sz="4" w:space="0" w:color="auto"/>
              <w:bottom w:val="dotted" w:sz="4" w:space="0" w:color="auto"/>
            </w:tcBorders>
            <w:shd w:val="clear" w:color="auto" w:fill="auto"/>
          </w:tcPr>
          <w:p w:rsidR="000715B3" w:rsidRPr="002F2B2F" w:rsidRDefault="000715B3" w:rsidP="002F2B2F">
            <w:pPr>
              <w:tabs>
                <w:tab w:val="left" w:pos="1010"/>
              </w:tabs>
              <w:spacing w:after="0" w:line="240" w:lineRule="auto"/>
              <w:jc w:val="both"/>
              <w:rPr>
                <w:rFonts w:asciiTheme="minorHAnsi" w:hAnsiTheme="minorHAnsi"/>
                <w:b/>
                <w:bCs/>
                <w:color w:val="365F91"/>
              </w:rPr>
            </w:pPr>
            <w:r w:rsidRPr="002F2B2F">
              <w:rPr>
                <w:rFonts w:asciiTheme="minorHAnsi" w:hAnsiTheme="minorHAnsi"/>
                <w:b/>
                <w:bCs/>
                <w:color w:val="365F91"/>
              </w:rPr>
              <w:t>Cognitive and Intellectual Skills:</w:t>
            </w:r>
          </w:p>
          <w:p w:rsidR="000715B3" w:rsidRPr="002F2B2F" w:rsidRDefault="000715B3" w:rsidP="002F2B2F">
            <w:pPr>
              <w:tabs>
                <w:tab w:val="left" w:pos="1010"/>
              </w:tabs>
              <w:spacing w:after="0" w:line="240" w:lineRule="auto"/>
              <w:jc w:val="both"/>
              <w:rPr>
                <w:rFonts w:asciiTheme="minorHAnsi" w:hAnsiTheme="minorHAnsi"/>
              </w:rPr>
            </w:pPr>
          </w:p>
          <w:p w:rsidR="000715B3" w:rsidRPr="002F2B2F" w:rsidRDefault="000715B3" w:rsidP="002F2B2F">
            <w:pPr>
              <w:tabs>
                <w:tab w:val="left" w:pos="1010"/>
              </w:tabs>
              <w:spacing w:after="0" w:line="240" w:lineRule="auto"/>
              <w:jc w:val="both"/>
              <w:rPr>
                <w:rFonts w:asciiTheme="minorHAnsi" w:hAnsiTheme="minorHAnsi"/>
                <w:color w:val="365F91"/>
              </w:rPr>
            </w:pPr>
            <w:r w:rsidRPr="002F2B2F">
              <w:rPr>
                <w:rFonts w:asciiTheme="minorHAnsi" w:hAnsiTheme="minorHAnsi"/>
                <w:color w:val="365F91"/>
              </w:rPr>
              <w:t>For this sub-bachelor level programme the following has been informed by the Foundation Degree Qualification Benchmark (FDQB), as well as QAA Subject Benchmark(s) Engineering Council 2010</w:t>
            </w:r>
          </w:p>
          <w:p w:rsidR="000715B3" w:rsidRPr="002F2B2F" w:rsidRDefault="000715B3" w:rsidP="002F2B2F">
            <w:pPr>
              <w:tabs>
                <w:tab w:val="left" w:pos="1010"/>
              </w:tabs>
              <w:spacing w:after="0" w:line="240" w:lineRule="auto"/>
              <w:jc w:val="both"/>
              <w:rPr>
                <w:rStyle w:val="LightGrid-Accent11"/>
                <w:rFonts w:asciiTheme="minorHAnsi" w:hAnsiTheme="minorHAnsi"/>
              </w:rPr>
            </w:pPr>
          </w:p>
          <w:p w:rsidR="000715B3" w:rsidRPr="002F2B2F" w:rsidRDefault="000715B3" w:rsidP="002F2B2F">
            <w:pPr>
              <w:tabs>
                <w:tab w:val="left" w:pos="1010"/>
              </w:tabs>
              <w:spacing w:after="0" w:line="240" w:lineRule="auto"/>
              <w:jc w:val="both"/>
              <w:rPr>
                <w:rFonts w:asciiTheme="minorHAnsi" w:hAnsiTheme="minorHAnsi"/>
                <w:i/>
                <w:color w:val="365F91"/>
              </w:rPr>
            </w:pPr>
            <w:r w:rsidRPr="002F2B2F">
              <w:rPr>
                <w:rFonts w:asciiTheme="minorHAnsi" w:hAnsiTheme="minorHAnsi"/>
                <w:i/>
                <w:color w:val="365F91"/>
              </w:rPr>
              <w:t xml:space="preserve">“They must be able to apply appropriate quantitative science and engineering tools to the analysis of problems. They must be able to </w:t>
            </w:r>
            <w:r w:rsidRPr="002F2B2F">
              <w:rPr>
                <w:rFonts w:asciiTheme="minorHAnsi" w:hAnsiTheme="minorHAnsi"/>
                <w:i/>
                <w:color w:val="365F91"/>
              </w:rPr>
              <w:lastRenderedPageBreak/>
              <w:t>demonstrate creative and innovative ability in the synthesis of solutions and in formulating designs. They must be able to comprehend the broad picture and thus work with an appropriate level of detail.”</w:t>
            </w:r>
          </w:p>
          <w:p w:rsidR="000715B3" w:rsidRPr="002F2B2F" w:rsidRDefault="000715B3" w:rsidP="002F2B2F">
            <w:pPr>
              <w:tabs>
                <w:tab w:val="left" w:pos="1010"/>
              </w:tabs>
              <w:spacing w:after="0" w:line="240" w:lineRule="auto"/>
              <w:jc w:val="both"/>
              <w:rPr>
                <w:rFonts w:asciiTheme="minorHAnsi" w:hAnsiTheme="minorHAnsi"/>
              </w:rPr>
            </w:pPr>
          </w:p>
          <w:p w:rsidR="000715B3" w:rsidRPr="002F2B2F" w:rsidRDefault="000715B3" w:rsidP="002F2B2F">
            <w:pPr>
              <w:tabs>
                <w:tab w:val="left" w:pos="1010"/>
              </w:tabs>
              <w:spacing w:after="0" w:line="240" w:lineRule="auto"/>
              <w:jc w:val="both"/>
              <w:rPr>
                <w:rFonts w:asciiTheme="minorHAnsi" w:hAnsiTheme="minorHAnsi"/>
                <w:color w:val="365F91"/>
              </w:rPr>
            </w:pPr>
            <w:r w:rsidRPr="002F2B2F">
              <w:rPr>
                <w:rFonts w:asciiTheme="minorHAnsi" w:hAnsiTheme="minorHAnsi"/>
                <w:color w:val="365F91"/>
              </w:rPr>
              <w:t>By the end of this level of this programme the students will be able to demonstrate for:</w:t>
            </w:r>
          </w:p>
          <w:p w:rsidR="000715B3" w:rsidRPr="002F2B2F" w:rsidRDefault="000715B3" w:rsidP="002F2B2F">
            <w:pPr>
              <w:tabs>
                <w:tab w:val="left" w:pos="1010"/>
              </w:tabs>
              <w:spacing w:after="0" w:line="240" w:lineRule="auto"/>
              <w:jc w:val="both"/>
              <w:rPr>
                <w:rFonts w:asciiTheme="minorHAnsi" w:hAnsiTheme="minorHAnsi"/>
                <w:color w:val="365F91"/>
              </w:rPr>
            </w:pPr>
            <w:r w:rsidRPr="002F2B2F">
              <w:rPr>
                <w:rFonts w:asciiTheme="minorHAnsi" w:hAnsiTheme="minorHAnsi"/>
                <w:color w:val="365F91"/>
              </w:rPr>
              <w:t>A threshold pass:</w:t>
            </w:r>
          </w:p>
          <w:p w:rsidR="000715B3" w:rsidRPr="002F2B2F" w:rsidRDefault="000715B3" w:rsidP="002F2B2F">
            <w:pPr>
              <w:tabs>
                <w:tab w:val="left" w:pos="1010"/>
              </w:tabs>
              <w:spacing w:after="0" w:line="240" w:lineRule="auto"/>
              <w:jc w:val="both"/>
              <w:rPr>
                <w:rFonts w:asciiTheme="minorHAnsi" w:hAnsiTheme="minorHAnsi"/>
              </w:rPr>
            </w:pPr>
          </w:p>
          <w:p w:rsidR="000715B3" w:rsidRPr="002F2B2F" w:rsidRDefault="000715B3" w:rsidP="002F2B2F">
            <w:pPr>
              <w:tabs>
                <w:tab w:val="left" w:pos="1010"/>
              </w:tabs>
              <w:spacing w:after="0" w:line="240" w:lineRule="auto"/>
              <w:jc w:val="both"/>
              <w:rPr>
                <w:rFonts w:asciiTheme="minorHAnsi" w:hAnsiTheme="minorHAnsi"/>
              </w:rPr>
            </w:pPr>
            <w:r w:rsidRPr="002F2B2F">
              <w:rPr>
                <w:rFonts w:asciiTheme="minorHAnsi" w:hAnsiTheme="minorHAnsi" w:cstheme="minorHAnsi"/>
              </w:rPr>
              <w:t>The learner will apply analytical principals to resolve mechanical, electrical and marine related</w:t>
            </w:r>
            <w:r>
              <w:rPr>
                <w:rFonts w:asciiTheme="minorHAnsi" w:hAnsiTheme="minorHAnsi" w:cstheme="minorHAnsi"/>
              </w:rPr>
              <w:t xml:space="preserve"> problems whilst demonstrating </w:t>
            </w:r>
            <w:r w:rsidRPr="002F2B2F">
              <w:rPr>
                <w:rFonts w:asciiTheme="minorHAnsi" w:hAnsiTheme="minorHAnsi" w:cstheme="minorHAnsi"/>
              </w:rPr>
              <w:t>an innovative approach in resolving complex problems to create detailed solutions. This to be assessed through elements of in-class testing and assignment writing.</w:t>
            </w:r>
          </w:p>
        </w:tc>
        <w:tc>
          <w:tcPr>
            <w:tcW w:w="2976" w:type="dxa"/>
            <w:tcBorders>
              <w:top w:val="single" w:sz="4" w:space="0" w:color="auto"/>
              <w:bottom w:val="single" w:sz="4" w:space="0" w:color="auto"/>
            </w:tcBorders>
            <w:shd w:val="clear" w:color="auto" w:fill="auto"/>
          </w:tcPr>
          <w:p w:rsidR="000715B3" w:rsidRDefault="000715B3" w:rsidP="000760C0">
            <w:pPr>
              <w:tabs>
                <w:tab w:val="left" w:pos="1010"/>
              </w:tabs>
              <w:spacing w:after="0" w:line="240" w:lineRule="auto"/>
              <w:rPr>
                <w:rStyle w:val="bluefieldnoother"/>
                <w:rFonts w:asciiTheme="minorHAnsi" w:hAnsiTheme="minorHAnsi"/>
              </w:rPr>
            </w:pPr>
          </w:p>
          <w:p w:rsidR="000715B3" w:rsidRDefault="000715B3" w:rsidP="000760C0">
            <w:pPr>
              <w:tabs>
                <w:tab w:val="left" w:pos="1010"/>
              </w:tabs>
              <w:spacing w:after="0" w:line="240" w:lineRule="auto"/>
              <w:rPr>
                <w:rStyle w:val="bluefieldnoother"/>
                <w:rFonts w:asciiTheme="minorHAnsi" w:hAnsiTheme="minorHAnsi"/>
              </w:rPr>
            </w:pPr>
          </w:p>
          <w:p w:rsidR="000715B3" w:rsidRDefault="000715B3" w:rsidP="000760C0">
            <w:pPr>
              <w:tabs>
                <w:tab w:val="left" w:pos="1010"/>
              </w:tabs>
              <w:spacing w:after="0" w:line="240" w:lineRule="auto"/>
              <w:rPr>
                <w:rStyle w:val="bluefieldnoother"/>
                <w:rFonts w:asciiTheme="minorHAnsi" w:hAnsiTheme="minorHAnsi"/>
              </w:rPr>
            </w:pPr>
          </w:p>
          <w:p w:rsidR="000715B3" w:rsidRDefault="000715B3" w:rsidP="000760C0">
            <w:pPr>
              <w:tabs>
                <w:tab w:val="left" w:pos="1010"/>
              </w:tabs>
              <w:spacing w:after="0" w:line="240" w:lineRule="auto"/>
              <w:rPr>
                <w:rStyle w:val="bluefieldnoother"/>
                <w:rFonts w:asciiTheme="minorHAnsi" w:hAnsiTheme="minorHAnsi"/>
              </w:rPr>
            </w:pPr>
          </w:p>
          <w:p w:rsidR="000715B3" w:rsidRDefault="000715B3" w:rsidP="000760C0">
            <w:pPr>
              <w:tabs>
                <w:tab w:val="left" w:pos="1010"/>
              </w:tabs>
              <w:spacing w:after="0" w:line="240" w:lineRule="auto"/>
              <w:rPr>
                <w:rStyle w:val="bluefieldnoother"/>
                <w:rFonts w:asciiTheme="minorHAnsi" w:hAnsiTheme="minorHAnsi"/>
              </w:rPr>
            </w:pPr>
          </w:p>
          <w:p w:rsidR="000715B3" w:rsidRDefault="000715B3" w:rsidP="000760C0">
            <w:pPr>
              <w:tabs>
                <w:tab w:val="left" w:pos="1010"/>
              </w:tabs>
              <w:spacing w:after="0" w:line="240" w:lineRule="auto"/>
              <w:rPr>
                <w:rStyle w:val="bluefieldnoother"/>
                <w:rFonts w:asciiTheme="minorHAnsi" w:hAnsiTheme="minorHAnsi"/>
              </w:rPr>
            </w:pPr>
          </w:p>
          <w:p w:rsidR="000715B3" w:rsidRDefault="000715B3" w:rsidP="000760C0">
            <w:pPr>
              <w:tabs>
                <w:tab w:val="left" w:pos="1010"/>
              </w:tabs>
              <w:spacing w:after="0" w:line="240" w:lineRule="auto"/>
              <w:rPr>
                <w:rStyle w:val="bluefieldnoother"/>
                <w:rFonts w:asciiTheme="minorHAnsi" w:hAnsiTheme="minorHAnsi"/>
              </w:rPr>
            </w:pPr>
          </w:p>
          <w:p w:rsidR="000715B3" w:rsidRDefault="000715B3" w:rsidP="000760C0">
            <w:pPr>
              <w:tabs>
                <w:tab w:val="left" w:pos="1010"/>
              </w:tabs>
              <w:spacing w:after="0" w:line="240" w:lineRule="auto"/>
              <w:rPr>
                <w:rStyle w:val="bluefieldnoother"/>
                <w:rFonts w:asciiTheme="minorHAnsi" w:hAnsiTheme="minorHAnsi"/>
              </w:rPr>
            </w:pPr>
          </w:p>
          <w:p w:rsidR="000715B3" w:rsidRDefault="000715B3" w:rsidP="000760C0">
            <w:pPr>
              <w:tabs>
                <w:tab w:val="left" w:pos="1010"/>
              </w:tabs>
              <w:spacing w:after="0" w:line="240" w:lineRule="auto"/>
              <w:rPr>
                <w:rStyle w:val="bluefieldnoother"/>
                <w:rFonts w:asciiTheme="minorHAnsi" w:hAnsiTheme="minorHAnsi"/>
              </w:rPr>
            </w:pPr>
          </w:p>
          <w:p w:rsidR="000715B3" w:rsidRDefault="000715B3" w:rsidP="000760C0">
            <w:pPr>
              <w:tabs>
                <w:tab w:val="left" w:pos="1010"/>
              </w:tabs>
              <w:spacing w:after="0" w:line="240" w:lineRule="auto"/>
              <w:rPr>
                <w:rStyle w:val="bluefieldnoother"/>
                <w:rFonts w:asciiTheme="minorHAnsi" w:hAnsiTheme="minorHAnsi"/>
              </w:rPr>
            </w:pPr>
          </w:p>
          <w:p w:rsidR="000715B3" w:rsidRDefault="000715B3" w:rsidP="000760C0">
            <w:pPr>
              <w:tabs>
                <w:tab w:val="left" w:pos="1010"/>
              </w:tabs>
              <w:spacing w:after="0" w:line="240" w:lineRule="auto"/>
              <w:rPr>
                <w:rStyle w:val="bluefieldnoother"/>
                <w:rFonts w:asciiTheme="minorHAnsi" w:hAnsiTheme="minorHAnsi"/>
              </w:rPr>
            </w:pPr>
          </w:p>
          <w:p w:rsidR="000715B3" w:rsidRDefault="000715B3" w:rsidP="000760C0">
            <w:pPr>
              <w:tabs>
                <w:tab w:val="left" w:pos="1010"/>
              </w:tabs>
              <w:spacing w:after="0" w:line="240" w:lineRule="auto"/>
              <w:rPr>
                <w:rStyle w:val="bluefieldnoother"/>
                <w:rFonts w:asciiTheme="minorHAnsi" w:hAnsiTheme="minorHAnsi"/>
              </w:rPr>
            </w:pPr>
          </w:p>
          <w:p w:rsidR="000715B3" w:rsidRDefault="000715B3" w:rsidP="000760C0">
            <w:pPr>
              <w:tabs>
                <w:tab w:val="left" w:pos="1010"/>
              </w:tabs>
              <w:spacing w:after="0" w:line="240" w:lineRule="auto"/>
              <w:rPr>
                <w:rStyle w:val="bluefieldnoother"/>
                <w:rFonts w:asciiTheme="minorHAnsi" w:hAnsiTheme="minorHAnsi"/>
              </w:rPr>
            </w:pPr>
          </w:p>
          <w:p w:rsidR="000715B3" w:rsidRDefault="000715B3" w:rsidP="000760C0">
            <w:pPr>
              <w:tabs>
                <w:tab w:val="left" w:pos="1010"/>
              </w:tabs>
              <w:spacing w:after="0" w:line="240" w:lineRule="auto"/>
              <w:rPr>
                <w:rStyle w:val="bluefieldnoother"/>
                <w:rFonts w:asciiTheme="minorHAnsi" w:hAnsiTheme="minorHAnsi"/>
              </w:rPr>
            </w:pPr>
          </w:p>
          <w:p w:rsidR="000715B3" w:rsidRDefault="000715B3" w:rsidP="000760C0">
            <w:pPr>
              <w:tabs>
                <w:tab w:val="left" w:pos="1010"/>
              </w:tabs>
              <w:spacing w:after="0" w:line="240" w:lineRule="auto"/>
              <w:rPr>
                <w:rStyle w:val="bluefieldnoother"/>
                <w:rFonts w:asciiTheme="minorHAnsi" w:hAnsiTheme="minorHAnsi"/>
              </w:rPr>
            </w:pPr>
          </w:p>
          <w:p w:rsidR="000715B3" w:rsidRDefault="000715B3" w:rsidP="000760C0">
            <w:pPr>
              <w:tabs>
                <w:tab w:val="left" w:pos="1010"/>
              </w:tabs>
              <w:spacing w:after="0" w:line="240" w:lineRule="auto"/>
              <w:rPr>
                <w:rStyle w:val="bluefieldnoother"/>
                <w:rFonts w:asciiTheme="minorHAnsi" w:hAnsiTheme="minorHAnsi"/>
              </w:rPr>
            </w:pPr>
          </w:p>
          <w:p w:rsidR="000715B3" w:rsidRDefault="000715B3" w:rsidP="000760C0">
            <w:pPr>
              <w:tabs>
                <w:tab w:val="left" w:pos="1010"/>
              </w:tabs>
              <w:spacing w:after="0" w:line="240" w:lineRule="auto"/>
              <w:rPr>
                <w:rStyle w:val="bluefieldnoother"/>
                <w:rFonts w:asciiTheme="minorHAnsi" w:hAnsiTheme="minorHAnsi"/>
              </w:rPr>
            </w:pPr>
          </w:p>
          <w:p w:rsidR="000715B3" w:rsidRPr="002F2B2F" w:rsidRDefault="000715B3" w:rsidP="000760C0">
            <w:pPr>
              <w:tabs>
                <w:tab w:val="left" w:pos="1010"/>
              </w:tabs>
              <w:spacing w:after="0" w:line="240" w:lineRule="auto"/>
              <w:rPr>
                <w:rFonts w:asciiTheme="minorHAnsi" w:hAnsiTheme="minorHAnsi"/>
              </w:rPr>
            </w:pPr>
            <w:r w:rsidRPr="002F2B2F">
              <w:rPr>
                <w:rStyle w:val="bluefieldnoother"/>
                <w:rFonts w:asciiTheme="minorHAnsi" w:hAnsiTheme="minorHAnsi"/>
              </w:rPr>
              <w:t>Primary:</w:t>
            </w:r>
          </w:p>
          <w:p w:rsidR="000715B3" w:rsidRPr="002F2B2F" w:rsidRDefault="000715B3" w:rsidP="000760C0">
            <w:pPr>
              <w:tabs>
                <w:tab w:val="left" w:pos="1010"/>
              </w:tabs>
              <w:spacing w:after="0" w:line="240" w:lineRule="auto"/>
              <w:rPr>
                <w:rStyle w:val="LightGrid-Accent11"/>
                <w:rFonts w:asciiTheme="minorHAnsi" w:hAnsiTheme="minorHAnsi"/>
                <w:color w:val="auto"/>
              </w:rPr>
            </w:pPr>
            <w:r w:rsidRPr="002F2B2F">
              <w:rPr>
                <w:rStyle w:val="LightGrid-Accent11"/>
                <w:rFonts w:asciiTheme="minorHAnsi" w:hAnsiTheme="minorHAnsi"/>
                <w:color w:val="auto"/>
              </w:rPr>
              <w:t>Lectures, Tutorials and discussion groups</w:t>
            </w:r>
          </w:p>
          <w:p w:rsidR="000715B3" w:rsidRPr="002F2B2F" w:rsidRDefault="000715B3" w:rsidP="000760C0">
            <w:pPr>
              <w:tabs>
                <w:tab w:val="left" w:pos="1010"/>
              </w:tabs>
              <w:spacing w:after="0" w:line="240" w:lineRule="auto"/>
              <w:rPr>
                <w:rFonts w:asciiTheme="minorHAnsi" w:hAnsiTheme="minorHAnsi"/>
              </w:rPr>
            </w:pPr>
            <w:r w:rsidRPr="002F2B2F">
              <w:rPr>
                <w:rFonts w:asciiTheme="minorHAnsi" w:hAnsiTheme="minorHAnsi"/>
              </w:rPr>
              <w:t>Guided independent studies</w:t>
            </w:r>
          </w:p>
          <w:p w:rsidR="000715B3" w:rsidRPr="002F2B2F" w:rsidRDefault="000715B3" w:rsidP="000760C0">
            <w:pPr>
              <w:tabs>
                <w:tab w:val="left" w:pos="1010"/>
              </w:tabs>
              <w:spacing w:after="0" w:line="240" w:lineRule="auto"/>
              <w:rPr>
                <w:rFonts w:asciiTheme="minorHAnsi" w:hAnsiTheme="minorHAnsi"/>
              </w:rPr>
            </w:pPr>
          </w:p>
          <w:p w:rsidR="000715B3" w:rsidRPr="002F2B2F" w:rsidRDefault="000715B3" w:rsidP="000760C0">
            <w:pPr>
              <w:tabs>
                <w:tab w:val="left" w:pos="1010"/>
              </w:tabs>
              <w:spacing w:after="0" w:line="240" w:lineRule="auto"/>
              <w:rPr>
                <w:rFonts w:asciiTheme="minorHAnsi" w:hAnsiTheme="minorHAnsi"/>
                <w:color w:val="365F91"/>
              </w:rPr>
            </w:pPr>
            <w:r w:rsidRPr="002F2B2F">
              <w:rPr>
                <w:rFonts w:asciiTheme="minorHAnsi" w:hAnsiTheme="minorHAnsi"/>
                <w:color w:val="365F91"/>
              </w:rPr>
              <w:t>Secondary/Supplementary:</w:t>
            </w:r>
          </w:p>
          <w:p w:rsidR="000715B3" w:rsidRPr="002F2B2F" w:rsidRDefault="000715B3" w:rsidP="000760C0">
            <w:pPr>
              <w:tabs>
                <w:tab w:val="left" w:pos="1010"/>
              </w:tabs>
              <w:spacing w:after="0" w:line="240" w:lineRule="auto"/>
              <w:rPr>
                <w:rStyle w:val="LightGrid-Accent11"/>
                <w:rFonts w:asciiTheme="minorHAnsi" w:hAnsiTheme="minorHAnsi"/>
                <w:color w:val="auto"/>
              </w:rPr>
            </w:pPr>
          </w:p>
          <w:p w:rsidR="000715B3" w:rsidRPr="002F2B2F" w:rsidRDefault="000715B3" w:rsidP="000760C0">
            <w:pPr>
              <w:tabs>
                <w:tab w:val="left" w:pos="1010"/>
              </w:tabs>
              <w:spacing w:after="0" w:line="240" w:lineRule="auto"/>
              <w:rPr>
                <w:rStyle w:val="LightGrid-Accent11"/>
                <w:rFonts w:asciiTheme="minorHAnsi" w:hAnsiTheme="minorHAnsi"/>
                <w:color w:val="auto"/>
              </w:rPr>
            </w:pPr>
            <w:r w:rsidRPr="002F2B2F">
              <w:rPr>
                <w:rStyle w:val="LightGrid-Accent11"/>
                <w:rFonts w:asciiTheme="minorHAnsi" w:hAnsiTheme="minorHAnsi"/>
                <w:color w:val="auto"/>
              </w:rPr>
              <w:t>Critical evaluation of theoretical sessions</w:t>
            </w:r>
          </w:p>
          <w:p w:rsidR="000715B3" w:rsidRPr="002F2B2F" w:rsidRDefault="000715B3" w:rsidP="000760C0">
            <w:pPr>
              <w:tabs>
                <w:tab w:val="left" w:pos="1010"/>
              </w:tabs>
              <w:spacing w:after="0" w:line="240" w:lineRule="auto"/>
              <w:rPr>
                <w:rStyle w:val="LightGrid-Accent11"/>
                <w:rFonts w:asciiTheme="minorHAnsi" w:hAnsiTheme="minorHAnsi"/>
                <w:color w:val="auto"/>
              </w:rPr>
            </w:pPr>
          </w:p>
          <w:p w:rsidR="000715B3" w:rsidRPr="002F2B2F" w:rsidRDefault="000715B3" w:rsidP="000760C0">
            <w:pPr>
              <w:tabs>
                <w:tab w:val="left" w:pos="1010"/>
              </w:tabs>
              <w:spacing w:after="0" w:line="240" w:lineRule="auto"/>
              <w:rPr>
                <w:rFonts w:asciiTheme="minorHAnsi" w:hAnsiTheme="minorHAnsi"/>
              </w:rPr>
            </w:pPr>
            <w:r w:rsidRPr="002F2B2F">
              <w:rPr>
                <w:rStyle w:val="LightGrid-Accent11"/>
                <w:rFonts w:asciiTheme="minorHAnsi" w:hAnsiTheme="minorHAnsi"/>
                <w:color w:val="auto"/>
              </w:rPr>
              <w:t>Continuous feedback from module tutors</w:t>
            </w:r>
          </w:p>
        </w:tc>
        <w:tc>
          <w:tcPr>
            <w:tcW w:w="1418" w:type="dxa"/>
            <w:tcBorders>
              <w:top w:val="single" w:sz="4" w:space="0" w:color="auto"/>
              <w:bottom w:val="single" w:sz="4" w:space="0" w:color="auto"/>
            </w:tcBorders>
            <w:shd w:val="clear" w:color="auto" w:fill="auto"/>
          </w:tcPr>
          <w:p w:rsidR="000715B3" w:rsidRDefault="000715B3" w:rsidP="000715B3">
            <w:pPr>
              <w:jc w:val="center"/>
              <w:rPr>
                <w:rFonts w:asciiTheme="minorHAnsi" w:hAnsiTheme="minorHAnsi"/>
              </w:rPr>
            </w:pPr>
          </w:p>
          <w:p w:rsidR="000715B3" w:rsidRDefault="000715B3" w:rsidP="000715B3">
            <w:pPr>
              <w:jc w:val="center"/>
              <w:rPr>
                <w:rFonts w:asciiTheme="minorHAnsi" w:hAnsiTheme="minorHAnsi"/>
              </w:rPr>
            </w:pPr>
          </w:p>
          <w:p w:rsidR="000715B3" w:rsidRDefault="000715B3" w:rsidP="000715B3">
            <w:pPr>
              <w:jc w:val="center"/>
              <w:rPr>
                <w:rFonts w:asciiTheme="minorHAnsi" w:hAnsiTheme="minorHAnsi"/>
              </w:rPr>
            </w:pPr>
          </w:p>
          <w:p w:rsidR="000715B3" w:rsidRDefault="000715B3" w:rsidP="000715B3">
            <w:pPr>
              <w:jc w:val="center"/>
              <w:rPr>
                <w:rFonts w:asciiTheme="minorHAnsi" w:hAnsiTheme="minorHAnsi"/>
              </w:rPr>
            </w:pPr>
          </w:p>
          <w:p w:rsidR="000715B3" w:rsidRDefault="000715B3" w:rsidP="000715B3">
            <w:pPr>
              <w:jc w:val="center"/>
              <w:rPr>
                <w:rFonts w:asciiTheme="minorHAnsi" w:hAnsiTheme="minorHAnsi"/>
              </w:rPr>
            </w:pPr>
          </w:p>
          <w:p w:rsidR="000715B3" w:rsidRDefault="000715B3" w:rsidP="000715B3">
            <w:pPr>
              <w:jc w:val="center"/>
              <w:rPr>
                <w:rFonts w:asciiTheme="minorHAnsi" w:hAnsiTheme="minorHAnsi"/>
              </w:rPr>
            </w:pPr>
          </w:p>
          <w:p w:rsidR="000715B3" w:rsidRDefault="000715B3" w:rsidP="000715B3">
            <w:pPr>
              <w:jc w:val="center"/>
              <w:rPr>
                <w:rFonts w:asciiTheme="minorHAnsi" w:hAnsiTheme="minorHAnsi"/>
              </w:rPr>
            </w:pPr>
          </w:p>
          <w:p w:rsidR="000715B3" w:rsidRDefault="000715B3" w:rsidP="000715B3">
            <w:pPr>
              <w:jc w:val="center"/>
              <w:rPr>
                <w:rFonts w:asciiTheme="minorHAnsi" w:hAnsiTheme="minorHAnsi"/>
              </w:rPr>
            </w:pPr>
          </w:p>
          <w:p w:rsidR="000715B3" w:rsidRPr="002F2B2F" w:rsidRDefault="000F16C6" w:rsidP="000715B3">
            <w:pPr>
              <w:jc w:val="center"/>
              <w:rPr>
                <w:rFonts w:asciiTheme="minorHAnsi" w:hAnsiTheme="minorHAnsi"/>
              </w:rPr>
            </w:pPr>
            <w:r>
              <w:rPr>
                <w:rFonts w:asciiTheme="minorHAnsi" w:hAnsiTheme="minorHAnsi"/>
              </w:rPr>
              <w:t>1, 3, 5</w:t>
            </w:r>
          </w:p>
        </w:tc>
        <w:tc>
          <w:tcPr>
            <w:tcW w:w="1417" w:type="dxa"/>
            <w:tcBorders>
              <w:top w:val="single" w:sz="4" w:space="0" w:color="auto"/>
              <w:bottom w:val="single" w:sz="4" w:space="0" w:color="auto"/>
            </w:tcBorders>
            <w:shd w:val="clear" w:color="auto" w:fill="auto"/>
          </w:tcPr>
          <w:p w:rsidR="000715B3" w:rsidRDefault="000715B3" w:rsidP="000715B3">
            <w:pPr>
              <w:jc w:val="center"/>
              <w:rPr>
                <w:rFonts w:asciiTheme="minorHAnsi" w:hAnsiTheme="minorHAnsi"/>
              </w:rPr>
            </w:pPr>
          </w:p>
          <w:p w:rsidR="000715B3" w:rsidRDefault="000715B3" w:rsidP="000715B3">
            <w:pPr>
              <w:jc w:val="center"/>
              <w:rPr>
                <w:rFonts w:asciiTheme="minorHAnsi" w:hAnsiTheme="minorHAnsi"/>
              </w:rPr>
            </w:pPr>
          </w:p>
          <w:p w:rsidR="000715B3" w:rsidRDefault="000715B3" w:rsidP="000715B3">
            <w:pPr>
              <w:jc w:val="center"/>
              <w:rPr>
                <w:rFonts w:asciiTheme="minorHAnsi" w:hAnsiTheme="minorHAnsi"/>
              </w:rPr>
            </w:pPr>
          </w:p>
          <w:p w:rsidR="000715B3" w:rsidRDefault="000715B3" w:rsidP="000715B3">
            <w:pPr>
              <w:jc w:val="center"/>
              <w:rPr>
                <w:rFonts w:asciiTheme="minorHAnsi" w:hAnsiTheme="minorHAnsi"/>
              </w:rPr>
            </w:pPr>
          </w:p>
          <w:p w:rsidR="000715B3" w:rsidRDefault="000715B3" w:rsidP="000715B3">
            <w:pPr>
              <w:jc w:val="center"/>
              <w:rPr>
                <w:rFonts w:asciiTheme="minorHAnsi" w:hAnsiTheme="minorHAnsi"/>
              </w:rPr>
            </w:pPr>
          </w:p>
          <w:p w:rsidR="000715B3" w:rsidRDefault="000715B3" w:rsidP="000715B3">
            <w:pPr>
              <w:jc w:val="center"/>
              <w:rPr>
                <w:rFonts w:asciiTheme="minorHAnsi" w:hAnsiTheme="minorHAnsi"/>
              </w:rPr>
            </w:pPr>
          </w:p>
          <w:p w:rsidR="000715B3" w:rsidRDefault="000715B3" w:rsidP="000715B3">
            <w:pPr>
              <w:jc w:val="center"/>
              <w:rPr>
                <w:rFonts w:asciiTheme="minorHAnsi" w:hAnsiTheme="minorHAnsi"/>
              </w:rPr>
            </w:pPr>
          </w:p>
          <w:p w:rsidR="000715B3" w:rsidRDefault="000715B3" w:rsidP="000715B3">
            <w:pPr>
              <w:jc w:val="center"/>
              <w:rPr>
                <w:rFonts w:asciiTheme="minorHAnsi" w:hAnsiTheme="minorHAnsi"/>
              </w:rPr>
            </w:pPr>
          </w:p>
          <w:p w:rsidR="000715B3" w:rsidRPr="002F2B2F" w:rsidRDefault="000F16C6" w:rsidP="000715B3">
            <w:pPr>
              <w:jc w:val="center"/>
              <w:rPr>
                <w:rFonts w:asciiTheme="minorHAnsi" w:hAnsiTheme="minorHAnsi"/>
              </w:rPr>
            </w:pPr>
            <w:r>
              <w:rPr>
                <w:rFonts w:asciiTheme="minorHAnsi" w:hAnsiTheme="minorHAnsi"/>
              </w:rPr>
              <w:t>1,2,3</w:t>
            </w:r>
          </w:p>
        </w:tc>
        <w:tc>
          <w:tcPr>
            <w:tcW w:w="2410" w:type="dxa"/>
            <w:gridSpan w:val="2"/>
            <w:tcBorders>
              <w:top w:val="single" w:sz="4" w:space="0" w:color="auto"/>
              <w:bottom w:val="single" w:sz="4" w:space="0" w:color="auto"/>
            </w:tcBorders>
            <w:shd w:val="clear" w:color="auto" w:fill="auto"/>
          </w:tcPr>
          <w:p w:rsidR="000715B3" w:rsidRDefault="000715B3" w:rsidP="00D322F7">
            <w:pPr>
              <w:tabs>
                <w:tab w:val="left" w:pos="1010"/>
              </w:tabs>
              <w:spacing w:after="0" w:line="240" w:lineRule="auto"/>
              <w:rPr>
                <w:rFonts w:asciiTheme="minorHAnsi" w:hAnsiTheme="minorHAnsi"/>
                <w:color w:val="365F91"/>
              </w:rPr>
            </w:pPr>
          </w:p>
          <w:p w:rsidR="000715B3" w:rsidRDefault="000715B3" w:rsidP="00D322F7">
            <w:pPr>
              <w:tabs>
                <w:tab w:val="left" w:pos="1010"/>
              </w:tabs>
              <w:spacing w:after="0" w:line="240" w:lineRule="auto"/>
              <w:rPr>
                <w:rFonts w:asciiTheme="minorHAnsi" w:hAnsiTheme="minorHAnsi"/>
                <w:color w:val="365F91"/>
              </w:rPr>
            </w:pPr>
          </w:p>
          <w:p w:rsidR="000715B3" w:rsidRDefault="000715B3" w:rsidP="00D322F7">
            <w:pPr>
              <w:tabs>
                <w:tab w:val="left" w:pos="1010"/>
              </w:tabs>
              <w:spacing w:after="0" w:line="240" w:lineRule="auto"/>
              <w:rPr>
                <w:rFonts w:asciiTheme="minorHAnsi" w:hAnsiTheme="minorHAnsi"/>
                <w:color w:val="365F91"/>
              </w:rPr>
            </w:pPr>
          </w:p>
          <w:p w:rsidR="000715B3" w:rsidRDefault="000715B3" w:rsidP="00D322F7">
            <w:pPr>
              <w:tabs>
                <w:tab w:val="left" w:pos="1010"/>
              </w:tabs>
              <w:spacing w:after="0" w:line="240" w:lineRule="auto"/>
              <w:rPr>
                <w:rFonts w:asciiTheme="minorHAnsi" w:hAnsiTheme="minorHAnsi"/>
                <w:color w:val="365F91"/>
              </w:rPr>
            </w:pPr>
          </w:p>
          <w:p w:rsidR="000715B3" w:rsidRDefault="000715B3" w:rsidP="00D322F7">
            <w:pPr>
              <w:tabs>
                <w:tab w:val="left" w:pos="1010"/>
              </w:tabs>
              <w:spacing w:after="0" w:line="240" w:lineRule="auto"/>
              <w:rPr>
                <w:rFonts w:asciiTheme="minorHAnsi" w:hAnsiTheme="minorHAnsi"/>
                <w:color w:val="365F91"/>
              </w:rPr>
            </w:pPr>
          </w:p>
          <w:p w:rsidR="000715B3" w:rsidRDefault="000715B3" w:rsidP="00D322F7">
            <w:pPr>
              <w:tabs>
                <w:tab w:val="left" w:pos="1010"/>
              </w:tabs>
              <w:spacing w:after="0" w:line="240" w:lineRule="auto"/>
              <w:rPr>
                <w:rFonts w:asciiTheme="minorHAnsi" w:hAnsiTheme="minorHAnsi"/>
                <w:color w:val="365F91"/>
              </w:rPr>
            </w:pPr>
          </w:p>
          <w:p w:rsidR="000715B3" w:rsidRDefault="000715B3" w:rsidP="00D322F7">
            <w:pPr>
              <w:tabs>
                <w:tab w:val="left" w:pos="1010"/>
              </w:tabs>
              <w:spacing w:after="0" w:line="240" w:lineRule="auto"/>
              <w:rPr>
                <w:rFonts w:asciiTheme="minorHAnsi" w:hAnsiTheme="minorHAnsi"/>
                <w:color w:val="365F91"/>
              </w:rPr>
            </w:pPr>
          </w:p>
          <w:p w:rsidR="000715B3" w:rsidRDefault="000715B3" w:rsidP="00D322F7">
            <w:pPr>
              <w:tabs>
                <w:tab w:val="left" w:pos="1010"/>
              </w:tabs>
              <w:spacing w:after="0" w:line="240" w:lineRule="auto"/>
              <w:rPr>
                <w:rFonts w:asciiTheme="minorHAnsi" w:hAnsiTheme="minorHAnsi"/>
                <w:color w:val="365F91"/>
              </w:rPr>
            </w:pPr>
          </w:p>
          <w:p w:rsidR="000715B3" w:rsidRDefault="000715B3" w:rsidP="00D322F7">
            <w:pPr>
              <w:tabs>
                <w:tab w:val="left" w:pos="1010"/>
              </w:tabs>
              <w:spacing w:after="0" w:line="240" w:lineRule="auto"/>
              <w:rPr>
                <w:rFonts w:asciiTheme="minorHAnsi" w:hAnsiTheme="minorHAnsi"/>
                <w:color w:val="365F91"/>
              </w:rPr>
            </w:pPr>
          </w:p>
          <w:p w:rsidR="000715B3" w:rsidRDefault="000715B3" w:rsidP="00D322F7">
            <w:pPr>
              <w:tabs>
                <w:tab w:val="left" w:pos="1010"/>
              </w:tabs>
              <w:spacing w:after="0" w:line="240" w:lineRule="auto"/>
              <w:rPr>
                <w:rFonts w:asciiTheme="minorHAnsi" w:hAnsiTheme="minorHAnsi"/>
                <w:color w:val="365F91"/>
              </w:rPr>
            </w:pPr>
          </w:p>
          <w:p w:rsidR="000715B3" w:rsidRDefault="000715B3" w:rsidP="00D322F7">
            <w:pPr>
              <w:tabs>
                <w:tab w:val="left" w:pos="1010"/>
              </w:tabs>
              <w:spacing w:after="0" w:line="240" w:lineRule="auto"/>
              <w:rPr>
                <w:rFonts w:asciiTheme="minorHAnsi" w:hAnsiTheme="minorHAnsi"/>
                <w:color w:val="365F91"/>
              </w:rPr>
            </w:pPr>
          </w:p>
          <w:p w:rsidR="000715B3" w:rsidRDefault="000715B3" w:rsidP="00D322F7">
            <w:pPr>
              <w:tabs>
                <w:tab w:val="left" w:pos="1010"/>
              </w:tabs>
              <w:spacing w:after="0" w:line="240" w:lineRule="auto"/>
              <w:rPr>
                <w:rFonts w:asciiTheme="minorHAnsi" w:hAnsiTheme="minorHAnsi"/>
                <w:color w:val="365F91"/>
              </w:rPr>
            </w:pPr>
          </w:p>
          <w:p w:rsidR="000715B3" w:rsidRDefault="000715B3" w:rsidP="00D322F7">
            <w:pPr>
              <w:tabs>
                <w:tab w:val="left" w:pos="1010"/>
              </w:tabs>
              <w:spacing w:after="0" w:line="240" w:lineRule="auto"/>
              <w:rPr>
                <w:rFonts w:asciiTheme="minorHAnsi" w:hAnsiTheme="minorHAnsi"/>
                <w:color w:val="365F91"/>
              </w:rPr>
            </w:pPr>
          </w:p>
          <w:p w:rsidR="000715B3" w:rsidRDefault="000715B3" w:rsidP="00D322F7">
            <w:pPr>
              <w:tabs>
                <w:tab w:val="left" w:pos="1010"/>
              </w:tabs>
              <w:spacing w:after="0" w:line="240" w:lineRule="auto"/>
              <w:rPr>
                <w:rFonts w:asciiTheme="minorHAnsi" w:hAnsiTheme="minorHAnsi"/>
                <w:color w:val="365F91"/>
              </w:rPr>
            </w:pPr>
          </w:p>
          <w:p w:rsidR="000715B3" w:rsidRDefault="000715B3" w:rsidP="00D322F7">
            <w:pPr>
              <w:tabs>
                <w:tab w:val="left" w:pos="1010"/>
              </w:tabs>
              <w:spacing w:after="0" w:line="240" w:lineRule="auto"/>
              <w:rPr>
                <w:rFonts w:asciiTheme="minorHAnsi" w:hAnsiTheme="minorHAnsi"/>
                <w:color w:val="365F91"/>
              </w:rPr>
            </w:pPr>
          </w:p>
          <w:p w:rsidR="000715B3" w:rsidRDefault="000715B3" w:rsidP="00D322F7">
            <w:pPr>
              <w:tabs>
                <w:tab w:val="left" w:pos="1010"/>
              </w:tabs>
              <w:spacing w:after="0" w:line="240" w:lineRule="auto"/>
              <w:rPr>
                <w:rFonts w:asciiTheme="minorHAnsi" w:hAnsiTheme="minorHAnsi"/>
                <w:color w:val="365F91"/>
              </w:rPr>
            </w:pPr>
          </w:p>
          <w:p w:rsidR="000715B3" w:rsidRDefault="000715B3" w:rsidP="00D322F7">
            <w:pPr>
              <w:tabs>
                <w:tab w:val="left" w:pos="1010"/>
              </w:tabs>
              <w:spacing w:after="0" w:line="240" w:lineRule="auto"/>
              <w:rPr>
                <w:rFonts w:asciiTheme="minorHAnsi" w:hAnsiTheme="minorHAnsi"/>
                <w:color w:val="365F91"/>
              </w:rPr>
            </w:pPr>
          </w:p>
          <w:p w:rsidR="000715B3" w:rsidRPr="002F2B2F" w:rsidRDefault="000715B3" w:rsidP="00D322F7">
            <w:pPr>
              <w:tabs>
                <w:tab w:val="left" w:pos="1010"/>
              </w:tabs>
              <w:spacing w:after="0" w:line="240" w:lineRule="auto"/>
              <w:rPr>
                <w:rFonts w:asciiTheme="minorHAnsi" w:hAnsiTheme="minorHAnsi"/>
                <w:color w:val="365F91"/>
              </w:rPr>
            </w:pPr>
            <w:r w:rsidRPr="002F2B2F">
              <w:rPr>
                <w:rFonts w:asciiTheme="minorHAnsi" w:hAnsiTheme="minorHAnsi"/>
                <w:color w:val="365F91"/>
              </w:rPr>
              <w:t>In-class tests</w:t>
            </w:r>
          </w:p>
          <w:p w:rsidR="000715B3" w:rsidRPr="002F2B2F" w:rsidRDefault="000715B3" w:rsidP="00D322F7">
            <w:pPr>
              <w:tabs>
                <w:tab w:val="left" w:pos="1010"/>
              </w:tabs>
              <w:spacing w:after="0" w:line="240" w:lineRule="auto"/>
              <w:rPr>
                <w:rFonts w:asciiTheme="minorHAnsi" w:hAnsiTheme="minorHAnsi"/>
                <w:color w:val="365F91"/>
              </w:rPr>
            </w:pPr>
            <w:r w:rsidRPr="002F2B2F">
              <w:rPr>
                <w:rFonts w:asciiTheme="minorHAnsi" w:hAnsiTheme="minorHAnsi"/>
                <w:color w:val="365F91"/>
              </w:rPr>
              <w:t>Reports</w:t>
            </w:r>
          </w:p>
          <w:p w:rsidR="000715B3" w:rsidRPr="002F2B2F" w:rsidRDefault="000715B3" w:rsidP="00D322F7">
            <w:pPr>
              <w:tabs>
                <w:tab w:val="left" w:pos="1010"/>
              </w:tabs>
              <w:spacing w:after="0" w:line="240" w:lineRule="auto"/>
              <w:rPr>
                <w:rFonts w:asciiTheme="minorHAnsi" w:hAnsiTheme="minorHAnsi"/>
                <w:color w:val="365F91"/>
              </w:rPr>
            </w:pPr>
            <w:r w:rsidRPr="002F2B2F">
              <w:rPr>
                <w:rFonts w:asciiTheme="minorHAnsi" w:hAnsiTheme="minorHAnsi"/>
                <w:color w:val="365F91"/>
              </w:rPr>
              <w:t>Assignments</w:t>
            </w:r>
          </w:p>
        </w:tc>
        <w:tc>
          <w:tcPr>
            <w:tcW w:w="2126" w:type="dxa"/>
            <w:tcBorders>
              <w:top w:val="single" w:sz="4" w:space="0" w:color="auto"/>
              <w:bottom w:val="single" w:sz="4" w:space="0" w:color="auto"/>
            </w:tcBorders>
            <w:shd w:val="clear" w:color="auto" w:fill="auto"/>
          </w:tcPr>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Pr="002F2B2F" w:rsidRDefault="000715B3" w:rsidP="00BE5D77">
            <w:pPr>
              <w:tabs>
                <w:tab w:val="left" w:pos="1010"/>
              </w:tabs>
              <w:spacing w:after="0" w:line="240" w:lineRule="auto"/>
              <w:rPr>
                <w:rFonts w:asciiTheme="minorHAnsi" w:hAnsiTheme="minorHAnsi"/>
                <w:color w:val="365F91"/>
              </w:rPr>
            </w:pPr>
            <w:r w:rsidRPr="002F2B2F">
              <w:rPr>
                <w:rFonts w:asciiTheme="minorHAnsi" w:hAnsiTheme="minorHAnsi"/>
                <w:color w:val="365F91"/>
              </w:rPr>
              <w:t>CORF143</w:t>
            </w:r>
          </w:p>
          <w:p w:rsidR="000715B3" w:rsidRPr="002F2B2F" w:rsidRDefault="000715B3" w:rsidP="00BE5D77">
            <w:pPr>
              <w:tabs>
                <w:tab w:val="left" w:pos="1010"/>
              </w:tabs>
              <w:spacing w:after="0" w:line="240" w:lineRule="auto"/>
              <w:rPr>
                <w:rFonts w:asciiTheme="minorHAnsi" w:hAnsiTheme="minorHAnsi"/>
                <w:color w:val="365F91"/>
              </w:rPr>
            </w:pPr>
          </w:p>
          <w:p w:rsidR="000715B3" w:rsidRPr="002F2B2F" w:rsidRDefault="000715B3" w:rsidP="00BE5D77">
            <w:pPr>
              <w:tabs>
                <w:tab w:val="left" w:pos="1010"/>
              </w:tabs>
              <w:spacing w:after="0" w:line="240" w:lineRule="auto"/>
              <w:rPr>
                <w:rFonts w:asciiTheme="minorHAnsi" w:hAnsiTheme="minorHAnsi"/>
                <w:color w:val="365F91"/>
              </w:rPr>
            </w:pPr>
            <w:r w:rsidRPr="002F2B2F">
              <w:rPr>
                <w:rFonts w:asciiTheme="minorHAnsi" w:hAnsiTheme="minorHAnsi"/>
                <w:color w:val="365F91"/>
              </w:rPr>
              <w:t>CORF144</w:t>
            </w:r>
          </w:p>
          <w:p w:rsidR="000715B3" w:rsidRPr="002F2B2F" w:rsidRDefault="000715B3" w:rsidP="00BE5D77">
            <w:pPr>
              <w:tabs>
                <w:tab w:val="left" w:pos="1010"/>
              </w:tabs>
              <w:spacing w:after="0" w:line="240" w:lineRule="auto"/>
              <w:rPr>
                <w:rFonts w:asciiTheme="minorHAnsi" w:hAnsiTheme="minorHAnsi"/>
                <w:color w:val="365F91"/>
              </w:rPr>
            </w:pPr>
          </w:p>
          <w:p w:rsidR="000715B3" w:rsidRPr="002F2B2F" w:rsidRDefault="000715B3" w:rsidP="00BE5D77">
            <w:pPr>
              <w:rPr>
                <w:rFonts w:asciiTheme="minorHAnsi" w:hAnsiTheme="minorHAnsi"/>
                <w:color w:val="365F91"/>
              </w:rPr>
            </w:pPr>
            <w:r w:rsidRPr="002F2B2F">
              <w:rPr>
                <w:rFonts w:asciiTheme="minorHAnsi" w:hAnsiTheme="minorHAnsi"/>
                <w:color w:val="365F91"/>
              </w:rPr>
              <w:t>CORF145</w:t>
            </w:r>
          </w:p>
        </w:tc>
      </w:tr>
      <w:tr w:rsidR="000715B3" w:rsidRPr="002F2B2F" w:rsidTr="003B33B7">
        <w:tc>
          <w:tcPr>
            <w:tcW w:w="14884" w:type="dxa"/>
            <w:gridSpan w:val="8"/>
            <w:tcBorders>
              <w:top w:val="dotted" w:sz="4" w:space="0" w:color="auto"/>
              <w:bottom w:val="single" w:sz="4" w:space="0" w:color="auto"/>
            </w:tcBorders>
            <w:shd w:val="clear" w:color="auto" w:fill="auto"/>
          </w:tcPr>
          <w:p w:rsidR="000715B3" w:rsidRPr="002F2B2F" w:rsidRDefault="000715B3" w:rsidP="002F2B2F">
            <w:pPr>
              <w:tabs>
                <w:tab w:val="left" w:pos="1010"/>
              </w:tabs>
              <w:spacing w:after="0" w:line="240" w:lineRule="auto"/>
              <w:jc w:val="both"/>
              <w:rPr>
                <w:rFonts w:asciiTheme="minorHAnsi" w:hAnsiTheme="minorHAnsi"/>
                <w:color w:val="365F91"/>
              </w:rPr>
            </w:pPr>
            <w:r w:rsidRPr="002F2B2F">
              <w:rPr>
                <w:rFonts w:asciiTheme="minorHAnsi" w:hAnsiTheme="minorHAnsi"/>
                <w:color w:val="365F91"/>
              </w:rPr>
              <w:lastRenderedPageBreak/>
              <w:t>An exposition for embedding Cognitive and Intellectual Skills through Teaching &amp; Learning and Assessment at this level of the programme:</w:t>
            </w:r>
          </w:p>
          <w:p w:rsidR="000715B3" w:rsidRPr="002F2B2F" w:rsidRDefault="000715B3" w:rsidP="002F2B2F">
            <w:pPr>
              <w:tabs>
                <w:tab w:val="left" w:pos="1010"/>
              </w:tabs>
              <w:spacing w:after="0" w:line="240" w:lineRule="auto"/>
              <w:jc w:val="both"/>
              <w:rPr>
                <w:rFonts w:asciiTheme="minorHAnsi" w:hAnsiTheme="minorHAnsi"/>
              </w:rPr>
            </w:pPr>
            <w:r w:rsidRPr="002F2B2F">
              <w:rPr>
                <w:rFonts w:asciiTheme="minorHAnsi" w:hAnsiTheme="minorHAnsi"/>
              </w:rPr>
              <w:t>An understanding of engineering principles and the ability to apply them to analyse key engineering processes; The ability to identify, classify and describe the performance of systems and components through the use of analytical methods and modelling techniques; the ability to apply quantitative methods and computer software relevant to their engineering discipline, in order to solve engineering problems; The understanding of and ability to apply a systems approach to engineering problems</w:t>
            </w:r>
          </w:p>
        </w:tc>
      </w:tr>
      <w:tr w:rsidR="000715B3" w:rsidRPr="002F2B2F" w:rsidTr="003B33B7">
        <w:tc>
          <w:tcPr>
            <w:tcW w:w="4537" w:type="dxa"/>
            <w:gridSpan w:val="2"/>
            <w:tcBorders>
              <w:bottom w:val="single" w:sz="4" w:space="0" w:color="auto"/>
            </w:tcBorders>
            <w:shd w:val="clear" w:color="auto" w:fill="auto"/>
          </w:tcPr>
          <w:p w:rsidR="000715B3" w:rsidRPr="002F2B2F" w:rsidRDefault="000715B3" w:rsidP="002F2B2F">
            <w:pPr>
              <w:tabs>
                <w:tab w:val="left" w:pos="1010"/>
              </w:tabs>
              <w:spacing w:after="0" w:line="240" w:lineRule="auto"/>
              <w:jc w:val="both"/>
              <w:rPr>
                <w:rFonts w:asciiTheme="minorHAnsi" w:hAnsiTheme="minorHAnsi"/>
              </w:rPr>
            </w:pPr>
            <w:r w:rsidRPr="002F2B2F">
              <w:rPr>
                <w:rFonts w:asciiTheme="minorHAnsi" w:hAnsiTheme="minorHAnsi"/>
                <w:b/>
                <w:bCs/>
                <w:color w:val="365F91"/>
              </w:rPr>
              <w:t>Key Transferable Skills:</w:t>
            </w:r>
          </w:p>
          <w:p w:rsidR="000715B3" w:rsidRPr="002F2B2F" w:rsidRDefault="000715B3" w:rsidP="002F2B2F">
            <w:pPr>
              <w:tabs>
                <w:tab w:val="left" w:pos="1010"/>
              </w:tabs>
              <w:spacing w:after="0" w:line="240" w:lineRule="auto"/>
              <w:jc w:val="both"/>
              <w:rPr>
                <w:rFonts w:asciiTheme="minorHAnsi" w:hAnsiTheme="minorHAnsi"/>
              </w:rPr>
            </w:pPr>
          </w:p>
          <w:p w:rsidR="000715B3" w:rsidRPr="002F2B2F" w:rsidRDefault="000715B3" w:rsidP="002F2B2F">
            <w:pPr>
              <w:tabs>
                <w:tab w:val="left" w:pos="1010"/>
              </w:tabs>
              <w:spacing w:after="0" w:line="240" w:lineRule="auto"/>
              <w:jc w:val="both"/>
              <w:rPr>
                <w:rFonts w:asciiTheme="minorHAnsi" w:hAnsiTheme="minorHAnsi"/>
                <w:color w:val="365F91"/>
              </w:rPr>
            </w:pPr>
            <w:r w:rsidRPr="002F2B2F">
              <w:rPr>
                <w:rFonts w:asciiTheme="minorHAnsi" w:hAnsiTheme="minorHAnsi"/>
                <w:color w:val="365F91"/>
              </w:rPr>
              <w:t>For this sub-bachelor level programme the following has been informed by the Foundation Degree Qualification Benchmark (FDQB), as well as QAA Subject Benchmark(s) Engineering Council 2010</w:t>
            </w:r>
          </w:p>
          <w:p w:rsidR="000715B3" w:rsidRPr="002F2B2F" w:rsidRDefault="000715B3" w:rsidP="002F2B2F">
            <w:pPr>
              <w:tabs>
                <w:tab w:val="left" w:pos="1010"/>
              </w:tabs>
              <w:spacing w:after="0" w:line="240" w:lineRule="auto"/>
              <w:jc w:val="both"/>
              <w:rPr>
                <w:rFonts w:asciiTheme="minorHAnsi" w:hAnsiTheme="minorHAnsi"/>
                <w:color w:val="365F91"/>
              </w:rPr>
            </w:pPr>
          </w:p>
          <w:p w:rsidR="000715B3" w:rsidRPr="002F2B2F" w:rsidRDefault="000715B3" w:rsidP="002F2B2F">
            <w:pPr>
              <w:tabs>
                <w:tab w:val="left" w:pos="1010"/>
              </w:tabs>
              <w:spacing w:after="0" w:line="240" w:lineRule="auto"/>
              <w:jc w:val="both"/>
              <w:rPr>
                <w:rFonts w:asciiTheme="minorHAnsi" w:hAnsiTheme="minorHAnsi"/>
                <w:i/>
                <w:color w:val="365F91"/>
              </w:rPr>
            </w:pPr>
            <w:r w:rsidRPr="002F2B2F">
              <w:rPr>
                <w:rFonts w:asciiTheme="minorHAnsi" w:hAnsiTheme="minorHAnsi"/>
                <w:i/>
                <w:color w:val="365F91"/>
              </w:rPr>
              <w:t xml:space="preserve">“They must have developed transferable skills that will be of value in a wide range of </w:t>
            </w:r>
            <w:r w:rsidRPr="002F2B2F">
              <w:rPr>
                <w:rFonts w:asciiTheme="minorHAnsi" w:hAnsiTheme="minorHAnsi"/>
                <w:i/>
                <w:color w:val="365F91"/>
              </w:rPr>
              <w:lastRenderedPageBreak/>
              <w:t>situations. These are exemplified by the Qualifications and Curriculum Authority Higher Level Key Skills and include problem solving, communication, and working with others, as well as the effective use of general IT facilities and information retrieval skills. They also include planning self-learning and improving performance, as the foundation for lifelong learning/CPD.”</w:t>
            </w:r>
          </w:p>
          <w:p w:rsidR="000715B3" w:rsidRPr="002F2B2F" w:rsidRDefault="000715B3" w:rsidP="002F2B2F">
            <w:pPr>
              <w:tabs>
                <w:tab w:val="left" w:pos="1010"/>
              </w:tabs>
              <w:spacing w:after="0" w:line="240" w:lineRule="auto"/>
              <w:jc w:val="both"/>
              <w:rPr>
                <w:rStyle w:val="LightGrid-Accent11"/>
                <w:rFonts w:asciiTheme="minorHAnsi" w:hAnsiTheme="minorHAnsi"/>
              </w:rPr>
            </w:pPr>
          </w:p>
          <w:p w:rsidR="000715B3" w:rsidRPr="002F2B2F" w:rsidRDefault="000715B3" w:rsidP="002F2B2F">
            <w:pPr>
              <w:tabs>
                <w:tab w:val="left" w:pos="1010"/>
              </w:tabs>
              <w:spacing w:after="0" w:line="240" w:lineRule="auto"/>
              <w:jc w:val="both"/>
              <w:rPr>
                <w:rFonts w:asciiTheme="minorHAnsi" w:hAnsiTheme="minorHAnsi"/>
                <w:color w:val="365F91"/>
              </w:rPr>
            </w:pPr>
            <w:r w:rsidRPr="002F2B2F">
              <w:rPr>
                <w:rFonts w:asciiTheme="minorHAnsi" w:hAnsiTheme="minorHAnsi"/>
                <w:color w:val="365F91"/>
              </w:rPr>
              <w:t>By the end of this level of this programme the students will be able to demonstrate for:</w:t>
            </w:r>
          </w:p>
          <w:p w:rsidR="000715B3" w:rsidRPr="002F2B2F" w:rsidRDefault="000715B3" w:rsidP="002F2B2F">
            <w:pPr>
              <w:tabs>
                <w:tab w:val="left" w:pos="1010"/>
              </w:tabs>
              <w:spacing w:after="0" w:line="240" w:lineRule="auto"/>
              <w:jc w:val="both"/>
              <w:rPr>
                <w:rFonts w:asciiTheme="minorHAnsi" w:hAnsiTheme="minorHAnsi"/>
                <w:color w:val="365F91"/>
              </w:rPr>
            </w:pPr>
            <w:r w:rsidRPr="002F2B2F">
              <w:rPr>
                <w:rFonts w:asciiTheme="minorHAnsi" w:hAnsiTheme="minorHAnsi"/>
                <w:color w:val="365F91"/>
              </w:rPr>
              <w:t xml:space="preserve">A threshold pass: </w:t>
            </w:r>
          </w:p>
          <w:p w:rsidR="000715B3" w:rsidRPr="002F2B2F" w:rsidRDefault="000715B3" w:rsidP="002F2B2F">
            <w:pPr>
              <w:tabs>
                <w:tab w:val="left" w:pos="1010"/>
              </w:tabs>
              <w:spacing w:after="0" w:line="240" w:lineRule="auto"/>
              <w:jc w:val="both"/>
              <w:rPr>
                <w:rFonts w:asciiTheme="minorHAnsi" w:hAnsiTheme="minorHAnsi" w:cstheme="minorHAnsi"/>
              </w:rPr>
            </w:pPr>
            <w:r w:rsidRPr="002F2B2F">
              <w:rPr>
                <w:rFonts w:asciiTheme="minorHAnsi" w:hAnsiTheme="minorHAnsi" w:cstheme="minorHAnsi"/>
              </w:rPr>
              <w:t>The learner will apply analytical skills to a range of detailed situations and communicating these effectively through the use of mathematical solution and use of relevant IT software packages (Excel, Minitab, Wolfram Alpha) to demonstrate understanding. This to be assessed through a range of elements to include in-class testing and completion of in class assessment</w:t>
            </w:r>
          </w:p>
        </w:tc>
        <w:tc>
          <w:tcPr>
            <w:tcW w:w="2976" w:type="dxa"/>
            <w:tcBorders>
              <w:bottom w:val="single" w:sz="4" w:space="0" w:color="auto"/>
            </w:tcBorders>
            <w:shd w:val="clear" w:color="auto" w:fill="auto"/>
          </w:tcPr>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Default="000715B3" w:rsidP="009608A8">
            <w:pPr>
              <w:tabs>
                <w:tab w:val="left" w:pos="1010"/>
              </w:tabs>
              <w:spacing w:after="0" w:line="240" w:lineRule="auto"/>
              <w:rPr>
                <w:rStyle w:val="bluefieldnoother"/>
                <w:rFonts w:asciiTheme="minorHAnsi" w:hAnsiTheme="minorHAnsi"/>
              </w:rPr>
            </w:pPr>
          </w:p>
          <w:p w:rsidR="000715B3" w:rsidRPr="002F2B2F" w:rsidRDefault="000715B3" w:rsidP="009608A8">
            <w:pPr>
              <w:tabs>
                <w:tab w:val="left" w:pos="1010"/>
              </w:tabs>
              <w:spacing w:after="0" w:line="240" w:lineRule="auto"/>
              <w:rPr>
                <w:rFonts w:asciiTheme="minorHAnsi" w:hAnsiTheme="minorHAnsi"/>
              </w:rPr>
            </w:pPr>
            <w:r w:rsidRPr="002F2B2F">
              <w:rPr>
                <w:rStyle w:val="bluefieldnoother"/>
                <w:rFonts w:asciiTheme="minorHAnsi" w:hAnsiTheme="minorHAnsi"/>
              </w:rPr>
              <w:t>Primary:</w:t>
            </w:r>
          </w:p>
          <w:p w:rsidR="000715B3" w:rsidRPr="002F2B2F" w:rsidRDefault="000715B3" w:rsidP="009608A8">
            <w:pPr>
              <w:tabs>
                <w:tab w:val="left" w:pos="1010"/>
              </w:tabs>
              <w:spacing w:after="0" w:line="240" w:lineRule="auto"/>
              <w:rPr>
                <w:rStyle w:val="LightGrid-Accent11"/>
                <w:rFonts w:asciiTheme="minorHAnsi" w:hAnsiTheme="minorHAnsi"/>
                <w:color w:val="auto"/>
              </w:rPr>
            </w:pPr>
            <w:r w:rsidRPr="002F2B2F">
              <w:rPr>
                <w:rStyle w:val="LightGrid-Accent11"/>
                <w:rFonts w:asciiTheme="minorHAnsi" w:hAnsiTheme="minorHAnsi"/>
                <w:color w:val="auto"/>
              </w:rPr>
              <w:t>Lectures, Tutorials and discussion groups</w:t>
            </w:r>
          </w:p>
          <w:p w:rsidR="000715B3" w:rsidRPr="002F2B2F" w:rsidRDefault="000715B3" w:rsidP="009608A8">
            <w:pPr>
              <w:tabs>
                <w:tab w:val="left" w:pos="1010"/>
              </w:tabs>
              <w:spacing w:after="0" w:line="240" w:lineRule="auto"/>
              <w:rPr>
                <w:rFonts w:asciiTheme="minorHAnsi" w:hAnsiTheme="minorHAnsi"/>
              </w:rPr>
            </w:pPr>
            <w:r w:rsidRPr="002F2B2F">
              <w:rPr>
                <w:rFonts w:asciiTheme="minorHAnsi" w:hAnsiTheme="minorHAnsi"/>
              </w:rPr>
              <w:t>Guided independent studies</w:t>
            </w:r>
          </w:p>
          <w:p w:rsidR="000715B3" w:rsidRPr="002F2B2F" w:rsidRDefault="000715B3" w:rsidP="009608A8">
            <w:pPr>
              <w:tabs>
                <w:tab w:val="left" w:pos="1010"/>
              </w:tabs>
              <w:spacing w:after="0" w:line="240" w:lineRule="auto"/>
              <w:rPr>
                <w:rFonts w:asciiTheme="minorHAnsi" w:hAnsiTheme="minorHAnsi"/>
              </w:rPr>
            </w:pPr>
          </w:p>
          <w:p w:rsidR="000715B3" w:rsidRPr="002F2B2F" w:rsidRDefault="000715B3" w:rsidP="009608A8">
            <w:pPr>
              <w:tabs>
                <w:tab w:val="left" w:pos="1010"/>
              </w:tabs>
              <w:spacing w:after="0" w:line="240" w:lineRule="auto"/>
              <w:rPr>
                <w:rFonts w:asciiTheme="minorHAnsi" w:hAnsiTheme="minorHAnsi"/>
                <w:color w:val="365F91"/>
              </w:rPr>
            </w:pPr>
            <w:r w:rsidRPr="002F2B2F">
              <w:rPr>
                <w:rFonts w:asciiTheme="minorHAnsi" w:hAnsiTheme="minorHAnsi"/>
                <w:color w:val="365F91"/>
              </w:rPr>
              <w:t>Secondary/Supplementary:</w:t>
            </w:r>
          </w:p>
          <w:p w:rsidR="000715B3" w:rsidRPr="002F2B2F" w:rsidRDefault="000715B3" w:rsidP="009608A8">
            <w:pPr>
              <w:tabs>
                <w:tab w:val="left" w:pos="1010"/>
              </w:tabs>
              <w:spacing w:after="0" w:line="240" w:lineRule="auto"/>
              <w:rPr>
                <w:rStyle w:val="LightGrid-Accent11"/>
                <w:rFonts w:asciiTheme="minorHAnsi" w:hAnsiTheme="minorHAnsi"/>
                <w:color w:val="auto"/>
              </w:rPr>
            </w:pPr>
          </w:p>
          <w:p w:rsidR="000715B3" w:rsidRPr="002F2B2F" w:rsidRDefault="000715B3" w:rsidP="009608A8">
            <w:pPr>
              <w:tabs>
                <w:tab w:val="left" w:pos="1010"/>
              </w:tabs>
              <w:spacing w:after="0" w:line="240" w:lineRule="auto"/>
              <w:rPr>
                <w:rStyle w:val="LightGrid-Accent11"/>
                <w:rFonts w:asciiTheme="minorHAnsi" w:hAnsiTheme="minorHAnsi"/>
                <w:color w:val="auto"/>
              </w:rPr>
            </w:pPr>
            <w:r w:rsidRPr="002F2B2F">
              <w:rPr>
                <w:rStyle w:val="LightGrid-Accent11"/>
                <w:rFonts w:asciiTheme="minorHAnsi" w:hAnsiTheme="minorHAnsi"/>
                <w:color w:val="auto"/>
              </w:rPr>
              <w:t>Critical evaluation of theoretical sessions</w:t>
            </w:r>
          </w:p>
          <w:p w:rsidR="000715B3" w:rsidRPr="002F2B2F" w:rsidRDefault="000715B3" w:rsidP="009608A8">
            <w:pPr>
              <w:tabs>
                <w:tab w:val="left" w:pos="1010"/>
              </w:tabs>
              <w:spacing w:after="0" w:line="240" w:lineRule="auto"/>
              <w:rPr>
                <w:rStyle w:val="LightGrid-Accent11"/>
                <w:rFonts w:asciiTheme="minorHAnsi" w:hAnsiTheme="minorHAnsi"/>
                <w:color w:val="auto"/>
              </w:rPr>
            </w:pPr>
          </w:p>
          <w:p w:rsidR="000715B3" w:rsidRPr="002F2B2F" w:rsidRDefault="000715B3" w:rsidP="009608A8">
            <w:pPr>
              <w:tabs>
                <w:tab w:val="left" w:pos="1010"/>
              </w:tabs>
              <w:spacing w:after="0" w:line="240" w:lineRule="auto"/>
              <w:rPr>
                <w:rFonts w:asciiTheme="minorHAnsi" w:hAnsiTheme="minorHAnsi"/>
              </w:rPr>
            </w:pPr>
            <w:r w:rsidRPr="002F2B2F">
              <w:rPr>
                <w:rStyle w:val="LightGrid-Accent11"/>
                <w:rFonts w:asciiTheme="minorHAnsi" w:hAnsiTheme="minorHAnsi"/>
                <w:color w:val="auto"/>
              </w:rPr>
              <w:t>Continuous feedback from module tutors</w:t>
            </w:r>
          </w:p>
        </w:tc>
        <w:tc>
          <w:tcPr>
            <w:tcW w:w="1418" w:type="dxa"/>
            <w:tcBorders>
              <w:bottom w:val="single" w:sz="4" w:space="0" w:color="auto"/>
            </w:tcBorders>
            <w:shd w:val="clear" w:color="auto" w:fill="auto"/>
          </w:tcPr>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Pr="002F2B2F" w:rsidRDefault="000715B3" w:rsidP="000715B3">
            <w:pPr>
              <w:tabs>
                <w:tab w:val="left" w:pos="1010"/>
              </w:tabs>
              <w:spacing w:after="0" w:line="240" w:lineRule="auto"/>
              <w:jc w:val="center"/>
              <w:rPr>
                <w:rFonts w:asciiTheme="minorHAnsi" w:hAnsiTheme="minorHAnsi"/>
              </w:rPr>
            </w:pPr>
            <w:r w:rsidRPr="002F2B2F">
              <w:rPr>
                <w:rFonts w:asciiTheme="minorHAnsi" w:hAnsiTheme="minorHAnsi"/>
              </w:rPr>
              <w:t>3</w:t>
            </w:r>
            <w:r w:rsidR="000F16C6">
              <w:rPr>
                <w:rFonts w:asciiTheme="minorHAnsi" w:hAnsiTheme="minorHAnsi"/>
              </w:rPr>
              <w:t>,4,5</w:t>
            </w:r>
          </w:p>
        </w:tc>
        <w:tc>
          <w:tcPr>
            <w:tcW w:w="1417" w:type="dxa"/>
            <w:tcBorders>
              <w:bottom w:val="single" w:sz="4" w:space="0" w:color="auto"/>
            </w:tcBorders>
            <w:shd w:val="clear" w:color="auto" w:fill="auto"/>
          </w:tcPr>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Default="000715B3" w:rsidP="000715B3">
            <w:pPr>
              <w:tabs>
                <w:tab w:val="left" w:pos="1010"/>
              </w:tabs>
              <w:spacing w:after="0" w:line="240" w:lineRule="auto"/>
              <w:jc w:val="center"/>
              <w:rPr>
                <w:rFonts w:asciiTheme="minorHAnsi" w:hAnsiTheme="minorHAnsi"/>
              </w:rPr>
            </w:pPr>
          </w:p>
          <w:p w:rsidR="000715B3" w:rsidRPr="002F2B2F" w:rsidRDefault="000F16C6" w:rsidP="000715B3">
            <w:pPr>
              <w:tabs>
                <w:tab w:val="left" w:pos="1010"/>
              </w:tabs>
              <w:spacing w:after="0" w:line="240" w:lineRule="auto"/>
              <w:jc w:val="center"/>
              <w:rPr>
                <w:rFonts w:asciiTheme="minorHAnsi" w:hAnsiTheme="minorHAnsi"/>
              </w:rPr>
            </w:pPr>
            <w:r>
              <w:rPr>
                <w:rFonts w:asciiTheme="minorHAnsi" w:hAnsiTheme="minorHAnsi"/>
              </w:rPr>
              <w:t>3,4,5,6</w:t>
            </w:r>
          </w:p>
        </w:tc>
        <w:tc>
          <w:tcPr>
            <w:tcW w:w="2410" w:type="dxa"/>
            <w:gridSpan w:val="2"/>
            <w:tcBorders>
              <w:bottom w:val="single" w:sz="4" w:space="0" w:color="auto"/>
            </w:tcBorders>
            <w:shd w:val="clear" w:color="auto" w:fill="auto"/>
          </w:tcPr>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Default="000715B3" w:rsidP="009608A8">
            <w:pPr>
              <w:tabs>
                <w:tab w:val="left" w:pos="1010"/>
              </w:tabs>
              <w:spacing w:after="0" w:line="240" w:lineRule="auto"/>
              <w:rPr>
                <w:rFonts w:asciiTheme="minorHAnsi" w:hAnsiTheme="minorHAnsi"/>
                <w:color w:val="365F91"/>
              </w:rPr>
            </w:pPr>
          </w:p>
          <w:p w:rsidR="000715B3" w:rsidRPr="002F2B2F" w:rsidRDefault="000715B3" w:rsidP="009608A8">
            <w:pPr>
              <w:tabs>
                <w:tab w:val="left" w:pos="1010"/>
              </w:tabs>
              <w:spacing w:after="0" w:line="240" w:lineRule="auto"/>
              <w:rPr>
                <w:rFonts w:asciiTheme="minorHAnsi" w:hAnsiTheme="minorHAnsi"/>
                <w:color w:val="365F91"/>
              </w:rPr>
            </w:pPr>
            <w:r w:rsidRPr="002F2B2F">
              <w:rPr>
                <w:rFonts w:asciiTheme="minorHAnsi" w:hAnsiTheme="minorHAnsi"/>
                <w:color w:val="365F91"/>
              </w:rPr>
              <w:t>In-class tests</w:t>
            </w:r>
          </w:p>
          <w:p w:rsidR="000715B3" w:rsidRPr="002F2B2F" w:rsidRDefault="000715B3" w:rsidP="009608A8">
            <w:pPr>
              <w:tabs>
                <w:tab w:val="left" w:pos="1010"/>
              </w:tabs>
              <w:spacing w:after="0" w:line="240" w:lineRule="auto"/>
              <w:rPr>
                <w:rFonts w:asciiTheme="minorHAnsi" w:hAnsiTheme="minorHAnsi"/>
                <w:color w:val="365F91"/>
              </w:rPr>
            </w:pPr>
            <w:r w:rsidRPr="002F2B2F">
              <w:rPr>
                <w:rFonts w:asciiTheme="minorHAnsi" w:hAnsiTheme="minorHAnsi"/>
                <w:color w:val="365F91"/>
              </w:rPr>
              <w:t>Reports</w:t>
            </w:r>
          </w:p>
          <w:p w:rsidR="000715B3" w:rsidRPr="002F2B2F" w:rsidRDefault="000715B3" w:rsidP="009608A8">
            <w:pPr>
              <w:tabs>
                <w:tab w:val="left" w:pos="1010"/>
              </w:tabs>
              <w:spacing w:after="0" w:line="240" w:lineRule="auto"/>
              <w:rPr>
                <w:rFonts w:asciiTheme="minorHAnsi" w:hAnsiTheme="minorHAnsi"/>
                <w:color w:val="365F91"/>
              </w:rPr>
            </w:pPr>
            <w:r w:rsidRPr="002F2B2F">
              <w:rPr>
                <w:rFonts w:asciiTheme="minorHAnsi" w:hAnsiTheme="minorHAnsi"/>
                <w:color w:val="365F91"/>
              </w:rPr>
              <w:t>Assignments</w:t>
            </w:r>
          </w:p>
        </w:tc>
        <w:tc>
          <w:tcPr>
            <w:tcW w:w="2126" w:type="dxa"/>
            <w:tcBorders>
              <w:bottom w:val="single" w:sz="4" w:space="0" w:color="auto"/>
            </w:tcBorders>
            <w:shd w:val="clear" w:color="auto" w:fill="auto"/>
          </w:tcPr>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Pr="002F2B2F" w:rsidRDefault="000715B3" w:rsidP="00BE5D77">
            <w:pPr>
              <w:tabs>
                <w:tab w:val="left" w:pos="1010"/>
              </w:tabs>
              <w:spacing w:after="0" w:line="240" w:lineRule="auto"/>
              <w:rPr>
                <w:rFonts w:asciiTheme="minorHAnsi" w:hAnsiTheme="minorHAnsi"/>
                <w:color w:val="365F91"/>
              </w:rPr>
            </w:pPr>
            <w:r w:rsidRPr="002F2B2F">
              <w:rPr>
                <w:rFonts w:asciiTheme="minorHAnsi" w:hAnsiTheme="minorHAnsi"/>
                <w:color w:val="365F91"/>
              </w:rPr>
              <w:t>CORF143</w:t>
            </w:r>
          </w:p>
          <w:p w:rsidR="000715B3" w:rsidRPr="002F2B2F" w:rsidRDefault="000715B3" w:rsidP="00BE5D77">
            <w:pPr>
              <w:tabs>
                <w:tab w:val="left" w:pos="1010"/>
              </w:tabs>
              <w:spacing w:after="0" w:line="240" w:lineRule="auto"/>
              <w:rPr>
                <w:rFonts w:asciiTheme="minorHAnsi" w:hAnsiTheme="minorHAnsi"/>
                <w:color w:val="365F91"/>
              </w:rPr>
            </w:pPr>
          </w:p>
          <w:p w:rsidR="000715B3" w:rsidRPr="002F2B2F" w:rsidRDefault="000715B3" w:rsidP="00BE5D77">
            <w:pPr>
              <w:tabs>
                <w:tab w:val="left" w:pos="1010"/>
              </w:tabs>
              <w:spacing w:after="0" w:line="240" w:lineRule="auto"/>
              <w:rPr>
                <w:rFonts w:asciiTheme="minorHAnsi" w:hAnsiTheme="minorHAnsi"/>
                <w:color w:val="365F91"/>
              </w:rPr>
            </w:pPr>
            <w:r w:rsidRPr="002F2B2F">
              <w:rPr>
                <w:rFonts w:asciiTheme="minorHAnsi" w:hAnsiTheme="minorHAnsi"/>
                <w:color w:val="365F91"/>
              </w:rPr>
              <w:t>CORF144</w:t>
            </w:r>
          </w:p>
          <w:p w:rsidR="000715B3" w:rsidRPr="002F2B2F" w:rsidRDefault="000715B3" w:rsidP="00BE5D77">
            <w:pPr>
              <w:tabs>
                <w:tab w:val="left" w:pos="1010"/>
              </w:tabs>
              <w:spacing w:after="0" w:line="240" w:lineRule="auto"/>
              <w:rPr>
                <w:rFonts w:asciiTheme="minorHAnsi" w:hAnsiTheme="minorHAnsi"/>
                <w:color w:val="365F91"/>
              </w:rPr>
            </w:pPr>
          </w:p>
          <w:p w:rsidR="000715B3" w:rsidRPr="002F2B2F" w:rsidRDefault="000715B3" w:rsidP="00BE5D77">
            <w:pPr>
              <w:rPr>
                <w:rFonts w:asciiTheme="minorHAnsi" w:hAnsiTheme="minorHAnsi"/>
                <w:color w:val="365F91"/>
              </w:rPr>
            </w:pPr>
            <w:r w:rsidRPr="002F2B2F">
              <w:rPr>
                <w:rFonts w:asciiTheme="minorHAnsi" w:hAnsiTheme="minorHAnsi"/>
                <w:color w:val="365F91"/>
              </w:rPr>
              <w:t>CORF145</w:t>
            </w:r>
          </w:p>
        </w:tc>
      </w:tr>
      <w:tr w:rsidR="000715B3" w:rsidRPr="002F2B2F" w:rsidTr="003B33B7">
        <w:tc>
          <w:tcPr>
            <w:tcW w:w="14884" w:type="dxa"/>
            <w:gridSpan w:val="8"/>
            <w:tcBorders>
              <w:bottom w:val="single" w:sz="4" w:space="0" w:color="auto"/>
            </w:tcBorders>
            <w:shd w:val="clear" w:color="auto" w:fill="auto"/>
          </w:tcPr>
          <w:p w:rsidR="000715B3" w:rsidRPr="002F2B2F" w:rsidRDefault="000715B3" w:rsidP="002F2B2F">
            <w:pPr>
              <w:tabs>
                <w:tab w:val="left" w:pos="1010"/>
              </w:tabs>
              <w:spacing w:after="0" w:line="240" w:lineRule="auto"/>
              <w:jc w:val="both"/>
              <w:rPr>
                <w:rFonts w:asciiTheme="minorHAnsi" w:hAnsiTheme="minorHAnsi"/>
                <w:color w:val="365F91"/>
              </w:rPr>
            </w:pPr>
            <w:r w:rsidRPr="002F2B2F">
              <w:rPr>
                <w:rFonts w:asciiTheme="minorHAnsi" w:hAnsiTheme="minorHAnsi"/>
                <w:color w:val="365F91"/>
              </w:rPr>
              <w:lastRenderedPageBreak/>
              <w:t>An exposition for embedding Key Transferable Skills through Teaching &amp; Learning and Assessment at this level of the programme:</w:t>
            </w:r>
          </w:p>
          <w:p w:rsidR="000715B3" w:rsidRPr="002F2B2F" w:rsidRDefault="000715B3" w:rsidP="002F2B2F">
            <w:pPr>
              <w:autoSpaceDE w:val="0"/>
              <w:autoSpaceDN w:val="0"/>
              <w:adjustRightInd w:val="0"/>
              <w:spacing w:after="0" w:line="240" w:lineRule="auto"/>
              <w:jc w:val="both"/>
              <w:rPr>
                <w:rFonts w:asciiTheme="minorHAnsi" w:hAnsiTheme="minorHAnsi" w:cs="Calibri"/>
                <w:color w:val="000000"/>
              </w:rPr>
            </w:pPr>
            <w:r w:rsidRPr="002F2B2F">
              <w:rPr>
                <w:rFonts w:asciiTheme="minorHAnsi" w:hAnsiTheme="minorHAnsi" w:cs="Calibri"/>
                <w:color w:val="000000"/>
              </w:rPr>
              <w:t xml:space="preserve"> The ability to investigate and define a problem and identify constraints including environmental and sustainability limitations, health and safety and risk assessment issues; Understand customer and user needs and the importance of considerations such as aesthetics; Identify and manage cost drivers;  Use creativity to establish innovative solutions; Ensure fitness for purpose for all aspects of the problem including production, operation, maintenance and disposal</w:t>
            </w:r>
          </w:p>
        </w:tc>
      </w:tr>
      <w:tr w:rsidR="000715B3" w:rsidRPr="002F2B2F" w:rsidTr="003B33B7">
        <w:tc>
          <w:tcPr>
            <w:tcW w:w="4537" w:type="dxa"/>
            <w:gridSpan w:val="2"/>
            <w:tcBorders>
              <w:bottom w:val="single" w:sz="4" w:space="0" w:color="auto"/>
            </w:tcBorders>
            <w:shd w:val="clear" w:color="auto" w:fill="auto"/>
          </w:tcPr>
          <w:p w:rsidR="000715B3" w:rsidRPr="002F2B2F" w:rsidRDefault="000715B3" w:rsidP="002F2B2F">
            <w:pPr>
              <w:tabs>
                <w:tab w:val="left" w:pos="1010"/>
              </w:tabs>
              <w:spacing w:after="0" w:line="240" w:lineRule="auto"/>
              <w:jc w:val="both"/>
              <w:rPr>
                <w:rFonts w:asciiTheme="minorHAnsi" w:hAnsiTheme="minorHAnsi"/>
              </w:rPr>
            </w:pPr>
            <w:r w:rsidRPr="002F2B2F">
              <w:rPr>
                <w:rFonts w:asciiTheme="minorHAnsi" w:hAnsiTheme="minorHAnsi"/>
                <w:b/>
                <w:bCs/>
                <w:color w:val="365F91"/>
              </w:rPr>
              <w:t>Practical Skills:</w:t>
            </w:r>
          </w:p>
          <w:p w:rsidR="000715B3" w:rsidRPr="002F2B2F" w:rsidRDefault="000715B3" w:rsidP="002F2B2F">
            <w:pPr>
              <w:tabs>
                <w:tab w:val="left" w:pos="1010"/>
              </w:tabs>
              <w:spacing w:after="0" w:line="240" w:lineRule="auto"/>
              <w:jc w:val="both"/>
              <w:rPr>
                <w:rFonts w:asciiTheme="minorHAnsi" w:hAnsiTheme="minorHAnsi"/>
                <w:color w:val="365F91"/>
              </w:rPr>
            </w:pPr>
            <w:r w:rsidRPr="002F2B2F">
              <w:rPr>
                <w:rFonts w:asciiTheme="minorHAnsi" w:hAnsiTheme="minorHAnsi"/>
                <w:color w:val="365F91"/>
              </w:rPr>
              <w:t>For this sub-bachelor level programme the following has been informed by the Foundation Degree Qualification Benchmark (FDQB), as well as QAA Subject Benchmark(s) Engineering Council 2010</w:t>
            </w:r>
          </w:p>
          <w:p w:rsidR="000715B3" w:rsidRPr="002F2B2F" w:rsidRDefault="000715B3" w:rsidP="002F2B2F">
            <w:pPr>
              <w:tabs>
                <w:tab w:val="left" w:pos="1010"/>
              </w:tabs>
              <w:spacing w:after="0" w:line="240" w:lineRule="auto"/>
              <w:jc w:val="both"/>
              <w:rPr>
                <w:rFonts w:asciiTheme="minorHAnsi" w:hAnsiTheme="minorHAnsi"/>
                <w:bCs/>
              </w:rPr>
            </w:pPr>
          </w:p>
          <w:p w:rsidR="000715B3" w:rsidRPr="002F2B2F" w:rsidRDefault="000715B3" w:rsidP="002F2B2F">
            <w:pPr>
              <w:tabs>
                <w:tab w:val="left" w:pos="1010"/>
              </w:tabs>
              <w:spacing w:after="0" w:line="240" w:lineRule="auto"/>
              <w:jc w:val="both"/>
              <w:rPr>
                <w:rFonts w:asciiTheme="minorHAnsi" w:hAnsiTheme="minorHAnsi"/>
                <w:i/>
                <w:color w:val="365F91"/>
              </w:rPr>
            </w:pPr>
            <w:r w:rsidRPr="002F2B2F">
              <w:rPr>
                <w:rFonts w:asciiTheme="minorHAnsi" w:hAnsiTheme="minorHAnsi"/>
                <w:i/>
                <w:color w:val="365F91"/>
              </w:rPr>
              <w:lastRenderedPageBreak/>
              <w:t>“they must possess practical engineering skills acquired through, for example, work carried out in laboratories and workshops; in industry through supervised work experience; in individual and group project work; in design  work; and in the development and use of computer software in design, analysis and control. Evidence of group working and of participation in a major project is expected.”</w:t>
            </w:r>
          </w:p>
          <w:p w:rsidR="000715B3" w:rsidRPr="002F2B2F" w:rsidRDefault="000715B3" w:rsidP="002F2B2F">
            <w:pPr>
              <w:tabs>
                <w:tab w:val="left" w:pos="1010"/>
              </w:tabs>
              <w:spacing w:after="0" w:line="240" w:lineRule="auto"/>
              <w:jc w:val="both"/>
              <w:rPr>
                <w:rFonts w:asciiTheme="minorHAnsi" w:hAnsiTheme="minorHAnsi"/>
                <w:i/>
                <w:color w:val="365F91"/>
              </w:rPr>
            </w:pPr>
          </w:p>
          <w:p w:rsidR="000715B3" w:rsidRPr="002F2B2F" w:rsidRDefault="000715B3" w:rsidP="002F2B2F">
            <w:pPr>
              <w:tabs>
                <w:tab w:val="left" w:pos="1010"/>
              </w:tabs>
              <w:spacing w:after="0" w:line="240" w:lineRule="auto"/>
              <w:jc w:val="both"/>
              <w:rPr>
                <w:rFonts w:asciiTheme="minorHAnsi" w:hAnsiTheme="minorHAnsi"/>
                <w:color w:val="365F91"/>
              </w:rPr>
            </w:pPr>
            <w:r w:rsidRPr="002F2B2F">
              <w:rPr>
                <w:rFonts w:asciiTheme="minorHAnsi" w:hAnsiTheme="minorHAnsi"/>
                <w:color w:val="365F91"/>
              </w:rPr>
              <w:t>By the end of this level of this programme the students will be able to demonstrate for:</w:t>
            </w:r>
          </w:p>
          <w:p w:rsidR="000715B3" w:rsidRPr="002F2B2F" w:rsidRDefault="000715B3" w:rsidP="002F2B2F">
            <w:pPr>
              <w:spacing w:after="0" w:line="240" w:lineRule="auto"/>
              <w:jc w:val="both"/>
              <w:rPr>
                <w:rFonts w:asciiTheme="minorHAnsi" w:hAnsiTheme="minorHAnsi"/>
                <w:color w:val="365F91"/>
              </w:rPr>
            </w:pPr>
            <w:r w:rsidRPr="002F2B2F">
              <w:rPr>
                <w:rFonts w:asciiTheme="minorHAnsi" w:hAnsiTheme="minorHAnsi"/>
                <w:color w:val="365F91"/>
              </w:rPr>
              <w:t xml:space="preserve">A threshold pass: </w:t>
            </w:r>
          </w:p>
          <w:p w:rsidR="000715B3" w:rsidRPr="002F2B2F" w:rsidRDefault="000715B3" w:rsidP="002F2B2F">
            <w:pPr>
              <w:tabs>
                <w:tab w:val="left" w:pos="1010"/>
              </w:tabs>
              <w:spacing w:after="0" w:line="240" w:lineRule="auto"/>
              <w:jc w:val="both"/>
              <w:rPr>
                <w:rFonts w:asciiTheme="minorHAnsi" w:hAnsiTheme="minorHAnsi" w:cstheme="minorHAnsi"/>
              </w:rPr>
            </w:pPr>
            <w:r w:rsidRPr="002F2B2F">
              <w:rPr>
                <w:rFonts w:asciiTheme="minorHAnsi" w:hAnsiTheme="minorHAnsi" w:cstheme="minorHAnsi"/>
              </w:rPr>
              <w:t>The learner will undertake and be assessed through practical skills through the Engineering Science and naval Architecture modules to be assessed through laboratory/ practical report writing.</w:t>
            </w:r>
          </w:p>
          <w:p w:rsidR="000715B3" w:rsidRPr="002F2B2F" w:rsidRDefault="000715B3" w:rsidP="002F2B2F">
            <w:pPr>
              <w:tabs>
                <w:tab w:val="left" w:pos="1010"/>
              </w:tabs>
              <w:spacing w:after="0" w:line="240" w:lineRule="auto"/>
              <w:jc w:val="both"/>
              <w:rPr>
                <w:rFonts w:asciiTheme="minorHAnsi" w:hAnsiTheme="minorHAnsi" w:cstheme="minorHAnsi"/>
              </w:rPr>
            </w:pPr>
          </w:p>
          <w:p w:rsidR="000715B3" w:rsidRPr="002F2B2F" w:rsidRDefault="000715B3" w:rsidP="002F2B2F">
            <w:pPr>
              <w:tabs>
                <w:tab w:val="left" w:pos="1010"/>
              </w:tabs>
              <w:spacing w:after="0" w:line="240" w:lineRule="auto"/>
              <w:jc w:val="both"/>
              <w:rPr>
                <w:rFonts w:asciiTheme="minorHAnsi" w:hAnsiTheme="minorHAnsi"/>
                <w:color w:val="365F91"/>
              </w:rPr>
            </w:pPr>
            <w:r w:rsidRPr="002F2B2F">
              <w:rPr>
                <w:rFonts w:asciiTheme="minorHAnsi" w:hAnsiTheme="minorHAnsi" w:cstheme="minorHAnsi"/>
              </w:rPr>
              <w:t>Other modules of learning will evidence the use and management of WORK related equipment, components, control, management and manufacturing systems, all to be assessed by completion of report based assessment.</w:t>
            </w:r>
          </w:p>
        </w:tc>
        <w:tc>
          <w:tcPr>
            <w:tcW w:w="2976" w:type="dxa"/>
            <w:tcBorders>
              <w:bottom w:val="single" w:sz="4" w:space="0" w:color="auto"/>
            </w:tcBorders>
            <w:shd w:val="clear" w:color="auto" w:fill="auto"/>
          </w:tcPr>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Pr="002F2B2F" w:rsidRDefault="000715B3" w:rsidP="00825D9C">
            <w:pPr>
              <w:tabs>
                <w:tab w:val="left" w:pos="1010"/>
              </w:tabs>
              <w:spacing w:after="0" w:line="240" w:lineRule="auto"/>
              <w:rPr>
                <w:rFonts w:asciiTheme="minorHAnsi" w:hAnsiTheme="minorHAnsi"/>
                <w:b/>
                <w:bCs/>
                <w:color w:val="365F91"/>
              </w:rPr>
            </w:pPr>
            <w:r w:rsidRPr="002F2B2F">
              <w:rPr>
                <w:rFonts w:asciiTheme="minorHAnsi" w:hAnsiTheme="minorHAnsi"/>
                <w:color w:val="365F91"/>
              </w:rPr>
              <w:t>Primary:</w:t>
            </w:r>
            <w:r w:rsidRPr="002F2B2F">
              <w:rPr>
                <w:rFonts w:asciiTheme="minorHAnsi" w:hAnsiTheme="minorHAnsi"/>
                <w:b/>
                <w:bCs/>
                <w:color w:val="365F91"/>
              </w:rPr>
              <w:t xml:space="preserve"> </w:t>
            </w:r>
          </w:p>
          <w:p w:rsidR="000715B3" w:rsidRPr="002F2B2F" w:rsidRDefault="000715B3" w:rsidP="00825D9C">
            <w:pPr>
              <w:tabs>
                <w:tab w:val="left" w:pos="1010"/>
              </w:tabs>
              <w:spacing w:after="0" w:line="240" w:lineRule="auto"/>
              <w:rPr>
                <w:rFonts w:asciiTheme="minorHAnsi" w:hAnsiTheme="minorHAnsi"/>
              </w:rPr>
            </w:pPr>
            <w:r w:rsidRPr="002F2B2F">
              <w:rPr>
                <w:rFonts w:asciiTheme="minorHAnsi" w:hAnsiTheme="minorHAnsi"/>
              </w:rPr>
              <w:t>Engineering science: laboratory/ workshops static and dynamic engineering systems</w:t>
            </w:r>
          </w:p>
          <w:p w:rsidR="000715B3" w:rsidRPr="002F2B2F" w:rsidRDefault="000715B3" w:rsidP="00825D9C">
            <w:pPr>
              <w:tabs>
                <w:tab w:val="left" w:pos="1010"/>
              </w:tabs>
              <w:spacing w:after="0" w:line="240" w:lineRule="auto"/>
              <w:rPr>
                <w:rFonts w:asciiTheme="minorHAnsi" w:hAnsiTheme="minorHAnsi"/>
              </w:rPr>
            </w:pPr>
            <w:r w:rsidRPr="002F2B2F">
              <w:rPr>
                <w:rFonts w:asciiTheme="minorHAnsi" w:hAnsiTheme="minorHAnsi"/>
              </w:rPr>
              <w:t>Naval Architecture: analysis of ships trim and stability</w:t>
            </w:r>
          </w:p>
          <w:p w:rsidR="000715B3" w:rsidRPr="002F2B2F" w:rsidRDefault="000715B3" w:rsidP="00825D9C">
            <w:pPr>
              <w:tabs>
                <w:tab w:val="left" w:pos="1010"/>
              </w:tabs>
              <w:spacing w:after="0" w:line="240" w:lineRule="auto"/>
              <w:rPr>
                <w:rFonts w:asciiTheme="minorHAnsi" w:hAnsiTheme="minorHAnsi"/>
                <w:color w:val="365F91"/>
              </w:rPr>
            </w:pPr>
          </w:p>
          <w:p w:rsidR="000715B3" w:rsidRPr="002F2B2F" w:rsidRDefault="000715B3" w:rsidP="000D08E9">
            <w:pPr>
              <w:tabs>
                <w:tab w:val="left" w:pos="1010"/>
              </w:tabs>
              <w:spacing w:after="0" w:line="240" w:lineRule="auto"/>
              <w:rPr>
                <w:rFonts w:asciiTheme="minorHAnsi" w:hAnsiTheme="minorHAnsi"/>
                <w:color w:val="365F91"/>
              </w:rPr>
            </w:pPr>
            <w:r w:rsidRPr="002F2B2F">
              <w:rPr>
                <w:rFonts w:asciiTheme="minorHAnsi" w:hAnsiTheme="minorHAnsi"/>
                <w:color w:val="365F91"/>
              </w:rPr>
              <w:t>Secondary/Supplementary:</w:t>
            </w:r>
          </w:p>
          <w:p w:rsidR="000715B3" w:rsidRPr="002F2B2F" w:rsidRDefault="000715B3" w:rsidP="000D08E9">
            <w:pPr>
              <w:tabs>
                <w:tab w:val="left" w:pos="1010"/>
              </w:tabs>
              <w:spacing w:after="0" w:line="240" w:lineRule="auto"/>
              <w:rPr>
                <w:rFonts w:asciiTheme="minorHAnsi" w:hAnsiTheme="minorHAnsi"/>
              </w:rPr>
            </w:pPr>
            <w:r w:rsidRPr="002F2B2F">
              <w:rPr>
                <w:rFonts w:asciiTheme="minorHAnsi" w:hAnsiTheme="minorHAnsi"/>
              </w:rPr>
              <w:t>Project Management: Undertaking group project work</w:t>
            </w:r>
          </w:p>
          <w:p w:rsidR="000715B3" w:rsidRPr="002F2B2F" w:rsidRDefault="000715B3" w:rsidP="000D08E9">
            <w:pPr>
              <w:tabs>
                <w:tab w:val="left" w:pos="1010"/>
              </w:tabs>
              <w:spacing w:after="0" w:line="240" w:lineRule="auto"/>
              <w:rPr>
                <w:rFonts w:asciiTheme="minorHAnsi" w:hAnsiTheme="minorHAnsi"/>
              </w:rPr>
            </w:pPr>
            <w:r w:rsidRPr="002F2B2F">
              <w:rPr>
                <w:rFonts w:asciiTheme="minorHAnsi" w:hAnsiTheme="minorHAnsi"/>
              </w:rPr>
              <w:t>Pneumatic and Hydraulic Systems</w:t>
            </w:r>
          </w:p>
          <w:p w:rsidR="000715B3" w:rsidRPr="002F2B2F" w:rsidRDefault="000715B3" w:rsidP="000D08E9">
            <w:pPr>
              <w:tabs>
                <w:tab w:val="left" w:pos="1010"/>
              </w:tabs>
              <w:spacing w:after="0" w:line="240" w:lineRule="auto"/>
              <w:rPr>
                <w:rFonts w:asciiTheme="minorHAnsi" w:hAnsiTheme="minorHAnsi"/>
              </w:rPr>
            </w:pPr>
          </w:p>
          <w:p w:rsidR="000715B3" w:rsidRPr="002F2B2F" w:rsidRDefault="000715B3" w:rsidP="000D08E9">
            <w:pPr>
              <w:tabs>
                <w:tab w:val="left" w:pos="1010"/>
              </w:tabs>
              <w:spacing w:after="0" w:line="240" w:lineRule="auto"/>
              <w:rPr>
                <w:rFonts w:asciiTheme="minorHAnsi" w:hAnsiTheme="minorHAnsi"/>
              </w:rPr>
            </w:pPr>
            <w:r w:rsidRPr="002F2B2F">
              <w:rPr>
                <w:rFonts w:asciiTheme="minorHAnsi" w:hAnsiTheme="minorHAnsi"/>
              </w:rPr>
              <w:t>Design and Management:</w:t>
            </w:r>
          </w:p>
          <w:p w:rsidR="000715B3" w:rsidRPr="002F2B2F" w:rsidRDefault="000715B3" w:rsidP="000D08E9">
            <w:pPr>
              <w:tabs>
                <w:tab w:val="left" w:pos="1010"/>
              </w:tabs>
              <w:spacing w:after="0" w:line="240" w:lineRule="auto"/>
              <w:rPr>
                <w:rFonts w:asciiTheme="minorHAnsi" w:hAnsiTheme="minorHAnsi"/>
              </w:rPr>
            </w:pPr>
            <w:r w:rsidRPr="002F2B2F">
              <w:rPr>
                <w:rFonts w:asciiTheme="minorHAnsi" w:hAnsiTheme="minorHAnsi"/>
              </w:rPr>
              <w:t>System design and analysis</w:t>
            </w:r>
          </w:p>
          <w:p w:rsidR="000715B3" w:rsidRPr="002F2B2F" w:rsidRDefault="000715B3" w:rsidP="000D08E9">
            <w:pPr>
              <w:tabs>
                <w:tab w:val="left" w:pos="1010"/>
              </w:tabs>
              <w:spacing w:after="0" w:line="240" w:lineRule="auto"/>
              <w:rPr>
                <w:rFonts w:asciiTheme="minorHAnsi" w:hAnsiTheme="minorHAnsi"/>
              </w:rPr>
            </w:pPr>
          </w:p>
          <w:p w:rsidR="000715B3" w:rsidRPr="002F2B2F" w:rsidRDefault="000715B3" w:rsidP="000D08E9">
            <w:pPr>
              <w:tabs>
                <w:tab w:val="left" w:pos="1010"/>
              </w:tabs>
              <w:spacing w:after="0" w:line="240" w:lineRule="auto"/>
              <w:rPr>
                <w:rFonts w:asciiTheme="minorHAnsi" w:hAnsiTheme="minorHAnsi"/>
              </w:rPr>
            </w:pPr>
            <w:r w:rsidRPr="002F2B2F">
              <w:rPr>
                <w:rFonts w:asciiTheme="minorHAnsi" w:hAnsiTheme="minorHAnsi"/>
              </w:rPr>
              <w:t>Marine Composite Materials:</w:t>
            </w:r>
          </w:p>
          <w:p w:rsidR="000715B3" w:rsidRPr="002F2B2F" w:rsidRDefault="000715B3" w:rsidP="000D08E9">
            <w:pPr>
              <w:tabs>
                <w:tab w:val="left" w:pos="1010"/>
              </w:tabs>
              <w:spacing w:after="0" w:line="240" w:lineRule="auto"/>
              <w:rPr>
                <w:rFonts w:asciiTheme="minorHAnsi" w:hAnsiTheme="minorHAnsi"/>
              </w:rPr>
            </w:pPr>
            <w:r w:rsidRPr="002F2B2F">
              <w:rPr>
                <w:rFonts w:asciiTheme="minorHAnsi" w:hAnsiTheme="minorHAnsi"/>
              </w:rPr>
              <w:t>Open and closed moulding techniques and testing</w:t>
            </w:r>
          </w:p>
          <w:p w:rsidR="000715B3" w:rsidRPr="002F2B2F" w:rsidRDefault="000715B3" w:rsidP="000D08E9">
            <w:pPr>
              <w:tabs>
                <w:tab w:val="left" w:pos="1010"/>
              </w:tabs>
              <w:spacing w:after="0" w:line="240" w:lineRule="auto"/>
              <w:rPr>
                <w:rFonts w:asciiTheme="minorHAnsi" w:hAnsiTheme="minorHAnsi"/>
              </w:rPr>
            </w:pPr>
          </w:p>
          <w:p w:rsidR="000715B3" w:rsidRPr="002F2B2F" w:rsidRDefault="000715B3" w:rsidP="000D08E9">
            <w:pPr>
              <w:tabs>
                <w:tab w:val="left" w:pos="1010"/>
              </w:tabs>
              <w:spacing w:after="0" w:line="240" w:lineRule="auto"/>
              <w:rPr>
                <w:rFonts w:asciiTheme="minorHAnsi" w:hAnsiTheme="minorHAnsi"/>
              </w:rPr>
            </w:pPr>
            <w:r w:rsidRPr="002F2B2F">
              <w:rPr>
                <w:rFonts w:asciiTheme="minorHAnsi" w:hAnsiTheme="minorHAnsi"/>
              </w:rPr>
              <w:t xml:space="preserve">Marine Control and </w:t>
            </w:r>
            <w:r w:rsidRPr="002F2B2F">
              <w:rPr>
                <w:rFonts w:asciiTheme="minorHAnsi" w:hAnsiTheme="minorHAnsi"/>
              </w:rPr>
              <w:lastRenderedPageBreak/>
              <w:t>Instrumentation Systems:</w:t>
            </w:r>
          </w:p>
          <w:p w:rsidR="000715B3" w:rsidRPr="002F2B2F" w:rsidRDefault="000715B3" w:rsidP="000D08E9">
            <w:pPr>
              <w:tabs>
                <w:tab w:val="left" w:pos="1010"/>
              </w:tabs>
              <w:spacing w:after="0" w:line="240" w:lineRule="auto"/>
              <w:rPr>
                <w:rFonts w:asciiTheme="minorHAnsi" w:hAnsiTheme="minorHAnsi"/>
              </w:rPr>
            </w:pPr>
            <w:r w:rsidRPr="002F2B2F">
              <w:rPr>
                <w:rFonts w:asciiTheme="minorHAnsi" w:hAnsiTheme="minorHAnsi"/>
              </w:rPr>
              <w:t>Integration and distribution of control systems</w:t>
            </w:r>
          </w:p>
          <w:p w:rsidR="000715B3" w:rsidRPr="002F2B2F" w:rsidRDefault="000715B3" w:rsidP="000D08E9">
            <w:pPr>
              <w:tabs>
                <w:tab w:val="left" w:pos="1010"/>
              </w:tabs>
              <w:spacing w:after="0" w:line="240" w:lineRule="auto"/>
              <w:rPr>
                <w:rFonts w:asciiTheme="minorHAnsi" w:hAnsiTheme="minorHAnsi"/>
              </w:rPr>
            </w:pPr>
          </w:p>
          <w:p w:rsidR="000715B3" w:rsidRPr="002F2B2F" w:rsidRDefault="000715B3" w:rsidP="000D08E9">
            <w:pPr>
              <w:tabs>
                <w:tab w:val="left" w:pos="1010"/>
              </w:tabs>
              <w:spacing w:after="0" w:line="240" w:lineRule="auto"/>
              <w:rPr>
                <w:rFonts w:asciiTheme="minorHAnsi" w:hAnsiTheme="minorHAnsi"/>
              </w:rPr>
            </w:pPr>
            <w:r w:rsidRPr="002F2B2F">
              <w:rPr>
                <w:rFonts w:asciiTheme="minorHAnsi" w:hAnsiTheme="minorHAnsi"/>
              </w:rPr>
              <w:t>Work-based Experience:</w:t>
            </w:r>
          </w:p>
          <w:p w:rsidR="000715B3" w:rsidRPr="002F2B2F" w:rsidRDefault="000715B3" w:rsidP="000D08E9">
            <w:pPr>
              <w:tabs>
                <w:tab w:val="left" w:pos="1010"/>
              </w:tabs>
              <w:spacing w:after="0" w:line="240" w:lineRule="auto"/>
              <w:rPr>
                <w:rFonts w:asciiTheme="minorHAnsi" w:hAnsiTheme="minorHAnsi"/>
              </w:rPr>
            </w:pPr>
            <w:r w:rsidRPr="002F2B2F">
              <w:rPr>
                <w:rFonts w:asciiTheme="minorHAnsi" w:hAnsiTheme="minorHAnsi"/>
              </w:rPr>
              <w:t>Industry based experience</w:t>
            </w:r>
          </w:p>
          <w:p w:rsidR="000715B3" w:rsidRPr="002F2B2F" w:rsidRDefault="000715B3" w:rsidP="000D08E9">
            <w:pPr>
              <w:tabs>
                <w:tab w:val="left" w:pos="1010"/>
              </w:tabs>
              <w:spacing w:after="0" w:line="240" w:lineRule="auto"/>
              <w:rPr>
                <w:rFonts w:asciiTheme="minorHAnsi" w:hAnsiTheme="minorHAnsi"/>
              </w:rPr>
            </w:pPr>
          </w:p>
          <w:p w:rsidR="000715B3" w:rsidRPr="002F2B2F" w:rsidRDefault="000715B3" w:rsidP="000D08E9">
            <w:pPr>
              <w:tabs>
                <w:tab w:val="left" w:pos="1010"/>
              </w:tabs>
              <w:spacing w:after="0" w:line="240" w:lineRule="auto"/>
              <w:rPr>
                <w:rFonts w:asciiTheme="minorHAnsi" w:hAnsiTheme="minorHAnsi"/>
              </w:rPr>
            </w:pPr>
            <w:r w:rsidRPr="002F2B2F">
              <w:rPr>
                <w:rFonts w:asciiTheme="minorHAnsi" w:hAnsiTheme="minorHAnsi"/>
              </w:rPr>
              <w:t>Advanced Computer Aided Design:</w:t>
            </w:r>
          </w:p>
          <w:p w:rsidR="000715B3" w:rsidRPr="002F2B2F" w:rsidRDefault="000715B3" w:rsidP="000D08E9">
            <w:pPr>
              <w:tabs>
                <w:tab w:val="left" w:pos="1010"/>
              </w:tabs>
              <w:spacing w:after="0" w:line="240" w:lineRule="auto"/>
              <w:rPr>
                <w:rFonts w:asciiTheme="minorHAnsi" w:hAnsiTheme="minorHAnsi"/>
              </w:rPr>
            </w:pPr>
            <w:r w:rsidRPr="002F2B2F">
              <w:rPr>
                <w:rFonts w:asciiTheme="minorHAnsi" w:hAnsiTheme="minorHAnsi"/>
              </w:rPr>
              <w:t>Work related experience</w:t>
            </w:r>
          </w:p>
          <w:p w:rsidR="000715B3" w:rsidRPr="002F2B2F" w:rsidRDefault="000715B3" w:rsidP="000D08E9">
            <w:pPr>
              <w:tabs>
                <w:tab w:val="left" w:pos="1010"/>
              </w:tabs>
              <w:spacing w:after="0" w:line="240" w:lineRule="auto"/>
              <w:rPr>
                <w:rFonts w:asciiTheme="minorHAnsi" w:hAnsiTheme="minorHAnsi"/>
              </w:rPr>
            </w:pPr>
          </w:p>
          <w:p w:rsidR="000715B3" w:rsidRPr="002F2B2F" w:rsidRDefault="000715B3" w:rsidP="000D08E9">
            <w:pPr>
              <w:tabs>
                <w:tab w:val="left" w:pos="1010"/>
              </w:tabs>
              <w:spacing w:after="0" w:line="240" w:lineRule="auto"/>
              <w:rPr>
                <w:rFonts w:asciiTheme="minorHAnsi" w:hAnsiTheme="minorHAnsi"/>
              </w:rPr>
            </w:pPr>
            <w:r w:rsidRPr="002F2B2F">
              <w:rPr>
                <w:rFonts w:asciiTheme="minorHAnsi" w:hAnsiTheme="minorHAnsi"/>
              </w:rPr>
              <w:t>Engineering Business Management Techniques:</w:t>
            </w:r>
          </w:p>
          <w:p w:rsidR="000715B3" w:rsidRPr="002F2B2F" w:rsidRDefault="000715B3" w:rsidP="000D08E9">
            <w:pPr>
              <w:tabs>
                <w:tab w:val="left" w:pos="1010"/>
              </w:tabs>
              <w:spacing w:after="0" w:line="240" w:lineRule="auto"/>
              <w:rPr>
                <w:rFonts w:asciiTheme="minorHAnsi" w:hAnsiTheme="minorHAnsi"/>
              </w:rPr>
            </w:pPr>
            <w:r w:rsidRPr="002F2B2F">
              <w:rPr>
                <w:rFonts w:asciiTheme="minorHAnsi" w:hAnsiTheme="minorHAnsi"/>
              </w:rPr>
              <w:t>Work related experience</w:t>
            </w:r>
          </w:p>
        </w:tc>
        <w:tc>
          <w:tcPr>
            <w:tcW w:w="1418" w:type="dxa"/>
            <w:tcBorders>
              <w:bottom w:val="single" w:sz="4" w:space="0" w:color="auto"/>
            </w:tcBorders>
            <w:shd w:val="clear" w:color="auto" w:fill="auto"/>
          </w:tcPr>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Pr="002F2B2F" w:rsidRDefault="000715B3" w:rsidP="005B403E">
            <w:pPr>
              <w:tabs>
                <w:tab w:val="left" w:pos="1010"/>
              </w:tabs>
              <w:spacing w:after="0" w:line="240" w:lineRule="auto"/>
              <w:rPr>
                <w:rFonts w:asciiTheme="minorHAnsi" w:hAnsiTheme="minorHAnsi"/>
              </w:rPr>
            </w:pPr>
            <w:r w:rsidRPr="002F2B2F">
              <w:rPr>
                <w:rFonts w:asciiTheme="minorHAnsi" w:hAnsiTheme="minorHAnsi"/>
              </w:rPr>
              <w:t>1,2,3,4,5</w:t>
            </w:r>
          </w:p>
        </w:tc>
        <w:tc>
          <w:tcPr>
            <w:tcW w:w="1417" w:type="dxa"/>
            <w:tcBorders>
              <w:bottom w:val="single" w:sz="4" w:space="0" w:color="auto"/>
            </w:tcBorders>
            <w:shd w:val="clear" w:color="auto" w:fill="auto"/>
          </w:tcPr>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Pr="002F2B2F" w:rsidRDefault="000715B3" w:rsidP="005B403E">
            <w:pPr>
              <w:tabs>
                <w:tab w:val="left" w:pos="1010"/>
              </w:tabs>
              <w:spacing w:after="0" w:line="240" w:lineRule="auto"/>
              <w:rPr>
                <w:rFonts w:asciiTheme="minorHAnsi" w:hAnsiTheme="minorHAnsi"/>
              </w:rPr>
            </w:pPr>
            <w:r w:rsidRPr="002F2B2F">
              <w:rPr>
                <w:rFonts w:asciiTheme="minorHAnsi" w:hAnsiTheme="minorHAnsi"/>
              </w:rPr>
              <w:t>3,4,5,6</w:t>
            </w:r>
          </w:p>
        </w:tc>
        <w:tc>
          <w:tcPr>
            <w:tcW w:w="2410" w:type="dxa"/>
            <w:gridSpan w:val="2"/>
            <w:tcBorders>
              <w:bottom w:val="single" w:sz="4" w:space="0" w:color="auto"/>
            </w:tcBorders>
            <w:shd w:val="clear" w:color="auto" w:fill="auto"/>
          </w:tcPr>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Pr="002F2B2F" w:rsidRDefault="000715B3" w:rsidP="00825D9C">
            <w:pPr>
              <w:tabs>
                <w:tab w:val="left" w:pos="1010"/>
              </w:tabs>
              <w:spacing w:after="0" w:line="240" w:lineRule="auto"/>
              <w:rPr>
                <w:rFonts w:asciiTheme="minorHAnsi" w:hAnsiTheme="minorHAnsi"/>
                <w:color w:val="365F91"/>
              </w:rPr>
            </w:pPr>
            <w:r w:rsidRPr="002F2B2F">
              <w:rPr>
                <w:rFonts w:asciiTheme="minorHAnsi" w:hAnsiTheme="minorHAnsi"/>
                <w:color w:val="365F91"/>
              </w:rPr>
              <w:t>Laboratory/ Practical Reports</w:t>
            </w:r>
          </w:p>
          <w:p w:rsidR="000715B3" w:rsidRPr="002F2B2F" w:rsidRDefault="000715B3" w:rsidP="00825D9C">
            <w:pPr>
              <w:tabs>
                <w:tab w:val="left" w:pos="1010"/>
              </w:tabs>
              <w:spacing w:after="0" w:line="240" w:lineRule="auto"/>
              <w:rPr>
                <w:rFonts w:asciiTheme="minorHAnsi" w:hAnsiTheme="minorHAnsi"/>
                <w:color w:val="365F91"/>
              </w:rPr>
            </w:pPr>
            <w:r w:rsidRPr="002F2B2F">
              <w:rPr>
                <w:rFonts w:asciiTheme="minorHAnsi" w:hAnsiTheme="minorHAnsi"/>
                <w:color w:val="365F91"/>
              </w:rPr>
              <w:t>Assignments</w:t>
            </w:r>
          </w:p>
        </w:tc>
        <w:tc>
          <w:tcPr>
            <w:tcW w:w="2126" w:type="dxa"/>
            <w:tcBorders>
              <w:bottom w:val="single" w:sz="4" w:space="0" w:color="auto"/>
            </w:tcBorders>
            <w:shd w:val="clear" w:color="auto" w:fill="auto"/>
          </w:tcPr>
          <w:p w:rsidR="000715B3" w:rsidRPr="002F2B2F"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Default="000715B3" w:rsidP="00BE5D77">
            <w:pPr>
              <w:tabs>
                <w:tab w:val="left" w:pos="1010"/>
              </w:tabs>
              <w:spacing w:after="0" w:line="240" w:lineRule="auto"/>
              <w:rPr>
                <w:rFonts w:asciiTheme="minorHAnsi" w:hAnsiTheme="minorHAnsi"/>
                <w:color w:val="365F91"/>
              </w:rPr>
            </w:pPr>
          </w:p>
          <w:p w:rsidR="000715B3" w:rsidRPr="002F2B2F" w:rsidRDefault="000715B3" w:rsidP="00BE5D77">
            <w:pPr>
              <w:tabs>
                <w:tab w:val="left" w:pos="1010"/>
              </w:tabs>
              <w:spacing w:after="0" w:line="240" w:lineRule="auto"/>
              <w:rPr>
                <w:rFonts w:asciiTheme="minorHAnsi" w:hAnsiTheme="minorHAnsi"/>
                <w:color w:val="365F91"/>
              </w:rPr>
            </w:pPr>
            <w:r w:rsidRPr="002F2B2F">
              <w:rPr>
                <w:rFonts w:asciiTheme="minorHAnsi" w:hAnsiTheme="minorHAnsi"/>
                <w:color w:val="365F91"/>
              </w:rPr>
              <w:t>CORF 144</w:t>
            </w:r>
          </w:p>
          <w:p w:rsidR="000715B3" w:rsidRPr="002F2B2F" w:rsidRDefault="000715B3" w:rsidP="000715B3">
            <w:pPr>
              <w:tabs>
                <w:tab w:val="left" w:pos="1010"/>
              </w:tabs>
              <w:spacing w:after="0" w:line="240" w:lineRule="auto"/>
              <w:rPr>
                <w:rFonts w:asciiTheme="minorHAnsi" w:hAnsiTheme="minorHAnsi"/>
                <w:color w:val="365F91"/>
              </w:rPr>
            </w:pPr>
          </w:p>
          <w:p w:rsidR="000715B3" w:rsidRPr="002F2B2F" w:rsidRDefault="000715B3" w:rsidP="000715B3">
            <w:pPr>
              <w:tabs>
                <w:tab w:val="left" w:pos="1010"/>
              </w:tabs>
              <w:spacing w:after="0" w:line="240" w:lineRule="auto"/>
              <w:rPr>
                <w:rFonts w:asciiTheme="minorHAnsi" w:hAnsiTheme="minorHAnsi"/>
                <w:color w:val="365F91"/>
              </w:rPr>
            </w:pPr>
            <w:r w:rsidRPr="002F2B2F">
              <w:rPr>
                <w:rFonts w:asciiTheme="minorHAnsi" w:hAnsiTheme="minorHAnsi"/>
                <w:color w:val="365F91"/>
              </w:rPr>
              <w:t>CORF 145</w:t>
            </w:r>
          </w:p>
          <w:p w:rsidR="000715B3" w:rsidRPr="002F2B2F" w:rsidRDefault="000715B3" w:rsidP="000715B3">
            <w:pPr>
              <w:tabs>
                <w:tab w:val="left" w:pos="1010"/>
              </w:tabs>
              <w:spacing w:after="0" w:line="240" w:lineRule="auto"/>
              <w:rPr>
                <w:rFonts w:asciiTheme="minorHAnsi" w:hAnsiTheme="minorHAnsi"/>
                <w:color w:val="365F91"/>
              </w:rPr>
            </w:pPr>
          </w:p>
          <w:p w:rsidR="000715B3" w:rsidRPr="002F2B2F" w:rsidRDefault="000715B3" w:rsidP="000715B3">
            <w:pPr>
              <w:tabs>
                <w:tab w:val="left" w:pos="1010"/>
              </w:tabs>
              <w:spacing w:after="0" w:line="240" w:lineRule="auto"/>
              <w:rPr>
                <w:rFonts w:asciiTheme="minorHAnsi" w:hAnsiTheme="minorHAnsi"/>
                <w:color w:val="365F91"/>
              </w:rPr>
            </w:pPr>
            <w:r w:rsidRPr="002F2B2F">
              <w:rPr>
                <w:rFonts w:asciiTheme="minorHAnsi" w:hAnsiTheme="minorHAnsi"/>
                <w:color w:val="365F91"/>
              </w:rPr>
              <w:t>CORF146</w:t>
            </w:r>
          </w:p>
          <w:p w:rsidR="000715B3" w:rsidRPr="002F2B2F" w:rsidRDefault="000715B3" w:rsidP="000715B3">
            <w:pPr>
              <w:tabs>
                <w:tab w:val="left" w:pos="1010"/>
              </w:tabs>
              <w:spacing w:after="0" w:line="240" w:lineRule="auto"/>
              <w:rPr>
                <w:rFonts w:asciiTheme="minorHAnsi" w:hAnsiTheme="minorHAnsi"/>
                <w:color w:val="365F91"/>
              </w:rPr>
            </w:pPr>
          </w:p>
          <w:p w:rsidR="000715B3" w:rsidRPr="002F2B2F" w:rsidRDefault="000715B3" w:rsidP="000715B3">
            <w:pPr>
              <w:tabs>
                <w:tab w:val="left" w:pos="1010"/>
              </w:tabs>
              <w:spacing w:after="0" w:line="240" w:lineRule="auto"/>
              <w:rPr>
                <w:rFonts w:asciiTheme="minorHAnsi" w:hAnsiTheme="minorHAnsi"/>
                <w:color w:val="365F91"/>
              </w:rPr>
            </w:pPr>
            <w:r w:rsidRPr="002F2B2F">
              <w:rPr>
                <w:rFonts w:asciiTheme="minorHAnsi" w:hAnsiTheme="minorHAnsi"/>
                <w:color w:val="365F91"/>
              </w:rPr>
              <w:t>CORF147</w:t>
            </w:r>
          </w:p>
          <w:p w:rsidR="000715B3" w:rsidRPr="002F2B2F" w:rsidRDefault="000715B3" w:rsidP="000715B3">
            <w:pPr>
              <w:tabs>
                <w:tab w:val="left" w:pos="1010"/>
              </w:tabs>
              <w:spacing w:after="0" w:line="240" w:lineRule="auto"/>
              <w:rPr>
                <w:rFonts w:asciiTheme="minorHAnsi" w:hAnsiTheme="minorHAnsi"/>
                <w:color w:val="365F91"/>
              </w:rPr>
            </w:pPr>
          </w:p>
          <w:p w:rsidR="000715B3" w:rsidRPr="002F2B2F" w:rsidRDefault="000715B3" w:rsidP="000715B3">
            <w:pPr>
              <w:tabs>
                <w:tab w:val="left" w:pos="1010"/>
              </w:tabs>
              <w:spacing w:after="0" w:line="240" w:lineRule="auto"/>
              <w:rPr>
                <w:rFonts w:asciiTheme="minorHAnsi" w:hAnsiTheme="minorHAnsi"/>
                <w:color w:val="365F91"/>
              </w:rPr>
            </w:pPr>
            <w:r w:rsidRPr="002F2B2F">
              <w:rPr>
                <w:rFonts w:asciiTheme="minorHAnsi" w:hAnsiTheme="minorHAnsi"/>
                <w:color w:val="365F91"/>
              </w:rPr>
              <w:t>CORF152</w:t>
            </w:r>
          </w:p>
          <w:p w:rsidR="000715B3" w:rsidRDefault="000715B3" w:rsidP="000715B3">
            <w:pPr>
              <w:spacing w:after="0" w:line="240" w:lineRule="auto"/>
              <w:rPr>
                <w:rFonts w:asciiTheme="minorHAnsi" w:hAnsiTheme="minorHAnsi"/>
                <w:color w:val="365F91"/>
              </w:rPr>
            </w:pPr>
          </w:p>
          <w:p w:rsidR="000715B3" w:rsidRDefault="000715B3" w:rsidP="000715B3">
            <w:pPr>
              <w:spacing w:after="0" w:line="240" w:lineRule="auto"/>
              <w:rPr>
                <w:rFonts w:asciiTheme="minorHAnsi" w:hAnsiTheme="minorHAnsi"/>
                <w:color w:val="365F91"/>
              </w:rPr>
            </w:pPr>
            <w:r w:rsidRPr="002F2B2F">
              <w:rPr>
                <w:rFonts w:asciiTheme="minorHAnsi" w:hAnsiTheme="minorHAnsi"/>
                <w:color w:val="365F91"/>
              </w:rPr>
              <w:t>CORF153</w:t>
            </w:r>
          </w:p>
          <w:p w:rsidR="000715B3" w:rsidRPr="002F2B2F" w:rsidRDefault="000715B3" w:rsidP="000715B3">
            <w:pPr>
              <w:spacing w:after="0" w:line="240" w:lineRule="auto"/>
              <w:rPr>
                <w:rFonts w:asciiTheme="minorHAnsi" w:hAnsiTheme="minorHAnsi"/>
                <w:color w:val="365F91"/>
              </w:rPr>
            </w:pPr>
          </w:p>
          <w:p w:rsidR="000715B3" w:rsidRDefault="000715B3" w:rsidP="000715B3">
            <w:pPr>
              <w:spacing w:after="0" w:line="240" w:lineRule="auto"/>
              <w:rPr>
                <w:rFonts w:asciiTheme="minorHAnsi" w:hAnsiTheme="minorHAnsi"/>
                <w:color w:val="365F91"/>
              </w:rPr>
            </w:pPr>
            <w:r w:rsidRPr="002F2B2F">
              <w:rPr>
                <w:rFonts w:asciiTheme="minorHAnsi" w:hAnsiTheme="minorHAnsi"/>
                <w:color w:val="365F91"/>
              </w:rPr>
              <w:t>CORF154</w:t>
            </w:r>
          </w:p>
          <w:p w:rsidR="000715B3" w:rsidRPr="002F2B2F" w:rsidRDefault="000715B3" w:rsidP="000715B3">
            <w:pPr>
              <w:spacing w:after="0" w:line="240" w:lineRule="auto"/>
              <w:rPr>
                <w:rFonts w:asciiTheme="minorHAnsi" w:hAnsiTheme="minorHAnsi"/>
                <w:color w:val="365F91"/>
              </w:rPr>
            </w:pPr>
          </w:p>
          <w:p w:rsidR="000715B3" w:rsidRDefault="000715B3" w:rsidP="000715B3">
            <w:pPr>
              <w:spacing w:after="0" w:line="240" w:lineRule="auto"/>
              <w:rPr>
                <w:rFonts w:asciiTheme="minorHAnsi" w:hAnsiTheme="minorHAnsi"/>
                <w:color w:val="365F91"/>
              </w:rPr>
            </w:pPr>
            <w:r w:rsidRPr="002F2B2F">
              <w:rPr>
                <w:rFonts w:asciiTheme="minorHAnsi" w:hAnsiTheme="minorHAnsi"/>
                <w:color w:val="365F91"/>
              </w:rPr>
              <w:t>CORF148</w:t>
            </w:r>
          </w:p>
          <w:p w:rsidR="000715B3" w:rsidRPr="002F2B2F" w:rsidRDefault="000715B3" w:rsidP="000715B3">
            <w:pPr>
              <w:spacing w:after="0" w:line="240" w:lineRule="auto"/>
              <w:rPr>
                <w:rFonts w:asciiTheme="minorHAnsi" w:hAnsiTheme="minorHAnsi"/>
                <w:color w:val="365F91"/>
              </w:rPr>
            </w:pPr>
          </w:p>
          <w:p w:rsidR="000715B3" w:rsidRPr="002F2B2F" w:rsidRDefault="000715B3" w:rsidP="000715B3">
            <w:pPr>
              <w:spacing w:after="0" w:line="240" w:lineRule="auto"/>
              <w:rPr>
                <w:rFonts w:asciiTheme="minorHAnsi" w:hAnsiTheme="minorHAnsi"/>
                <w:color w:val="365F91"/>
              </w:rPr>
            </w:pPr>
            <w:r w:rsidRPr="002F2B2F">
              <w:rPr>
                <w:rFonts w:asciiTheme="minorHAnsi" w:hAnsiTheme="minorHAnsi"/>
                <w:color w:val="365F91"/>
              </w:rPr>
              <w:t>CORF151</w:t>
            </w:r>
          </w:p>
        </w:tc>
      </w:tr>
      <w:tr w:rsidR="000715B3" w:rsidRPr="002F2B2F" w:rsidTr="003B33B7">
        <w:tc>
          <w:tcPr>
            <w:tcW w:w="14884" w:type="dxa"/>
            <w:gridSpan w:val="8"/>
            <w:tcBorders>
              <w:top w:val="single" w:sz="4" w:space="0" w:color="auto"/>
              <w:bottom w:val="single" w:sz="4" w:space="0" w:color="auto"/>
            </w:tcBorders>
            <w:shd w:val="clear" w:color="auto" w:fill="auto"/>
          </w:tcPr>
          <w:p w:rsidR="000715B3" w:rsidRPr="002F2B2F" w:rsidRDefault="000715B3" w:rsidP="002F2B2F">
            <w:pPr>
              <w:tabs>
                <w:tab w:val="left" w:pos="1010"/>
              </w:tabs>
              <w:spacing w:after="0" w:line="240" w:lineRule="auto"/>
              <w:jc w:val="both"/>
              <w:rPr>
                <w:rFonts w:asciiTheme="minorHAnsi" w:hAnsiTheme="minorHAnsi"/>
                <w:bCs/>
                <w:color w:val="365F91"/>
              </w:rPr>
            </w:pPr>
            <w:r w:rsidRPr="002F2B2F">
              <w:rPr>
                <w:rFonts w:asciiTheme="minorHAnsi" w:hAnsiTheme="minorHAnsi"/>
                <w:bCs/>
                <w:color w:val="365F91"/>
              </w:rPr>
              <w:lastRenderedPageBreak/>
              <w:t>An exposition for embedding Practical Skills through Teaching &amp; Learning and Assessment at this level of the programme:</w:t>
            </w:r>
          </w:p>
          <w:p w:rsidR="000715B3" w:rsidRPr="002F2B2F" w:rsidRDefault="000715B3" w:rsidP="002F2B2F">
            <w:pPr>
              <w:tabs>
                <w:tab w:val="left" w:pos="1010"/>
              </w:tabs>
              <w:spacing w:after="0" w:line="240" w:lineRule="auto"/>
              <w:jc w:val="both"/>
              <w:rPr>
                <w:rFonts w:asciiTheme="minorHAnsi" w:hAnsiTheme="minorHAnsi"/>
                <w:color w:val="365F91"/>
              </w:rPr>
            </w:pPr>
            <w:r w:rsidRPr="002F2B2F">
              <w:rPr>
                <w:rFonts w:asciiTheme="minorHAnsi" w:hAnsiTheme="minorHAnsi"/>
                <w:bCs/>
              </w:rPr>
              <w:t>Learners will have demonstrated an ability to apply practical skills developed within the course to a wide variety of industry related scenarios.  Practical skills will be embedded into the programme forming an essential part of the learner’s professional development.</w:t>
            </w:r>
          </w:p>
        </w:tc>
      </w:tr>
      <w:tr w:rsidR="000715B3" w:rsidRPr="002F2B2F" w:rsidTr="003B33B7">
        <w:tc>
          <w:tcPr>
            <w:tcW w:w="4537" w:type="dxa"/>
            <w:gridSpan w:val="2"/>
            <w:tcBorders>
              <w:bottom w:val="single" w:sz="4" w:space="0" w:color="auto"/>
            </w:tcBorders>
            <w:shd w:val="clear" w:color="auto" w:fill="auto"/>
          </w:tcPr>
          <w:p w:rsidR="000715B3" w:rsidRPr="002F2B2F" w:rsidRDefault="000715B3" w:rsidP="002F2B2F">
            <w:pPr>
              <w:tabs>
                <w:tab w:val="left" w:pos="1010"/>
              </w:tabs>
              <w:spacing w:after="0" w:line="240" w:lineRule="auto"/>
              <w:jc w:val="both"/>
              <w:rPr>
                <w:rFonts w:asciiTheme="minorHAnsi" w:hAnsiTheme="minorHAnsi"/>
                <w:b/>
                <w:color w:val="365F91"/>
              </w:rPr>
            </w:pPr>
            <w:r w:rsidRPr="002F2B2F">
              <w:rPr>
                <w:rFonts w:asciiTheme="minorHAnsi" w:hAnsiTheme="minorHAnsi"/>
                <w:b/>
                <w:color w:val="365F91"/>
              </w:rPr>
              <w:t>Employment Related Skills:</w:t>
            </w:r>
          </w:p>
          <w:p w:rsidR="000715B3" w:rsidRPr="002F2B2F" w:rsidRDefault="000715B3" w:rsidP="002F2B2F">
            <w:pPr>
              <w:tabs>
                <w:tab w:val="left" w:pos="1010"/>
              </w:tabs>
              <w:spacing w:after="0" w:line="240" w:lineRule="auto"/>
              <w:jc w:val="both"/>
              <w:rPr>
                <w:rFonts w:asciiTheme="minorHAnsi" w:hAnsiTheme="minorHAnsi"/>
                <w:color w:val="365F91"/>
              </w:rPr>
            </w:pPr>
          </w:p>
          <w:p w:rsidR="000715B3" w:rsidRPr="002F2B2F" w:rsidRDefault="000715B3" w:rsidP="002F2B2F">
            <w:pPr>
              <w:tabs>
                <w:tab w:val="left" w:pos="1010"/>
              </w:tabs>
              <w:spacing w:after="0" w:line="240" w:lineRule="auto"/>
              <w:jc w:val="both"/>
              <w:rPr>
                <w:rFonts w:asciiTheme="minorHAnsi" w:hAnsiTheme="minorHAnsi"/>
                <w:color w:val="365F91"/>
              </w:rPr>
            </w:pPr>
            <w:r w:rsidRPr="002F2B2F">
              <w:rPr>
                <w:rFonts w:asciiTheme="minorHAnsi" w:hAnsiTheme="minorHAnsi"/>
                <w:color w:val="365F91"/>
              </w:rPr>
              <w:t>For this sub-bachelor level programme the following has been informed by the Foundation Degree Qualification Benchmark (FDQB), as well as QAA Subject Benchmark(s) Engineering Council 2010</w:t>
            </w:r>
          </w:p>
          <w:p w:rsidR="000715B3" w:rsidRPr="002F2B2F" w:rsidRDefault="000715B3" w:rsidP="002F2B2F">
            <w:pPr>
              <w:autoSpaceDE w:val="0"/>
              <w:autoSpaceDN w:val="0"/>
              <w:adjustRightInd w:val="0"/>
              <w:spacing w:after="0" w:line="240" w:lineRule="auto"/>
              <w:jc w:val="both"/>
              <w:rPr>
                <w:rFonts w:asciiTheme="minorHAnsi" w:hAnsiTheme="minorHAnsi"/>
                <w:i/>
                <w:color w:val="365F91"/>
              </w:rPr>
            </w:pPr>
          </w:p>
          <w:p w:rsidR="000715B3" w:rsidRPr="002F2B2F" w:rsidRDefault="000715B3" w:rsidP="002F2B2F">
            <w:pPr>
              <w:autoSpaceDE w:val="0"/>
              <w:autoSpaceDN w:val="0"/>
              <w:adjustRightInd w:val="0"/>
              <w:spacing w:after="0" w:line="240" w:lineRule="auto"/>
              <w:jc w:val="both"/>
              <w:rPr>
                <w:rFonts w:asciiTheme="minorHAnsi" w:hAnsiTheme="minorHAnsi"/>
                <w:i/>
                <w:color w:val="365F91"/>
              </w:rPr>
            </w:pPr>
            <w:r w:rsidRPr="002F2B2F">
              <w:rPr>
                <w:rFonts w:asciiTheme="minorHAnsi" w:hAnsiTheme="minorHAnsi"/>
                <w:i/>
                <w:color w:val="365F91"/>
              </w:rPr>
              <w:t xml:space="preserve">“enabling learners to take responsibility for managing their own careers and lifelong learning” </w:t>
            </w:r>
          </w:p>
          <w:p w:rsidR="000715B3" w:rsidRPr="002F2B2F" w:rsidRDefault="000715B3" w:rsidP="002F2B2F">
            <w:pPr>
              <w:tabs>
                <w:tab w:val="left" w:pos="1010"/>
              </w:tabs>
              <w:spacing w:after="0" w:line="240" w:lineRule="auto"/>
              <w:jc w:val="both"/>
              <w:rPr>
                <w:rFonts w:asciiTheme="minorHAnsi" w:hAnsiTheme="minorHAnsi"/>
                <w:i/>
                <w:color w:val="365F91"/>
              </w:rPr>
            </w:pPr>
          </w:p>
          <w:p w:rsidR="000715B3" w:rsidRPr="002F2B2F" w:rsidRDefault="000715B3" w:rsidP="002F2B2F">
            <w:pPr>
              <w:tabs>
                <w:tab w:val="left" w:pos="1010"/>
              </w:tabs>
              <w:spacing w:after="0" w:line="240" w:lineRule="auto"/>
              <w:jc w:val="both"/>
              <w:rPr>
                <w:rFonts w:asciiTheme="minorHAnsi" w:hAnsiTheme="minorHAnsi"/>
              </w:rPr>
            </w:pPr>
          </w:p>
        </w:tc>
        <w:tc>
          <w:tcPr>
            <w:tcW w:w="2976" w:type="dxa"/>
            <w:tcBorders>
              <w:bottom w:val="single" w:sz="4" w:space="0" w:color="auto"/>
            </w:tcBorders>
            <w:shd w:val="clear" w:color="auto" w:fill="auto"/>
          </w:tcPr>
          <w:p w:rsidR="000715B3" w:rsidRDefault="000715B3" w:rsidP="00343931">
            <w:pPr>
              <w:tabs>
                <w:tab w:val="left" w:pos="1010"/>
              </w:tabs>
              <w:spacing w:after="0" w:line="240" w:lineRule="auto"/>
              <w:rPr>
                <w:rStyle w:val="bluefieldnoother"/>
                <w:rFonts w:asciiTheme="minorHAnsi" w:hAnsiTheme="minorHAnsi"/>
              </w:rPr>
            </w:pPr>
          </w:p>
          <w:p w:rsidR="000715B3" w:rsidRDefault="000715B3" w:rsidP="00343931">
            <w:pPr>
              <w:tabs>
                <w:tab w:val="left" w:pos="1010"/>
              </w:tabs>
              <w:spacing w:after="0" w:line="240" w:lineRule="auto"/>
              <w:rPr>
                <w:rStyle w:val="bluefieldnoother"/>
                <w:rFonts w:asciiTheme="minorHAnsi" w:hAnsiTheme="minorHAnsi"/>
              </w:rPr>
            </w:pPr>
          </w:p>
          <w:p w:rsidR="000715B3" w:rsidRPr="002F2B2F" w:rsidRDefault="000715B3" w:rsidP="00343931">
            <w:pPr>
              <w:tabs>
                <w:tab w:val="left" w:pos="1010"/>
              </w:tabs>
              <w:spacing w:after="0" w:line="240" w:lineRule="auto"/>
              <w:rPr>
                <w:rFonts w:asciiTheme="minorHAnsi" w:hAnsiTheme="minorHAnsi"/>
              </w:rPr>
            </w:pPr>
            <w:r w:rsidRPr="002F2B2F">
              <w:rPr>
                <w:rStyle w:val="bluefieldnoother"/>
                <w:rFonts w:asciiTheme="minorHAnsi" w:hAnsiTheme="minorHAnsi"/>
              </w:rPr>
              <w:t>Primary:</w:t>
            </w:r>
          </w:p>
          <w:p w:rsidR="000715B3" w:rsidRPr="002F2B2F" w:rsidRDefault="000715B3" w:rsidP="00343931">
            <w:pPr>
              <w:tabs>
                <w:tab w:val="left" w:pos="1010"/>
              </w:tabs>
              <w:spacing w:after="0" w:line="240" w:lineRule="auto"/>
              <w:rPr>
                <w:rStyle w:val="LightGrid-Accent11"/>
                <w:rFonts w:asciiTheme="minorHAnsi" w:hAnsiTheme="minorHAnsi"/>
                <w:color w:val="auto"/>
              </w:rPr>
            </w:pPr>
            <w:r w:rsidRPr="002F2B2F">
              <w:rPr>
                <w:rStyle w:val="LightGrid-Accent11"/>
                <w:rFonts w:asciiTheme="minorHAnsi" w:hAnsiTheme="minorHAnsi"/>
                <w:color w:val="auto"/>
              </w:rPr>
              <w:t>Lectures, Tutorials and discussion groups</w:t>
            </w:r>
          </w:p>
          <w:p w:rsidR="000715B3" w:rsidRPr="002F2B2F" w:rsidRDefault="000715B3" w:rsidP="00343931">
            <w:pPr>
              <w:tabs>
                <w:tab w:val="left" w:pos="1010"/>
              </w:tabs>
              <w:spacing w:after="0" w:line="240" w:lineRule="auto"/>
              <w:rPr>
                <w:rFonts w:asciiTheme="minorHAnsi" w:hAnsiTheme="minorHAnsi"/>
              </w:rPr>
            </w:pPr>
            <w:r w:rsidRPr="002F2B2F">
              <w:rPr>
                <w:rFonts w:asciiTheme="minorHAnsi" w:hAnsiTheme="minorHAnsi"/>
              </w:rPr>
              <w:t>Guided independent studies</w:t>
            </w:r>
          </w:p>
          <w:p w:rsidR="000715B3" w:rsidRPr="002F2B2F" w:rsidRDefault="000715B3" w:rsidP="00343931">
            <w:pPr>
              <w:tabs>
                <w:tab w:val="left" w:pos="1010"/>
              </w:tabs>
              <w:spacing w:after="0" w:line="240" w:lineRule="auto"/>
              <w:rPr>
                <w:rFonts w:asciiTheme="minorHAnsi" w:hAnsiTheme="minorHAnsi"/>
              </w:rPr>
            </w:pPr>
          </w:p>
          <w:p w:rsidR="000715B3" w:rsidRPr="002F2B2F" w:rsidRDefault="000715B3" w:rsidP="00343931">
            <w:pPr>
              <w:tabs>
                <w:tab w:val="left" w:pos="1010"/>
              </w:tabs>
              <w:spacing w:after="0" w:line="240" w:lineRule="auto"/>
              <w:rPr>
                <w:rFonts w:asciiTheme="minorHAnsi" w:hAnsiTheme="minorHAnsi"/>
                <w:color w:val="365F91"/>
              </w:rPr>
            </w:pPr>
            <w:r w:rsidRPr="002F2B2F">
              <w:rPr>
                <w:rFonts w:asciiTheme="minorHAnsi" w:hAnsiTheme="minorHAnsi"/>
                <w:color w:val="365F91"/>
              </w:rPr>
              <w:t>Secondary/Supplementary:</w:t>
            </w:r>
          </w:p>
          <w:p w:rsidR="000715B3" w:rsidRPr="002F2B2F" w:rsidRDefault="000715B3" w:rsidP="00343931">
            <w:pPr>
              <w:tabs>
                <w:tab w:val="left" w:pos="1010"/>
              </w:tabs>
              <w:spacing w:after="0" w:line="240" w:lineRule="auto"/>
              <w:rPr>
                <w:rStyle w:val="LightGrid-Accent11"/>
                <w:rFonts w:asciiTheme="minorHAnsi" w:hAnsiTheme="minorHAnsi"/>
                <w:color w:val="auto"/>
              </w:rPr>
            </w:pPr>
          </w:p>
          <w:p w:rsidR="000715B3" w:rsidRPr="002F2B2F" w:rsidRDefault="000715B3" w:rsidP="00343931">
            <w:pPr>
              <w:tabs>
                <w:tab w:val="left" w:pos="1010"/>
              </w:tabs>
              <w:spacing w:after="0" w:line="240" w:lineRule="auto"/>
              <w:rPr>
                <w:rStyle w:val="LightGrid-Accent11"/>
                <w:rFonts w:asciiTheme="minorHAnsi" w:hAnsiTheme="minorHAnsi"/>
                <w:color w:val="auto"/>
              </w:rPr>
            </w:pPr>
            <w:r w:rsidRPr="002F2B2F">
              <w:rPr>
                <w:rStyle w:val="LightGrid-Accent11"/>
                <w:rFonts w:asciiTheme="minorHAnsi" w:hAnsiTheme="minorHAnsi"/>
                <w:color w:val="auto"/>
              </w:rPr>
              <w:t>Critical evaluation of theoretical sessions</w:t>
            </w:r>
          </w:p>
          <w:p w:rsidR="000715B3" w:rsidRPr="002F2B2F" w:rsidRDefault="000715B3" w:rsidP="00343931">
            <w:pPr>
              <w:tabs>
                <w:tab w:val="left" w:pos="1010"/>
              </w:tabs>
              <w:spacing w:after="0" w:line="240" w:lineRule="auto"/>
              <w:rPr>
                <w:rStyle w:val="LightGrid-Accent11"/>
                <w:rFonts w:asciiTheme="minorHAnsi" w:hAnsiTheme="minorHAnsi"/>
                <w:color w:val="auto"/>
              </w:rPr>
            </w:pPr>
          </w:p>
          <w:p w:rsidR="000715B3" w:rsidRPr="002F2B2F" w:rsidRDefault="000715B3" w:rsidP="00343931">
            <w:pPr>
              <w:tabs>
                <w:tab w:val="left" w:pos="1010"/>
              </w:tabs>
              <w:spacing w:after="0" w:line="240" w:lineRule="auto"/>
              <w:rPr>
                <w:rFonts w:asciiTheme="minorHAnsi" w:hAnsiTheme="minorHAnsi"/>
                <w:color w:val="365F91"/>
              </w:rPr>
            </w:pPr>
            <w:r w:rsidRPr="002F2B2F">
              <w:rPr>
                <w:rStyle w:val="LightGrid-Accent11"/>
                <w:rFonts w:asciiTheme="minorHAnsi" w:hAnsiTheme="minorHAnsi"/>
                <w:color w:val="auto"/>
              </w:rPr>
              <w:t>Continuous feedback from module tutors</w:t>
            </w:r>
          </w:p>
        </w:tc>
        <w:tc>
          <w:tcPr>
            <w:tcW w:w="1418" w:type="dxa"/>
            <w:tcBorders>
              <w:bottom w:val="single" w:sz="4" w:space="0" w:color="auto"/>
            </w:tcBorders>
            <w:shd w:val="clear" w:color="auto" w:fill="auto"/>
          </w:tcPr>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Pr="002F2B2F" w:rsidRDefault="000715B3" w:rsidP="005B403E">
            <w:pPr>
              <w:tabs>
                <w:tab w:val="left" w:pos="1010"/>
              </w:tabs>
              <w:spacing w:after="0" w:line="240" w:lineRule="auto"/>
              <w:rPr>
                <w:rFonts w:asciiTheme="minorHAnsi" w:hAnsiTheme="minorHAnsi"/>
              </w:rPr>
            </w:pPr>
            <w:r w:rsidRPr="002F2B2F">
              <w:rPr>
                <w:rFonts w:asciiTheme="minorHAnsi" w:hAnsiTheme="minorHAnsi"/>
              </w:rPr>
              <w:t>1,2,3,4,5</w:t>
            </w:r>
          </w:p>
        </w:tc>
        <w:tc>
          <w:tcPr>
            <w:tcW w:w="1417" w:type="dxa"/>
            <w:tcBorders>
              <w:bottom w:val="single" w:sz="4" w:space="0" w:color="auto"/>
            </w:tcBorders>
            <w:shd w:val="clear" w:color="auto" w:fill="auto"/>
          </w:tcPr>
          <w:p w:rsidR="000715B3" w:rsidRDefault="000715B3" w:rsidP="005B403E">
            <w:pPr>
              <w:tabs>
                <w:tab w:val="left" w:pos="1010"/>
              </w:tabs>
              <w:spacing w:after="0" w:line="240" w:lineRule="auto"/>
              <w:rPr>
                <w:rFonts w:asciiTheme="minorHAnsi" w:hAnsiTheme="minorHAnsi"/>
              </w:rPr>
            </w:pPr>
          </w:p>
          <w:p w:rsidR="000715B3" w:rsidRDefault="000715B3" w:rsidP="005B403E">
            <w:pPr>
              <w:tabs>
                <w:tab w:val="left" w:pos="1010"/>
              </w:tabs>
              <w:spacing w:after="0" w:line="240" w:lineRule="auto"/>
              <w:rPr>
                <w:rFonts w:asciiTheme="minorHAnsi" w:hAnsiTheme="minorHAnsi"/>
              </w:rPr>
            </w:pPr>
          </w:p>
          <w:p w:rsidR="000715B3" w:rsidRPr="002F2B2F" w:rsidRDefault="000715B3" w:rsidP="005B403E">
            <w:pPr>
              <w:tabs>
                <w:tab w:val="left" w:pos="1010"/>
              </w:tabs>
              <w:spacing w:after="0" w:line="240" w:lineRule="auto"/>
              <w:rPr>
                <w:rFonts w:asciiTheme="minorHAnsi" w:hAnsiTheme="minorHAnsi"/>
              </w:rPr>
            </w:pPr>
            <w:r w:rsidRPr="002F2B2F">
              <w:rPr>
                <w:rFonts w:asciiTheme="minorHAnsi" w:hAnsiTheme="minorHAnsi"/>
              </w:rPr>
              <w:t>1,2,3,4,5,6</w:t>
            </w:r>
          </w:p>
        </w:tc>
        <w:tc>
          <w:tcPr>
            <w:tcW w:w="2410" w:type="dxa"/>
            <w:gridSpan w:val="2"/>
            <w:tcBorders>
              <w:bottom w:val="single" w:sz="4" w:space="0" w:color="auto"/>
            </w:tcBorders>
            <w:shd w:val="clear" w:color="auto" w:fill="auto"/>
          </w:tcPr>
          <w:p w:rsidR="000715B3" w:rsidRDefault="000715B3" w:rsidP="00825D9C">
            <w:pPr>
              <w:tabs>
                <w:tab w:val="left" w:pos="1010"/>
              </w:tabs>
              <w:spacing w:after="0" w:line="240" w:lineRule="auto"/>
              <w:rPr>
                <w:rFonts w:asciiTheme="minorHAnsi" w:hAnsiTheme="minorHAnsi"/>
                <w:color w:val="365F91"/>
              </w:rPr>
            </w:pPr>
          </w:p>
          <w:p w:rsidR="000715B3" w:rsidRDefault="000715B3" w:rsidP="00825D9C">
            <w:pPr>
              <w:tabs>
                <w:tab w:val="left" w:pos="1010"/>
              </w:tabs>
              <w:spacing w:after="0" w:line="240" w:lineRule="auto"/>
              <w:rPr>
                <w:rFonts w:asciiTheme="minorHAnsi" w:hAnsiTheme="minorHAnsi"/>
                <w:color w:val="365F91"/>
              </w:rPr>
            </w:pPr>
          </w:p>
          <w:p w:rsidR="000715B3" w:rsidRPr="002F2B2F" w:rsidRDefault="000715B3" w:rsidP="00825D9C">
            <w:pPr>
              <w:tabs>
                <w:tab w:val="left" w:pos="1010"/>
              </w:tabs>
              <w:spacing w:after="0" w:line="240" w:lineRule="auto"/>
              <w:rPr>
                <w:rFonts w:asciiTheme="minorHAnsi" w:hAnsiTheme="minorHAnsi"/>
                <w:color w:val="365F91"/>
              </w:rPr>
            </w:pPr>
            <w:r w:rsidRPr="002F2B2F">
              <w:rPr>
                <w:rFonts w:asciiTheme="minorHAnsi" w:hAnsiTheme="minorHAnsi"/>
                <w:color w:val="365F91"/>
              </w:rPr>
              <w:t>Continuous assessment through report writing</w:t>
            </w:r>
          </w:p>
        </w:tc>
        <w:tc>
          <w:tcPr>
            <w:tcW w:w="2126" w:type="dxa"/>
            <w:tcBorders>
              <w:bottom w:val="single" w:sz="4" w:space="0" w:color="auto"/>
            </w:tcBorders>
            <w:shd w:val="clear" w:color="auto" w:fill="auto"/>
          </w:tcPr>
          <w:p w:rsidR="000715B3" w:rsidRDefault="000715B3" w:rsidP="002E7DA7">
            <w:pPr>
              <w:tabs>
                <w:tab w:val="left" w:pos="1010"/>
              </w:tabs>
              <w:spacing w:after="0" w:line="240" w:lineRule="auto"/>
              <w:rPr>
                <w:rFonts w:asciiTheme="minorHAnsi" w:hAnsiTheme="minorHAnsi"/>
                <w:color w:val="365F91"/>
              </w:rPr>
            </w:pPr>
          </w:p>
          <w:p w:rsidR="000715B3" w:rsidRDefault="000715B3" w:rsidP="000715B3">
            <w:pPr>
              <w:tabs>
                <w:tab w:val="left" w:pos="1010"/>
              </w:tabs>
              <w:spacing w:after="0" w:line="240" w:lineRule="auto"/>
              <w:rPr>
                <w:rFonts w:asciiTheme="minorHAnsi" w:hAnsiTheme="minorHAnsi"/>
                <w:color w:val="365F91"/>
              </w:rPr>
            </w:pPr>
          </w:p>
          <w:p w:rsidR="000715B3" w:rsidRDefault="000715B3" w:rsidP="000715B3">
            <w:pPr>
              <w:tabs>
                <w:tab w:val="left" w:pos="1010"/>
              </w:tabs>
              <w:spacing w:after="0" w:line="240" w:lineRule="auto"/>
              <w:rPr>
                <w:rFonts w:asciiTheme="minorHAnsi" w:hAnsiTheme="minorHAnsi"/>
                <w:color w:val="365F91"/>
              </w:rPr>
            </w:pPr>
            <w:r w:rsidRPr="002F2B2F">
              <w:rPr>
                <w:rFonts w:asciiTheme="minorHAnsi" w:hAnsiTheme="minorHAnsi"/>
                <w:color w:val="365F91"/>
              </w:rPr>
              <w:t>CORF145</w:t>
            </w:r>
          </w:p>
          <w:p w:rsidR="000715B3" w:rsidRPr="002F2B2F" w:rsidRDefault="000715B3" w:rsidP="000715B3">
            <w:pPr>
              <w:tabs>
                <w:tab w:val="left" w:pos="1010"/>
              </w:tabs>
              <w:spacing w:after="0" w:line="240" w:lineRule="auto"/>
              <w:rPr>
                <w:rFonts w:asciiTheme="minorHAnsi" w:hAnsiTheme="minorHAnsi"/>
                <w:color w:val="365F91"/>
              </w:rPr>
            </w:pPr>
          </w:p>
          <w:p w:rsidR="000715B3" w:rsidRDefault="000715B3" w:rsidP="000715B3">
            <w:pPr>
              <w:tabs>
                <w:tab w:val="left" w:pos="1010"/>
              </w:tabs>
              <w:spacing w:after="0" w:line="240" w:lineRule="auto"/>
              <w:rPr>
                <w:rFonts w:asciiTheme="minorHAnsi" w:hAnsiTheme="minorHAnsi"/>
                <w:color w:val="365F91"/>
              </w:rPr>
            </w:pPr>
            <w:r w:rsidRPr="002F2B2F">
              <w:rPr>
                <w:rFonts w:asciiTheme="minorHAnsi" w:hAnsiTheme="minorHAnsi"/>
                <w:color w:val="365F91"/>
              </w:rPr>
              <w:t>CORF146</w:t>
            </w:r>
          </w:p>
          <w:p w:rsidR="000715B3" w:rsidRPr="002F2B2F" w:rsidRDefault="000715B3" w:rsidP="000715B3">
            <w:pPr>
              <w:tabs>
                <w:tab w:val="left" w:pos="1010"/>
              </w:tabs>
              <w:spacing w:after="0" w:line="240" w:lineRule="auto"/>
              <w:rPr>
                <w:rFonts w:asciiTheme="minorHAnsi" w:hAnsiTheme="minorHAnsi"/>
                <w:color w:val="365F91"/>
              </w:rPr>
            </w:pPr>
          </w:p>
          <w:p w:rsidR="000715B3" w:rsidRDefault="000715B3" w:rsidP="000715B3">
            <w:pPr>
              <w:tabs>
                <w:tab w:val="left" w:pos="1010"/>
              </w:tabs>
              <w:spacing w:after="0" w:line="240" w:lineRule="auto"/>
              <w:rPr>
                <w:rFonts w:asciiTheme="minorHAnsi" w:hAnsiTheme="minorHAnsi"/>
                <w:color w:val="365F91"/>
              </w:rPr>
            </w:pPr>
            <w:r w:rsidRPr="002F2B2F">
              <w:rPr>
                <w:rFonts w:asciiTheme="minorHAnsi" w:hAnsiTheme="minorHAnsi"/>
                <w:color w:val="365F91"/>
              </w:rPr>
              <w:t>CORF147</w:t>
            </w:r>
          </w:p>
          <w:p w:rsidR="000715B3" w:rsidRPr="002F2B2F" w:rsidRDefault="000715B3" w:rsidP="000715B3">
            <w:pPr>
              <w:tabs>
                <w:tab w:val="left" w:pos="1010"/>
              </w:tabs>
              <w:spacing w:after="0" w:line="240" w:lineRule="auto"/>
              <w:rPr>
                <w:rFonts w:asciiTheme="minorHAnsi" w:hAnsiTheme="minorHAnsi"/>
                <w:color w:val="365F91"/>
              </w:rPr>
            </w:pPr>
          </w:p>
          <w:p w:rsidR="000715B3" w:rsidRDefault="000715B3" w:rsidP="000715B3">
            <w:pPr>
              <w:tabs>
                <w:tab w:val="left" w:pos="1010"/>
              </w:tabs>
              <w:spacing w:after="0" w:line="240" w:lineRule="auto"/>
              <w:rPr>
                <w:rFonts w:asciiTheme="minorHAnsi" w:hAnsiTheme="minorHAnsi"/>
                <w:color w:val="365F91"/>
              </w:rPr>
            </w:pPr>
            <w:r w:rsidRPr="002F2B2F">
              <w:rPr>
                <w:rFonts w:asciiTheme="minorHAnsi" w:hAnsiTheme="minorHAnsi"/>
                <w:color w:val="365F91"/>
              </w:rPr>
              <w:t>CORF148</w:t>
            </w:r>
          </w:p>
          <w:p w:rsidR="000715B3" w:rsidRPr="002F2B2F" w:rsidRDefault="000715B3" w:rsidP="000715B3">
            <w:pPr>
              <w:tabs>
                <w:tab w:val="left" w:pos="1010"/>
              </w:tabs>
              <w:spacing w:after="0" w:line="240" w:lineRule="auto"/>
              <w:rPr>
                <w:rFonts w:asciiTheme="minorHAnsi" w:hAnsiTheme="minorHAnsi"/>
                <w:color w:val="365F91"/>
              </w:rPr>
            </w:pPr>
          </w:p>
          <w:p w:rsidR="000715B3" w:rsidRDefault="000715B3" w:rsidP="000715B3">
            <w:pPr>
              <w:tabs>
                <w:tab w:val="left" w:pos="1010"/>
              </w:tabs>
              <w:spacing w:after="0" w:line="240" w:lineRule="auto"/>
              <w:rPr>
                <w:rFonts w:asciiTheme="minorHAnsi" w:hAnsiTheme="minorHAnsi"/>
                <w:color w:val="365F91"/>
              </w:rPr>
            </w:pPr>
            <w:r w:rsidRPr="002F2B2F">
              <w:rPr>
                <w:rFonts w:asciiTheme="minorHAnsi" w:hAnsiTheme="minorHAnsi"/>
                <w:color w:val="365F91"/>
              </w:rPr>
              <w:t>CORF149</w:t>
            </w:r>
          </w:p>
          <w:p w:rsidR="000715B3" w:rsidRPr="002F2B2F" w:rsidRDefault="000715B3" w:rsidP="000715B3">
            <w:pPr>
              <w:tabs>
                <w:tab w:val="left" w:pos="1010"/>
              </w:tabs>
              <w:spacing w:after="0" w:line="240" w:lineRule="auto"/>
              <w:rPr>
                <w:rFonts w:asciiTheme="minorHAnsi" w:hAnsiTheme="minorHAnsi"/>
                <w:color w:val="365F91"/>
              </w:rPr>
            </w:pPr>
          </w:p>
          <w:p w:rsidR="000715B3" w:rsidRDefault="000715B3" w:rsidP="000715B3">
            <w:pPr>
              <w:tabs>
                <w:tab w:val="left" w:pos="1010"/>
              </w:tabs>
              <w:spacing w:after="0" w:line="240" w:lineRule="auto"/>
              <w:rPr>
                <w:rFonts w:asciiTheme="minorHAnsi" w:hAnsiTheme="minorHAnsi"/>
                <w:color w:val="365F91"/>
              </w:rPr>
            </w:pPr>
            <w:r w:rsidRPr="002F2B2F">
              <w:rPr>
                <w:rFonts w:asciiTheme="minorHAnsi" w:hAnsiTheme="minorHAnsi"/>
                <w:color w:val="365F91"/>
              </w:rPr>
              <w:t>CORF150</w:t>
            </w:r>
          </w:p>
          <w:p w:rsidR="000715B3" w:rsidRDefault="000715B3" w:rsidP="000715B3">
            <w:pPr>
              <w:tabs>
                <w:tab w:val="left" w:pos="1010"/>
              </w:tabs>
              <w:spacing w:after="0" w:line="240" w:lineRule="auto"/>
              <w:rPr>
                <w:rFonts w:asciiTheme="minorHAnsi" w:hAnsiTheme="minorHAnsi"/>
                <w:color w:val="365F91"/>
              </w:rPr>
            </w:pPr>
            <w:r w:rsidRPr="002F2B2F">
              <w:rPr>
                <w:rFonts w:asciiTheme="minorHAnsi" w:hAnsiTheme="minorHAnsi"/>
                <w:color w:val="365F91"/>
              </w:rPr>
              <w:t>CORF151</w:t>
            </w:r>
          </w:p>
          <w:p w:rsidR="000715B3" w:rsidRPr="002F2B2F" w:rsidRDefault="000715B3" w:rsidP="000715B3">
            <w:pPr>
              <w:tabs>
                <w:tab w:val="left" w:pos="1010"/>
              </w:tabs>
              <w:spacing w:after="0" w:line="240" w:lineRule="auto"/>
              <w:rPr>
                <w:rFonts w:asciiTheme="minorHAnsi" w:hAnsiTheme="minorHAnsi"/>
                <w:color w:val="365F91"/>
              </w:rPr>
            </w:pPr>
          </w:p>
          <w:p w:rsidR="000715B3" w:rsidRPr="002F2B2F" w:rsidRDefault="000715B3" w:rsidP="000715B3">
            <w:pPr>
              <w:tabs>
                <w:tab w:val="left" w:pos="1010"/>
              </w:tabs>
              <w:spacing w:after="0" w:line="240" w:lineRule="auto"/>
              <w:rPr>
                <w:rFonts w:asciiTheme="minorHAnsi" w:hAnsiTheme="minorHAnsi"/>
                <w:color w:val="365F91"/>
              </w:rPr>
            </w:pPr>
            <w:r w:rsidRPr="002F2B2F">
              <w:rPr>
                <w:rFonts w:asciiTheme="minorHAnsi" w:hAnsiTheme="minorHAnsi"/>
                <w:color w:val="365F91"/>
              </w:rPr>
              <w:t>CORF152</w:t>
            </w:r>
          </w:p>
        </w:tc>
      </w:tr>
    </w:tbl>
    <w:p w:rsidR="00DF2D84" w:rsidRPr="00463983" w:rsidRDefault="00DF2D84" w:rsidP="00DF2D84">
      <w:pPr>
        <w:pStyle w:val="Heading1"/>
        <w:rPr>
          <w:rFonts w:asciiTheme="minorHAnsi" w:hAnsiTheme="minorHAnsi"/>
        </w:rPr>
      </w:pPr>
      <w:bookmarkStart w:id="16" w:name="_Toc368476171"/>
      <w:r w:rsidRPr="00463983">
        <w:rPr>
          <w:rFonts w:asciiTheme="minorHAnsi" w:hAnsiTheme="minorHAnsi"/>
        </w:rPr>
        <w:lastRenderedPageBreak/>
        <w:t>Work Based/Related Learning</w:t>
      </w:r>
      <w:bookmarkEnd w:id="16"/>
    </w:p>
    <w:p w:rsidR="00053867" w:rsidRPr="00463983" w:rsidRDefault="00053867" w:rsidP="00516793">
      <w:pPr>
        <w:jc w:val="both"/>
        <w:rPr>
          <w:rFonts w:asciiTheme="minorHAnsi" w:hAnsiTheme="minorHAnsi"/>
          <w:i/>
          <w:iCs/>
        </w:rPr>
      </w:pPr>
      <w:r w:rsidRPr="00463983">
        <w:rPr>
          <w:rStyle w:val="bluefieldnoother"/>
          <w:rFonts w:asciiTheme="minorHAnsi" w:hAnsiTheme="minorHAnsi"/>
        </w:rPr>
        <w:t xml:space="preserve">WBL is an essential element of </w:t>
      </w:r>
      <w:r w:rsidR="007D675A" w:rsidRPr="00463983">
        <w:rPr>
          <w:rStyle w:val="bluefieldnoother"/>
          <w:rFonts w:asciiTheme="minorHAnsi" w:hAnsiTheme="minorHAnsi"/>
        </w:rPr>
        <w:t xml:space="preserve">a Higher National Certificate (HNC) </w:t>
      </w:r>
      <w:r w:rsidRPr="00463983">
        <w:rPr>
          <w:rStyle w:val="bluefieldnoother"/>
          <w:rFonts w:asciiTheme="minorHAnsi" w:hAnsiTheme="minorHAnsi"/>
        </w:rPr>
        <w:t xml:space="preserve">and therefore needs to be detailed here. </w:t>
      </w:r>
      <w:r w:rsidR="000A3CC3" w:rsidRPr="00463983">
        <w:rPr>
          <w:rStyle w:val="bluefieldnoother"/>
          <w:rFonts w:asciiTheme="minorHAnsi" w:hAnsiTheme="minorHAnsi"/>
        </w:rPr>
        <w:t>However, there should be an employability focus for all</w:t>
      </w:r>
      <w:r w:rsidR="00B24D1E" w:rsidRPr="00463983">
        <w:rPr>
          <w:rStyle w:val="bluefieldnoother"/>
          <w:rFonts w:asciiTheme="minorHAnsi" w:hAnsiTheme="minorHAnsi"/>
        </w:rPr>
        <w:t xml:space="preserve"> HE programmes</w:t>
      </w:r>
      <w:r w:rsidR="000A3CC3" w:rsidRPr="00463983">
        <w:rPr>
          <w:rStyle w:val="bluefieldnoother"/>
          <w:rFonts w:asciiTheme="minorHAnsi" w:hAnsiTheme="minorHAnsi"/>
        </w:rPr>
        <w:t xml:space="preserve">, </w:t>
      </w:r>
      <w:r w:rsidR="00B24D1E" w:rsidRPr="00463983">
        <w:rPr>
          <w:rStyle w:val="bluefieldnoother"/>
          <w:rFonts w:asciiTheme="minorHAnsi" w:hAnsiTheme="minorHAnsi"/>
        </w:rPr>
        <w:t>through at least Work Related Learning</w:t>
      </w:r>
      <w:r w:rsidR="000A3CC3" w:rsidRPr="00463983">
        <w:rPr>
          <w:rStyle w:val="bluefieldnoother"/>
          <w:rFonts w:asciiTheme="minorHAnsi" w:hAnsiTheme="minorHAnsi"/>
        </w:rPr>
        <w:t>. T</w:t>
      </w:r>
      <w:r w:rsidR="00B24D1E" w:rsidRPr="00463983">
        <w:rPr>
          <w:rStyle w:val="bluefieldnoother"/>
          <w:rFonts w:asciiTheme="minorHAnsi" w:hAnsiTheme="minorHAnsi"/>
        </w:rPr>
        <w:t>herefore</w:t>
      </w:r>
      <w:r w:rsidR="004715DF" w:rsidRPr="00463983">
        <w:rPr>
          <w:rStyle w:val="bluefieldnoother"/>
          <w:rFonts w:asciiTheme="minorHAnsi" w:hAnsiTheme="minorHAnsi"/>
        </w:rPr>
        <w:t>,</w:t>
      </w:r>
      <w:r w:rsidR="00B24D1E" w:rsidRPr="00463983">
        <w:rPr>
          <w:rStyle w:val="bluefieldnoother"/>
          <w:rFonts w:asciiTheme="minorHAnsi" w:hAnsiTheme="minorHAnsi"/>
        </w:rPr>
        <w:t xml:space="preserve"> the following</w:t>
      </w:r>
      <w:r w:rsidR="000A3CC3" w:rsidRPr="00463983">
        <w:rPr>
          <w:rStyle w:val="bluefieldnoother"/>
          <w:rFonts w:asciiTheme="minorHAnsi" w:hAnsiTheme="minorHAnsi"/>
        </w:rPr>
        <w:t xml:space="preserve"> section is applicable</w:t>
      </w:r>
      <w:r w:rsidR="004715DF" w:rsidRPr="00463983">
        <w:rPr>
          <w:rStyle w:val="bluefieldnoother"/>
          <w:rFonts w:asciiTheme="minorHAnsi" w:hAnsiTheme="minorHAnsi"/>
        </w:rPr>
        <w:t xml:space="preserve"> to</w:t>
      </w:r>
      <w:r w:rsidR="00B24D1E" w:rsidRPr="00463983">
        <w:rPr>
          <w:rStyle w:val="bluefieldnoother"/>
          <w:rFonts w:asciiTheme="minorHAnsi" w:hAnsiTheme="minorHAnsi"/>
        </w:rPr>
        <w:t xml:space="preserve"> all</w:t>
      </w:r>
      <w:r w:rsidR="000A3CC3" w:rsidRPr="00463983">
        <w:rPr>
          <w:rStyle w:val="bluefieldnoother"/>
          <w:rFonts w:asciiTheme="minorHAnsi" w:hAnsiTheme="minorHAnsi"/>
        </w:rPr>
        <w:t xml:space="preserve"> programmes</w:t>
      </w:r>
      <w:r w:rsidR="00B24D1E" w:rsidRPr="00463983">
        <w:rPr>
          <w:rStyle w:val="bluefieldnoother"/>
          <w:rFonts w:asciiTheme="minorHAnsi" w:hAnsiTheme="minorHAns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2362"/>
        <w:gridCol w:w="2362"/>
        <w:gridCol w:w="2362"/>
        <w:gridCol w:w="2363"/>
        <w:gridCol w:w="3039"/>
      </w:tblGrid>
      <w:tr w:rsidR="00B24D1E" w:rsidRPr="00D368D0" w:rsidTr="003B33B7">
        <w:tc>
          <w:tcPr>
            <w:tcW w:w="14850" w:type="dxa"/>
            <w:gridSpan w:val="6"/>
            <w:shd w:val="clear" w:color="auto" w:fill="BFBFBF"/>
          </w:tcPr>
          <w:p w:rsidR="00B24D1E" w:rsidRPr="00075302" w:rsidRDefault="00B24D1E" w:rsidP="00075302">
            <w:pPr>
              <w:tabs>
                <w:tab w:val="left" w:pos="1010"/>
              </w:tabs>
              <w:spacing w:after="0" w:line="240" w:lineRule="auto"/>
              <w:jc w:val="center"/>
              <w:rPr>
                <w:rFonts w:ascii="Calibri" w:hAnsi="Calibri"/>
                <w:b/>
              </w:rPr>
            </w:pPr>
            <w:r w:rsidRPr="00075302">
              <w:rPr>
                <w:rFonts w:ascii="Calibri" w:hAnsi="Calibri"/>
                <w:b/>
                <w:bCs/>
                <w:color w:val="365F91"/>
              </w:rPr>
              <w:t>Level</w:t>
            </w:r>
            <w:r w:rsidR="00075302">
              <w:rPr>
                <w:rFonts w:ascii="Calibri" w:hAnsi="Calibri"/>
                <w:b/>
                <w:bCs/>
                <w:color w:val="365F91"/>
              </w:rPr>
              <w:t xml:space="preserve"> 4: </w:t>
            </w:r>
            <w:r w:rsidR="00DE455A" w:rsidRPr="00075302">
              <w:rPr>
                <w:rFonts w:ascii="Calibri" w:hAnsi="Calibri"/>
                <w:b/>
                <w:color w:val="365F91"/>
              </w:rPr>
              <w:t xml:space="preserve">HNC </w:t>
            </w:r>
            <w:r w:rsidR="00075302" w:rsidRPr="00075302">
              <w:rPr>
                <w:rFonts w:ascii="Calibri" w:hAnsi="Calibri"/>
                <w:b/>
                <w:color w:val="365F91"/>
              </w:rPr>
              <w:t>M</w:t>
            </w:r>
            <w:r w:rsidR="000F16C6">
              <w:rPr>
                <w:rFonts w:ascii="Calibri" w:hAnsi="Calibri"/>
                <w:b/>
                <w:color w:val="365F91"/>
              </w:rPr>
              <w:t>arine Engineering</w:t>
            </w:r>
          </w:p>
        </w:tc>
      </w:tr>
      <w:tr w:rsidR="00B24D1E" w:rsidRPr="00D368D0" w:rsidTr="003B33B7">
        <w:tc>
          <w:tcPr>
            <w:tcW w:w="2362" w:type="dxa"/>
            <w:shd w:val="clear" w:color="auto" w:fill="BFBFBF"/>
            <w:vAlign w:val="center"/>
          </w:tcPr>
          <w:p w:rsidR="00053867" w:rsidRPr="00D368D0" w:rsidRDefault="00CB388E" w:rsidP="005B403E">
            <w:pPr>
              <w:tabs>
                <w:tab w:val="left" w:pos="1010"/>
              </w:tabs>
              <w:spacing w:after="0" w:line="240" w:lineRule="auto"/>
              <w:rPr>
                <w:rFonts w:ascii="Calibri" w:hAnsi="Calibri"/>
                <w:b/>
                <w:bCs/>
                <w:color w:val="365F91"/>
              </w:rPr>
            </w:pPr>
            <w:r w:rsidRPr="00D368D0">
              <w:rPr>
                <w:rFonts w:ascii="Calibri" w:hAnsi="Calibri"/>
                <w:b/>
                <w:bCs/>
                <w:color w:val="365F91"/>
              </w:rPr>
              <w:t xml:space="preserve">WBL/WRL </w:t>
            </w:r>
            <w:r w:rsidR="00B24D1E" w:rsidRPr="00D368D0">
              <w:rPr>
                <w:rFonts w:ascii="Calibri" w:hAnsi="Calibri"/>
                <w:b/>
                <w:bCs/>
                <w:color w:val="365F91"/>
              </w:rPr>
              <w:t>Activity:</w:t>
            </w:r>
          </w:p>
        </w:tc>
        <w:tc>
          <w:tcPr>
            <w:tcW w:w="2362" w:type="dxa"/>
            <w:shd w:val="clear" w:color="auto" w:fill="BFBFBF"/>
            <w:vAlign w:val="center"/>
          </w:tcPr>
          <w:p w:rsidR="00053867" w:rsidRPr="00D368D0" w:rsidRDefault="00516793" w:rsidP="005B403E">
            <w:pPr>
              <w:tabs>
                <w:tab w:val="left" w:pos="1010"/>
              </w:tabs>
              <w:spacing w:after="0" w:line="240" w:lineRule="auto"/>
              <w:rPr>
                <w:rFonts w:ascii="Calibri" w:hAnsi="Calibri"/>
                <w:b/>
                <w:bCs/>
                <w:color w:val="365F91"/>
              </w:rPr>
            </w:pPr>
            <w:r w:rsidRPr="00D368D0">
              <w:rPr>
                <w:rFonts w:ascii="Calibri" w:hAnsi="Calibri"/>
                <w:b/>
                <w:bCs/>
                <w:color w:val="365F91"/>
              </w:rPr>
              <w:t>Logistics</w:t>
            </w:r>
          </w:p>
        </w:tc>
        <w:tc>
          <w:tcPr>
            <w:tcW w:w="2362" w:type="dxa"/>
            <w:shd w:val="clear" w:color="auto" w:fill="BFBFBF"/>
            <w:vAlign w:val="center"/>
          </w:tcPr>
          <w:p w:rsidR="00053867" w:rsidRPr="00D368D0" w:rsidRDefault="000C13A3" w:rsidP="005B403E">
            <w:pPr>
              <w:tabs>
                <w:tab w:val="left" w:pos="1010"/>
              </w:tabs>
              <w:spacing w:after="0" w:line="240" w:lineRule="auto"/>
              <w:rPr>
                <w:rFonts w:ascii="Calibri" w:hAnsi="Calibri"/>
                <w:b/>
                <w:bCs/>
                <w:color w:val="365F91"/>
              </w:rPr>
            </w:pPr>
            <w:r w:rsidRPr="00D368D0">
              <w:rPr>
                <w:rFonts w:ascii="Calibri" w:hAnsi="Calibri"/>
                <w:b/>
                <w:bCs/>
                <w:color w:val="365F91"/>
              </w:rPr>
              <w:t>Prog</w:t>
            </w:r>
            <w:r w:rsidR="00075302">
              <w:rPr>
                <w:rFonts w:ascii="Calibri" w:hAnsi="Calibri"/>
                <w:b/>
                <w:bCs/>
                <w:color w:val="365F91"/>
              </w:rPr>
              <w:t>ramme</w:t>
            </w:r>
            <w:r w:rsidRPr="00D368D0">
              <w:rPr>
                <w:rFonts w:ascii="Calibri" w:hAnsi="Calibri"/>
                <w:b/>
                <w:bCs/>
                <w:color w:val="365F91"/>
              </w:rPr>
              <w:t xml:space="preserve"> Aim</w:t>
            </w:r>
          </w:p>
        </w:tc>
        <w:tc>
          <w:tcPr>
            <w:tcW w:w="2362" w:type="dxa"/>
            <w:shd w:val="clear" w:color="auto" w:fill="BFBFBF"/>
            <w:vAlign w:val="center"/>
          </w:tcPr>
          <w:p w:rsidR="00053867" w:rsidRPr="00D368D0" w:rsidRDefault="000C13A3" w:rsidP="00075302">
            <w:pPr>
              <w:tabs>
                <w:tab w:val="left" w:pos="1010"/>
              </w:tabs>
              <w:spacing w:after="0" w:line="240" w:lineRule="auto"/>
              <w:rPr>
                <w:rFonts w:ascii="Calibri" w:hAnsi="Calibri"/>
                <w:b/>
                <w:bCs/>
                <w:color w:val="365F91"/>
              </w:rPr>
            </w:pPr>
            <w:r w:rsidRPr="00D368D0">
              <w:rPr>
                <w:rFonts w:ascii="Calibri" w:hAnsi="Calibri"/>
                <w:b/>
                <w:bCs/>
                <w:color w:val="365F91"/>
              </w:rPr>
              <w:t>Prog</w:t>
            </w:r>
            <w:r w:rsidR="00075302">
              <w:rPr>
                <w:rFonts w:ascii="Calibri" w:hAnsi="Calibri"/>
                <w:b/>
                <w:bCs/>
                <w:color w:val="365F91"/>
              </w:rPr>
              <w:t>ramme</w:t>
            </w:r>
            <w:r w:rsidRPr="00D368D0">
              <w:rPr>
                <w:rFonts w:ascii="Calibri" w:hAnsi="Calibri"/>
                <w:b/>
                <w:bCs/>
                <w:color w:val="365F91"/>
              </w:rPr>
              <w:t xml:space="preserve"> Intended L</w:t>
            </w:r>
            <w:r w:rsidR="00075302">
              <w:rPr>
                <w:rFonts w:ascii="Calibri" w:hAnsi="Calibri"/>
                <w:b/>
                <w:bCs/>
                <w:color w:val="365F91"/>
              </w:rPr>
              <w:t>earning Outcome</w:t>
            </w:r>
          </w:p>
        </w:tc>
        <w:tc>
          <w:tcPr>
            <w:tcW w:w="2363" w:type="dxa"/>
            <w:shd w:val="clear" w:color="auto" w:fill="BFBFBF"/>
            <w:vAlign w:val="center"/>
          </w:tcPr>
          <w:p w:rsidR="00053867" w:rsidRPr="00D368D0" w:rsidRDefault="000C13A3" w:rsidP="005B403E">
            <w:pPr>
              <w:tabs>
                <w:tab w:val="left" w:pos="1010"/>
              </w:tabs>
              <w:spacing w:after="0" w:line="240" w:lineRule="auto"/>
              <w:rPr>
                <w:rFonts w:ascii="Calibri" w:hAnsi="Calibri"/>
                <w:b/>
                <w:bCs/>
                <w:color w:val="365F91"/>
              </w:rPr>
            </w:pPr>
            <w:r w:rsidRPr="00D368D0">
              <w:rPr>
                <w:rFonts w:ascii="Calibri" w:hAnsi="Calibri"/>
                <w:b/>
                <w:bCs/>
                <w:color w:val="365F91"/>
              </w:rPr>
              <w:t>Range of Assessments</w:t>
            </w:r>
          </w:p>
        </w:tc>
        <w:tc>
          <w:tcPr>
            <w:tcW w:w="3039" w:type="dxa"/>
            <w:shd w:val="clear" w:color="auto" w:fill="BFBFBF"/>
            <w:vAlign w:val="center"/>
          </w:tcPr>
          <w:p w:rsidR="00053867" w:rsidRPr="00D368D0" w:rsidRDefault="000C13A3" w:rsidP="005B403E">
            <w:pPr>
              <w:tabs>
                <w:tab w:val="left" w:pos="1010"/>
              </w:tabs>
              <w:spacing w:after="0" w:line="240" w:lineRule="auto"/>
              <w:rPr>
                <w:rFonts w:ascii="Calibri" w:hAnsi="Calibri"/>
                <w:b/>
                <w:bCs/>
                <w:color w:val="365F91"/>
              </w:rPr>
            </w:pPr>
            <w:r w:rsidRPr="00D368D0">
              <w:rPr>
                <w:rFonts w:ascii="Calibri" w:hAnsi="Calibri"/>
                <w:b/>
                <w:bCs/>
                <w:color w:val="365F91"/>
              </w:rPr>
              <w:t>Related Module(s)</w:t>
            </w:r>
          </w:p>
        </w:tc>
      </w:tr>
      <w:tr w:rsidR="00CA61DE" w:rsidRPr="00D368D0" w:rsidTr="003B33B7">
        <w:trPr>
          <w:trHeight w:val="70"/>
        </w:trPr>
        <w:tc>
          <w:tcPr>
            <w:tcW w:w="2362" w:type="dxa"/>
            <w:shd w:val="clear" w:color="auto" w:fill="auto"/>
          </w:tcPr>
          <w:p w:rsidR="00CA61DE" w:rsidRPr="00D368D0" w:rsidRDefault="00F70BB3" w:rsidP="00F05586">
            <w:pPr>
              <w:pStyle w:val="Default"/>
              <w:rPr>
                <w:sz w:val="22"/>
                <w:szCs w:val="22"/>
              </w:rPr>
            </w:pPr>
            <w:r w:rsidRPr="00D368D0">
              <w:rPr>
                <w:sz w:val="22"/>
                <w:szCs w:val="22"/>
              </w:rPr>
              <w:t>All optional mo</w:t>
            </w:r>
            <w:r w:rsidR="00F05586">
              <w:rPr>
                <w:sz w:val="22"/>
                <w:szCs w:val="22"/>
              </w:rPr>
              <w:t xml:space="preserve">dules are work related; </w:t>
            </w:r>
            <w:r w:rsidRPr="00D368D0">
              <w:rPr>
                <w:sz w:val="22"/>
                <w:szCs w:val="22"/>
              </w:rPr>
              <w:t xml:space="preserve">the learner selecting those which are most appropriate for their continued role within </w:t>
            </w:r>
            <w:r w:rsidR="00BD2AA9" w:rsidRPr="00D368D0">
              <w:rPr>
                <w:sz w:val="22"/>
                <w:szCs w:val="22"/>
              </w:rPr>
              <w:t xml:space="preserve">their </w:t>
            </w:r>
            <w:r w:rsidRPr="00D368D0">
              <w:rPr>
                <w:sz w:val="22"/>
                <w:szCs w:val="22"/>
              </w:rPr>
              <w:t>employment or to their professional development</w:t>
            </w:r>
            <w:r w:rsidR="006E1175" w:rsidRPr="00D368D0">
              <w:rPr>
                <w:sz w:val="22"/>
                <w:szCs w:val="22"/>
              </w:rPr>
              <w:t>.</w:t>
            </w:r>
          </w:p>
          <w:p w:rsidR="006E1175" w:rsidRPr="00D368D0" w:rsidRDefault="006E1175" w:rsidP="00F05586">
            <w:pPr>
              <w:pStyle w:val="Default"/>
              <w:rPr>
                <w:sz w:val="22"/>
                <w:szCs w:val="22"/>
              </w:rPr>
            </w:pPr>
          </w:p>
          <w:p w:rsidR="00565B3F" w:rsidRPr="00D368D0" w:rsidRDefault="006E1175" w:rsidP="00F05586">
            <w:pPr>
              <w:pStyle w:val="Default"/>
              <w:rPr>
                <w:sz w:val="22"/>
                <w:szCs w:val="22"/>
              </w:rPr>
            </w:pPr>
            <w:r w:rsidRPr="00D368D0">
              <w:rPr>
                <w:sz w:val="22"/>
                <w:szCs w:val="22"/>
              </w:rPr>
              <w:t>T</w:t>
            </w:r>
            <w:r w:rsidR="00565B3F" w:rsidRPr="00D368D0">
              <w:rPr>
                <w:sz w:val="22"/>
                <w:szCs w:val="22"/>
              </w:rPr>
              <w:t>he following modules give opportunity for WBL/ WRL Activity</w:t>
            </w:r>
            <w:r w:rsidRPr="00D368D0">
              <w:rPr>
                <w:sz w:val="22"/>
                <w:szCs w:val="22"/>
              </w:rPr>
              <w:t xml:space="preserve"> which are delivered and assessed as guided learning with support form suitably qualified lecturing staff.</w:t>
            </w:r>
          </w:p>
          <w:p w:rsidR="00565B3F" w:rsidRPr="00D368D0" w:rsidRDefault="00565B3F" w:rsidP="00F05586">
            <w:pPr>
              <w:pStyle w:val="Default"/>
              <w:rPr>
                <w:sz w:val="22"/>
                <w:szCs w:val="22"/>
              </w:rPr>
            </w:pPr>
          </w:p>
          <w:p w:rsidR="00F05586" w:rsidRDefault="00F05586" w:rsidP="00F05586">
            <w:pPr>
              <w:pStyle w:val="Default"/>
              <w:rPr>
                <w:i/>
                <w:sz w:val="22"/>
                <w:szCs w:val="22"/>
              </w:rPr>
            </w:pPr>
            <w:r w:rsidRPr="00D368D0">
              <w:rPr>
                <w:i/>
                <w:sz w:val="22"/>
                <w:szCs w:val="22"/>
              </w:rPr>
              <w:t>Undertaking group project work</w:t>
            </w:r>
          </w:p>
          <w:p w:rsidR="00F05586" w:rsidRDefault="00F05586" w:rsidP="00F05586">
            <w:pPr>
              <w:pStyle w:val="Default"/>
              <w:rPr>
                <w:i/>
                <w:sz w:val="22"/>
                <w:szCs w:val="22"/>
              </w:rPr>
            </w:pPr>
          </w:p>
          <w:p w:rsidR="00F05586" w:rsidRPr="00D368D0" w:rsidRDefault="00F05586" w:rsidP="00F05586">
            <w:pPr>
              <w:pStyle w:val="Default"/>
              <w:rPr>
                <w:i/>
                <w:sz w:val="22"/>
                <w:szCs w:val="22"/>
              </w:rPr>
            </w:pPr>
            <w:r w:rsidRPr="00D368D0">
              <w:rPr>
                <w:i/>
                <w:sz w:val="22"/>
                <w:szCs w:val="22"/>
              </w:rPr>
              <w:t>System design and analysis</w:t>
            </w:r>
          </w:p>
          <w:p w:rsidR="00F05586" w:rsidRDefault="00F05586" w:rsidP="00F05586">
            <w:pPr>
              <w:pStyle w:val="Default"/>
              <w:rPr>
                <w:sz w:val="22"/>
                <w:szCs w:val="22"/>
              </w:rPr>
            </w:pPr>
          </w:p>
          <w:p w:rsidR="00F05586" w:rsidRDefault="00F05586" w:rsidP="00F05586">
            <w:pPr>
              <w:pStyle w:val="Default"/>
              <w:rPr>
                <w:sz w:val="22"/>
                <w:szCs w:val="22"/>
              </w:rPr>
            </w:pPr>
          </w:p>
          <w:p w:rsidR="00F05586" w:rsidRPr="00D368D0" w:rsidRDefault="00F05586" w:rsidP="00F05586">
            <w:pPr>
              <w:pStyle w:val="Default"/>
              <w:rPr>
                <w:i/>
                <w:sz w:val="22"/>
                <w:szCs w:val="22"/>
              </w:rPr>
            </w:pPr>
            <w:r w:rsidRPr="00D368D0">
              <w:rPr>
                <w:i/>
                <w:sz w:val="22"/>
                <w:szCs w:val="22"/>
              </w:rPr>
              <w:t>Open and closed moulding techniques and testing</w:t>
            </w:r>
          </w:p>
          <w:p w:rsidR="00F05586" w:rsidRDefault="00F05586" w:rsidP="00F05586">
            <w:pPr>
              <w:pStyle w:val="Default"/>
              <w:rPr>
                <w:sz w:val="22"/>
                <w:szCs w:val="22"/>
              </w:rPr>
            </w:pPr>
          </w:p>
          <w:p w:rsidR="00F05586" w:rsidRPr="00D368D0" w:rsidRDefault="00F05586" w:rsidP="00F05586">
            <w:pPr>
              <w:pStyle w:val="Default"/>
              <w:rPr>
                <w:i/>
                <w:sz w:val="22"/>
                <w:szCs w:val="22"/>
              </w:rPr>
            </w:pPr>
            <w:r w:rsidRPr="00D368D0">
              <w:rPr>
                <w:i/>
                <w:sz w:val="22"/>
                <w:szCs w:val="22"/>
              </w:rPr>
              <w:t>Integration and distribution of control systems</w:t>
            </w:r>
          </w:p>
          <w:p w:rsidR="00F05586" w:rsidRDefault="00F05586" w:rsidP="00F05586">
            <w:pPr>
              <w:pStyle w:val="Default"/>
              <w:rPr>
                <w:sz w:val="22"/>
                <w:szCs w:val="22"/>
              </w:rPr>
            </w:pPr>
          </w:p>
          <w:p w:rsidR="00F05586" w:rsidRDefault="00F05586" w:rsidP="00F05586">
            <w:pPr>
              <w:pStyle w:val="Default"/>
              <w:rPr>
                <w:i/>
                <w:sz w:val="22"/>
                <w:szCs w:val="22"/>
              </w:rPr>
            </w:pPr>
            <w:r w:rsidRPr="00D368D0">
              <w:rPr>
                <w:i/>
                <w:sz w:val="22"/>
                <w:szCs w:val="22"/>
              </w:rPr>
              <w:t>Industry based experience</w:t>
            </w:r>
          </w:p>
          <w:p w:rsidR="00F05586" w:rsidRPr="00D368D0" w:rsidRDefault="00F05586" w:rsidP="00F05586">
            <w:pPr>
              <w:pStyle w:val="Default"/>
              <w:rPr>
                <w:i/>
                <w:sz w:val="22"/>
                <w:szCs w:val="22"/>
              </w:rPr>
            </w:pPr>
          </w:p>
          <w:p w:rsidR="00F05586" w:rsidRPr="00D368D0" w:rsidRDefault="00F05586" w:rsidP="00F05586">
            <w:pPr>
              <w:pStyle w:val="Default"/>
              <w:rPr>
                <w:i/>
                <w:sz w:val="22"/>
                <w:szCs w:val="22"/>
              </w:rPr>
            </w:pPr>
            <w:r w:rsidRPr="00D368D0">
              <w:rPr>
                <w:i/>
                <w:sz w:val="22"/>
                <w:szCs w:val="22"/>
              </w:rPr>
              <w:t>Work related experience</w:t>
            </w:r>
          </w:p>
          <w:p w:rsidR="00F05586" w:rsidRDefault="00F05586" w:rsidP="00F05586">
            <w:pPr>
              <w:pStyle w:val="Default"/>
              <w:rPr>
                <w:sz w:val="22"/>
                <w:szCs w:val="22"/>
              </w:rPr>
            </w:pPr>
          </w:p>
          <w:p w:rsidR="00565B3F" w:rsidRPr="00D368D0" w:rsidRDefault="00F05586" w:rsidP="00F05586">
            <w:pPr>
              <w:pStyle w:val="Default"/>
              <w:rPr>
                <w:sz w:val="22"/>
                <w:szCs w:val="22"/>
              </w:rPr>
            </w:pPr>
            <w:r w:rsidRPr="00F05586">
              <w:rPr>
                <w:i/>
                <w:sz w:val="22"/>
                <w:szCs w:val="22"/>
              </w:rPr>
              <w:t>Work related experience</w:t>
            </w:r>
          </w:p>
          <w:p w:rsidR="00565B3F" w:rsidRPr="00D368D0" w:rsidRDefault="00565B3F" w:rsidP="00F05586">
            <w:pPr>
              <w:pStyle w:val="Default"/>
              <w:rPr>
                <w:sz w:val="22"/>
                <w:szCs w:val="22"/>
              </w:rPr>
            </w:pPr>
          </w:p>
        </w:tc>
        <w:tc>
          <w:tcPr>
            <w:tcW w:w="2362" w:type="dxa"/>
            <w:shd w:val="clear" w:color="auto" w:fill="auto"/>
          </w:tcPr>
          <w:p w:rsidR="00BD2AA9" w:rsidRPr="00D368D0" w:rsidRDefault="00BD2AA9" w:rsidP="00F05586">
            <w:pPr>
              <w:pStyle w:val="Default"/>
              <w:rPr>
                <w:sz w:val="22"/>
                <w:szCs w:val="22"/>
              </w:rPr>
            </w:pPr>
            <w:r w:rsidRPr="00D368D0">
              <w:rPr>
                <w:sz w:val="22"/>
                <w:szCs w:val="22"/>
              </w:rPr>
              <w:lastRenderedPageBreak/>
              <w:t>The programme of learning requires that those enrolled should have:</w:t>
            </w:r>
          </w:p>
          <w:p w:rsidR="00BD2AA9" w:rsidRPr="00D368D0" w:rsidRDefault="00BD2AA9" w:rsidP="00F05586">
            <w:pPr>
              <w:pStyle w:val="Default"/>
              <w:rPr>
                <w:sz w:val="22"/>
                <w:szCs w:val="22"/>
              </w:rPr>
            </w:pPr>
          </w:p>
          <w:p w:rsidR="00BD2AA9" w:rsidRPr="00D368D0" w:rsidRDefault="00BD2AA9" w:rsidP="00FA7679">
            <w:pPr>
              <w:pStyle w:val="Default"/>
              <w:numPr>
                <w:ilvl w:val="0"/>
                <w:numId w:val="33"/>
              </w:numPr>
              <w:ind w:left="190" w:hanging="142"/>
              <w:rPr>
                <w:sz w:val="22"/>
                <w:szCs w:val="22"/>
              </w:rPr>
            </w:pPr>
            <w:r w:rsidRPr="00D368D0">
              <w:rPr>
                <w:sz w:val="22"/>
                <w:szCs w:val="22"/>
              </w:rPr>
              <w:t>Current employment within marine related industries</w:t>
            </w:r>
          </w:p>
          <w:p w:rsidR="00BD2AA9" w:rsidRPr="00D368D0" w:rsidRDefault="00BD2AA9" w:rsidP="00FA7679">
            <w:pPr>
              <w:pStyle w:val="Default"/>
              <w:ind w:left="190" w:hanging="142"/>
              <w:rPr>
                <w:sz w:val="22"/>
                <w:szCs w:val="22"/>
              </w:rPr>
            </w:pPr>
          </w:p>
          <w:p w:rsidR="00BD2AA9" w:rsidRPr="00D368D0" w:rsidRDefault="00BD2AA9" w:rsidP="00FA7679">
            <w:pPr>
              <w:pStyle w:val="Default"/>
              <w:numPr>
                <w:ilvl w:val="0"/>
                <w:numId w:val="33"/>
              </w:numPr>
              <w:ind w:left="190" w:hanging="142"/>
              <w:rPr>
                <w:sz w:val="22"/>
                <w:szCs w:val="22"/>
              </w:rPr>
            </w:pPr>
            <w:r w:rsidRPr="00D368D0">
              <w:rPr>
                <w:sz w:val="22"/>
                <w:szCs w:val="22"/>
              </w:rPr>
              <w:t>Significant work experience within marine related industries</w:t>
            </w:r>
          </w:p>
          <w:p w:rsidR="00BD2AA9" w:rsidRPr="00D368D0" w:rsidRDefault="00BD2AA9" w:rsidP="00FA7679">
            <w:pPr>
              <w:pStyle w:val="Default"/>
              <w:ind w:left="190" w:hanging="142"/>
              <w:rPr>
                <w:sz w:val="22"/>
                <w:szCs w:val="22"/>
              </w:rPr>
            </w:pPr>
          </w:p>
          <w:p w:rsidR="00F05586" w:rsidRPr="00F05586" w:rsidRDefault="00BD2AA9" w:rsidP="00FA7679">
            <w:pPr>
              <w:pStyle w:val="Default"/>
              <w:numPr>
                <w:ilvl w:val="0"/>
                <w:numId w:val="33"/>
              </w:numPr>
              <w:ind w:left="190" w:hanging="142"/>
              <w:rPr>
                <w:i/>
                <w:sz w:val="22"/>
                <w:szCs w:val="22"/>
              </w:rPr>
            </w:pPr>
            <w:r w:rsidRPr="00D368D0">
              <w:rPr>
                <w:sz w:val="22"/>
                <w:szCs w:val="22"/>
              </w:rPr>
              <w:t>Significant marine re</w:t>
            </w:r>
            <w:r w:rsidR="00F05586">
              <w:rPr>
                <w:sz w:val="22"/>
                <w:szCs w:val="22"/>
              </w:rPr>
              <w:t>lated industry based experience</w:t>
            </w:r>
          </w:p>
        </w:tc>
        <w:tc>
          <w:tcPr>
            <w:tcW w:w="2362" w:type="dxa"/>
            <w:shd w:val="clear" w:color="auto" w:fill="auto"/>
          </w:tcPr>
          <w:p w:rsidR="00656F66" w:rsidRPr="00D368D0" w:rsidRDefault="00656F66" w:rsidP="00F05586">
            <w:pPr>
              <w:pStyle w:val="Default"/>
              <w:jc w:val="center"/>
              <w:rPr>
                <w:sz w:val="22"/>
                <w:szCs w:val="22"/>
              </w:rPr>
            </w:pPr>
          </w:p>
          <w:p w:rsidR="00CA61DE" w:rsidRPr="00D368D0" w:rsidRDefault="00656F66" w:rsidP="00F05586">
            <w:pPr>
              <w:pStyle w:val="Default"/>
              <w:jc w:val="center"/>
              <w:rPr>
                <w:sz w:val="22"/>
                <w:szCs w:val="22"/>
              </w:rPr>
            </w:pPr>
            <w:r w:rsidRPr="00D368D0">
              <w:rPr>
                <w:sz w:val="22"/>
                <w:szCs w:val="22"/>
              </w:rPr>
              <w:t>1,2,3,4,</w:t>
            </w:r>
            <w:r w:rsidR="003F3FA7" w:rsidRPr="00D368D0">
              <w:rPr>
                <w:sz w:val="22"/>
                <w:szCs w:val="22"/>
              </w:rPr>
              <w:t>5</w:t>
            </w:r>
          </w:p>
        </w:tc>
        <w:tc>
          <w:tcPr>
            <w:tcW w:w="2362" w:type="dxa"/>
            <w:shd w:val="clear" w:color="auto" w:fill="auto"/>
          </w:tcPr>
          <w:p w:rsidR="00656F66" w:rsidRPr="00D368D0" w:rsidRDefault="00656F66" w:rsidP="00F05586">
            <w:pPr>
              <w:pStyle w:val="Default"/>
              <w:jc w:val="center"/>
              <w:rPr>
                <w:sz w:val="22"/>
                <w:szCs w:val="22"/>
              </w:rPr>
            </w:pPr>
          </w:p>
          <w:p w:rsidR="00CA61DE" w:rsidRPr="00D368D0" w:rsidRDefault="00656F66" w:rsidP="00F05586">
            <w:pPr>
              <w:pStyle w:val="Default"/>
              <w:jc w:val="center"/>
              <w:rPr>
                <w:sz w:val="22"/>
                <w:szCs w:val="22"/>
              </w:rPr>
            </w:pPr>
            <w:r w:rsidRPr="00D368D0">
              <w:rPr>
                <w:sz w:val="22"/>
                <w:szCs w:val="22"/>
              </w:rPr>
              <w:t>1,2,3,4</w:t>
            </w:r>
            <w:r w:rsidR="00190CA0" w:rsidRPr="00D368D0">
              <w:rPr>
                <w:sz w:val="22"/>
                <w:szCs w:val="22"/>
              </w:rPr>
              <w:t>,5,</w:t>
            </w:r>
            <w:r w:rsidR="003F3FA7" w:rsidRPr="00D368D0">
              <w:rPr>
                <w:sz w:val="22"/>
                <w:szCs w:val="22"/>
              </w:rPr>
              <w:t>6</w:t>
            </w:r>
          </w:p>
        </w:tc>
        <w:tc>
          <w:tcPr>
            <w:tcW w:w="2363" w:type="dxa"/>
            <w:shd w:val="clear" w:color="auto" w:fill="auto"/>
          </w:tcPr>
          <w:p w:rsidR="00656F66" w:rsidRPr="00D368D0" w:rsidRDefault="00656F66" w:rsidP="00F05586">
            <w:pPr>
              <w:pStyle w:val="Default"/>
              <w:rPr>
                <w:sz w:val="22"/>
                <w:szCs w:val="22"/>
              </w:rPr>
            </w:pPr>
          </w:p>
          <w:p w:rsidR="00CA61DE" w:rsidRPr="00D368D0" w:rsidRDefault="00A22080" w:rsidP="00F05586">
            <w:pPr>
              <w:pStyle w:val="Default"/>
              <w:rPr>
                <w:sz w:val="22"/>
                <w:szCs w:val="22"/>
              </w:rPr>
            </w:pPr>
            <w:r w:rsidRPr="00D368D0">
              <w:rPr>
                <w:rFonts w:cstheme="minorHAnsi"/>
                <w:bCs/>
                <w:sz w:val="22"/>
                <w:szCs w:val="22"/>
              </w:rPr>
              <w:t xml:space="preserve">Assignments give students the opportunity to </w:t>
            </w:r>
            <w:r w:rsidR="00F70BB3" w:rsidRPr="00D368D0">
              <w:rPr>
                <w:rFonts w:cstheme="minorHAnsi"/>
                <w:bCs/>
                <w:sz w:val="22"/>
                <w:szCs w:val="22"/>
              </w:rPr>
              <w:t>reflect current learning and extend upon that at HE level</w:t>
            </w:r>
          </w:p>
        </w:tc>
        <w:tc>
          <w:tcPr>
            <w:tcW w:w="3039" w:type="dxa"/>
            <w:shd w:val="clear" w:color="auto" w:fill="auto"/>
          </w:tcPr>
          <w:p w:rsidR="00565B3F" w:rsidRPr="00D368D0" w:rsidRDefault="00565B3F" w:rsidP="00F05586">
            <w:pPr>
              <w:spacing w:after="0" w:line="240" w:lineRule="auto"/>
              <w:rPr>
                <w:rFonts w:ascii="Calibri" w:hAnsi="Calibri"/>
                <w:color w:val="365F91"/>
              </w:rPr>
            </w:pPr>
          </w:p>
          <w:p w:rsidR="00565B3F" w:rsidRPr="00D368D0" w:rsidRDefault="00F05586" w:rsidP="00F05586">
            <w:pPr>
              <w:spacing w:after="0" w:line="240" w:lineRule="auto"/>
              <w:rPr>
                <w:rFonts w:ascii="Calibri" w:hAnsi="Calibri"/>
                <w:color w:val="365F91"/>
              </w:rPr>
            </w:pPr>
            <w:r w:rsidRPr="00D368D0">
              <w:rPr>
                <w:rFonts w:ascii="Calibri" w:hAnsi="Calibri"/>
                <w:color w:val="365F91"/>
              </w:rPr>
              <w:t>CORF146</w:t>
            </w:r>
            <w:r>
              <w:rPr>
                <w:rFonts w:ascii="Calibri" w:hAnsi="Calibri"/>
                <w:color w:val="365F91"/>
              </w:rPr>
              <w:t>: P</w:t>
            </w:r>
            <w:r>
              <w:rPr>
                <w:rFonts w:ascii="Calibri" w:hAnsi="Calibri"/>
              </w:rPr>
              <w:t>roject Management</w:t>
            </w:r>
          </w:p>
          <w:p w:rsidR="00F05586" w:rsidRDefault="00F05586" w:rsidP="00F05586">
            <w:pPr>
              <w:spacing w:after="0" w:line="240" w:lineRule="auto"/>
              <w:rPr>
                <w:rFonts w:ascii="Calibri" w:hAnsi="Calibri"/>
                <w:color w:val="365F91"/>
              </w:rPr>
            </w:pPr>
          </w:p>
          <w:p w:rsidR="00F05586" w:rsidRDefault="00F05586" w:rsidP="00F05586">
            <w:pPr>
              <w:spacing w:after="0" w:line="240" w:lineRule="auto"/>
              <w:rPr>
                <w:rFonts w:ascii="Calibri" w:hAnsi="Calibri"/>
                <w:color w:val="365F91"/>
              </w:rPr>
            </w:pPr>
          </w:p>
          <w:p w:rsidR="00F05586" w:rsidRPr="00D368D0" w:rsidRDefault="00565B3F" w:rsidP="00F05586">
            <w:pPr>
              <w:pStyle w:val="Default"/>
              <w:rPr>
                <w:sz w:val="22"/>
                <w:szCs w:val="22"/>
              </w:rPr>
            </w:pPr>
            <w:r w:rsidRPr="00D368D0">
              <w:rPr>
                <w:color w:val="365F91"/>
                <w:sz w:val="22"/>
                <w:szCs w:val="22"/>
              </w:rPr>
              <w:t>CORF147</w:t>
            </w:r>
            <w:r w:rsidR="00F05586">
              <w:rPr>
                <w:color w:val="365F91"/>
              </w:rPr>
              <w:t xml:space="preserve">: </w:t>
            </w:r>
            <w:r w:rsidR="00F05586" w:rsidRPr="00D368D0">
              <w:rPr>
                <w:sz w:val="22"/>
                <w:szCs w:val="22"/>
              </w:rPr>
              <w:t>Pneumatic and Hydraulic Systems</w:t>
            </w:r>
          </w:p>
          <w:p w:rsidR="00F05586" w:rsidRPr="00D368D0" w:rsidRDefault="00F05586" w:rsidP="00F05586">
            <w:pPr>
              <w:pStyle w:val="Default"/>
              <w:rPr>
                <w:sz w:val="22"/>
                <w:szCs w:val="22"/>
              </w:rPr>
            </w:pPr>
            <w:r>
              <w:rPr>
                <w:sz w:val="22"/>
                <w:szCs w:val="22"/>
              </w:rPr>
              <w:t>Design and Management</w:t>
            </w:r>
          </w:p>
          <w:p w:rsidR="00565B3F" w:rsidRPr="00D368D0" w:rsidRDefault="00565B3F" w:rsidP="00F05586">
            <w:pPr>
              <w:spacing w:after="0" w:line="240" w:lineRule="auto"/>
              <w:rPr>
                <w:rFonts w:ascii="Calibri" w:hAnsi="Calibri"/>
                <w:color w:val="365F91"/>
              </w:rPr>
            </w:pPr>
          </w:p>
          <w:p w:rsidR="00F05586" w:rsidRPr="00D368D0" w:rsidRDefault="00565B3F" w:rsidP="00F05586">
            <w:pPr>
              <w:pStyle w:val="Default"/>
              <w:rPr>
                <w:sz w:val="22"/>
                <w:szCs w:val="22"/>
              </w:rPr>
            </w:pPr>
            <w:r w:rsidRPr="00D368D0">
              <w:rPr>
                <w:color w:val="365F91"/>
                <w:sz w:val="22"/>
                <w:szCs w:val="22"/>
              </w:rPr>
              <w:t>CORF152</w:t>
            </w:r>
            <w:r w:rsidR="00F05586">
              <w:rPr>
                <w:color w:val="365F91"/>
              </w:rPr>
              <w:t xml:space="preserve">: </w:t>
            </w:r>
            <w:r w:rsidR="00F05586">
              <w:rPr>
                <w:sz w:val="22"/>
                <w:szCs w:val="22"/>
              </w:rPr>
              <w:t>Marine Composite Materials</w:t>
            </w:r>
          </w:p>
          <w:p w:rsidR="00565B3F" w:rsidRPr="00D368D0" w:rsidRDefault="00565B3F" w:rsidP="00F05586">
            <w:pPr>
              <w:spacing w:after="0" w:line="240" w:lineRule="auto"/>
              <w:rPr>
                <w:rFonts w:ascii="Calibri" w:hAnsi="Calibri"/>
                <w:color w:val="365F91"/>
              </w:rPr>
            </w:pPr>
          </w:p>
          <w:p w:rsidR="00565B3F" w:rsidRPr="00D368D0" w:rsidRDefault="00565B3F" w:rsidP="00F05586">
            <w:pPr>
              <w:spacing w:after="0" w:line="240" w:lineRule="auto"/>
              <w:rPr>
                <w:rFonts w:ascii="Calibri" w:hAnsi="Calibri"/>
                <w:color w:val="365F91"/>
              </w:rPr>
            </w:pPr>
          </w:p>
          <w:p w:rsidR="00F05586" w:rsidRPr="00D368D0" w:rsidRDefault="00565B3F" w:rsidP="00F05586">
            <w:pPr>
              <w:pStyle w:val="Default"/>
              <w:rPr>
                <w:sz w:val="22"/>
                <w:szCs w:val="22"/>
              </w:rPr>
            </w:pPr>
            <w:r w:rsidRPr="00D368D0">
              <w:rPr>
                <w:color w:val="365F91"/>
                <w:sz w:val="22"/>
                <w:szCs w:val="22"/>
              </w:rPr>
              <w:t>CORF153</w:t>
            </w:r>
            <w:r w:rsidR="00F05586">
              <w:rPr>
                <w:color w:val="365F91"/>
              </w:rPr>
              <w:t xml:space="preserve">: </w:t>
            </w:r>
            <w:r w:rsidR="00F05586" w:rsidRPr="00D368D0">
              <w:rPr>
                <w:sz w:val="22"/>
                <w:szCs w:val="22"/>
              </w:rPr>
              <w:t>Marine Cont</w:t>
            </w:r>
            <w:r w:rsidR="00F05586">
              <w:rPr>
                <w:sz w:val="22"/>
                <w:szCs w:val="22"/>
              </w:rPr>
              <w:t>rol and Instrumentation Systems</w:t>
            </w:r>
          </w:p>
          <w:p w:rsidR="00565B3F" w:rsidRPr="00D368D0" w:rsidRDefault="00565B3F" w:rsidP="00F05586">
            <w:pPr>
              <w:spacing w:after="0" w:line="240" w:lineRule="auto"/>
              <w:rPr>
                <w:rFonts w:ascii="Calibri" w:hAnsi="Calibri"/>
                <w:color w:val="365F91"/>
              </w:rPr>
            </w:pPr>
          </w:p>
          <w:p w:rsidR="00F05586" w:rsidRPr="00D368D0" w:rsidRDefault="00565B3F" w:rsidP="00F05586">
            <w:pPr>
              <w:pStyle w:val="Default"/>
              <w:rPr>
                <w:sz w:val="22"/>
                <w:szCs w:val="22"/>
              </w:rPr>
            </w:pPr>
            <w:r w:rsidRPr="00D368D0">
              <w:rPr>
                <w:color w:val="365F91"/>
                <w:sz w:val="22"/>
                <w:szCs w:val="22"/>
              </w:rPr>
              <w:t>CORF154</w:t>
            </w:r>
            <w:r w:rsidR="00F05586">
              <w:rPr>
                <w:color w:val="365F91"/>
              </w:rPr>
              <w:t xml:space="preserve">: </w:t>
            </w:r>
            <w:r w:rsidR="00F05586">
              <w:rPr>
                <w:sz w:val="22"/>
                <w:szCs w:val="22"/>
              </w:rPr>
              <w:t>Work-based Experience</w:t>
            </w:r>
          </w:p>
          <w:p w:rsidR="00565B3F" w:rsidRPr="00D368D0" w:rsidRDefault="00565B3F" w:rsidP="00F05586">
            <w:pPr>
              <w:spacing w:after="0" w:line="240" w:lineRule="auto"/>
              <w:rPr>
                <w:rFonts w:ascii="Calibri" w:hAnsi="Calibri"/>
                <w:color w:val="365F91"/>
              </w:rPr>
            </w:pPr>
          </w:p>
          <w:p w:rsidR="00F05586" w:rsidRPr="00D368D0" w:rsidRDefault="00565B3F" w:rsidP="00F05586">
            <w:pPr>
              <w:pStyle w:val="Default"/>
              <w:rPr>
                <w:sz w:val="22"/>
                <w:szCs w:val="22"/>
              </w:rPr>
            </w:pPr>
            <w:r w:rsidRPr="00D368D0">
              <w:rPr>
                <w:color w:val="365F91"/>
                <w:sz w:val="22"/>
                <w:szCs w:val="22"/>
              </w:rPr>
              <w:t>CORF148</w:t>
            </w:r>
            <w:r w:rsidR="00F05586">
              <w:rPr>
                <w:color w:val="365F91"/>
              </w:rPr>
              <w:t xml:space="preserve">: </w:t>
            </w:r>
            <w:r w:rsidR="00F05586" w:rsidRPr="00D368D0">
              <w:rPr>
                <w:sz w:val="22"/>
                <w:szCs w:val="22"/>
              </w:rPr>
              <w:t>Advanced Computer Aided Design:</w:t>
            </w:r>
          </w:p>
          <w:p w:rsidR="00565B3F" w:rsidRPr="00D368D0" w:rsidRDefault="00565B3F" w:rsidP="00F05586">
            <w:pPr>
              <w:spacing w:after="0" w:line="240" w:lineRule="auto"/>
              <w:rPr>
                <w:rFonts w:ascii="Calibri" w:hAnsi="Calibri"/>
                <w:color w:val="365F91"/>
              </w:rPr>
            </w:pPr>
          </w:p>
          <w:p w:rsidR="00CA61DE" w:rsidRPr="00D368D0" w:rsidRDefault="00565B3F" w:rsidP="00F05586">
            <w:pPr>
              <w:pStyle w:val="Default"/>
              <w:rPr>
                <w:color w:val="365F91"/>
                <w:sz w:val="22"/>
                <w:szCs w:val="22"/>
              </w:rPr>
            </w:pPr>
            <w:r w:rsidRPr="00D368D0">
              <w:rPr>
                <w:color w:val="365F91"/>
                <w:sz w:val="22"/>
                <w:szCs w:val="22"/>
              </w:rPr>
              <w:t>CORF151</w:t>
            </w:r>
            <w:r w:rsidR="00F05586">
              <w:rPr>
                <w:color w:val="365F91"/>
              </w:rPr>
              <w:t xml:space="preserve">: </w:t>
            </w:r>
            <w:r w:rsidR="00F05586" w:rsidRPr="00D368D0">
              <w:rPr>
                <w:sz w:val="22"/>
                <w:szCs w:val="22"/>
              </w:rPr>
              <w:t>Engineering</w:t>
            </w:r>
            <w:r w:rsidR="00F05586">
              <w:rPr>
                <w:sz w:val="22"/>
                <w:szCs w:val="22"/>
              </w:rPr>
              <w:t xml:space="preserve"> Business Management Techniques</w:t>
            </w:r>
          </w:p>
        </w:tc>
      </w:tr>
      <w:tr w:rsidR="00CE1B3B" w:rsidRPr="00D368D0" w:rsidTr="003B33B7">
        <w:tc>
          <w:tcPr>
            <w:tcW w:w="14850" w:type="dxa"/>
            <w:gridSpan w:val="6"/>
            <w:shd w:val="clear" w:color="auto" w:fill="auto"/>
            <w:vAlign w:val="center"/>
          </w:tcPr>
          <w:p w:rsidR="00CE1B3B" w:rsidRPr="00D368D0" w:rsidRDefault="00CE1B3B" w:rsidP="005B403E">
            <w:pPr>
              <w:tabs>
                <w:tab w:val="left" w:pos="1010"/>
              </w:tabs>
              <w:spacing w:after="0" w:line="240" w:lineRule="auto"/>
              <w:rPr>
                <w:rFonts w:ascii="Calibri" w:hAnsi="Calibri"/>
                <w:b/>
                <w:bCs/>
                <w:color w:val="365F91"/>
              </w:rPr>
            </w:pPr>
            <w:r w:rsidRPr="00D368D0">
              <w:rPr>
                <w:rFonts w:ascii="Calibri" w:hAnsi="Calibri"/>
                <w:color w:val="365F91"/>
              </w:rPr>
              <w:lastRenderedPageBreak/>
              <w:t>An exposition to explain this map:</w:t>
            </w:r>
          </w:p>
          <w:p w:rsidR="00CE1B3B" w:rsidRPr="00D368D0" w:rsidRDefault="00FA7679" w:rsidP="005B403E">
            <w:pPr>
              <w:tabs>
                <w:tab w:val="left" w:pos="1010"/>
              </w:tabs>
              <w:spacing w:after="0" w:line="240" w:lineRule="auto"/>
              <w:rPr>
                <w:rFonts w:ascii="Calibri" w:hAnsi="Calibri"/>
              </w:rPr>
            </w:pPr>
            <w:r w:rsidRPr="00D368D0">
              <w:rPr>
                <w:rFonts w:ascii="Calibri" w:hAnsi="Calibri" w:cs="Calibri"/>
                <w:color w:val="000000"/>
              </w:rPr>
              <w:t>The learners enrolled to this programme will be in either part time or full time employment within engineering or marine related industries</w:t>
            </w:r>
            <w:r>
              <w:rPr>
                <w:rFonts w:ascii="Calibri" w:hAnsi="Calibri" w:cs="Calibri"/>
                <w:color w:val="000000"/>
              </w:rPr>
              <w:t>.</w:t>
            </w:r>
          </w:p>
        </w:tc>
      </w:tr>
    </w:tbl>
    <w:p w:rsidR="00491A07" w:rsidRPr="00463983" w:rsidRDefault="00491A07" w:rsidP="00FA7679">
      <w:pPr>
        <w:rPr>
          <w:rFonts w:asciiTheme="minorHAnsi" w:hAnsiTheme="minorHAnsi"/>
        </w:rPr>
      </w:pPr>
    </w:p>
    <w:sectPr w:rsidR="00491A07" w:rsidRPr="00463983" w:rsidSect="003B33B7">
      <w:headerReference w:type="default" r:id="rId12"/>
      <w:pgSz w:w="16838" w:h="11906" w:orient="landscape"/>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A36" w:rsidRDefault="00D77A36" w:rsidP="00D31D2F">
      <w:pPr>
        <w:spacing w:after="0" w:line="240" w:lineRule="auto"/>
      </w:pPr>
      <w:r>
        <w:separator/>
      </w:r>
    </w:p>
  </w:endnote>
  <w:endnote w:type="continuationSeparator" w:id="0">
    <w:p w:rsidR="00D77A36" w:rsidRDefault="00D77A36" w:rsidP="00D31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A36" w:rsidRPr="000A3CC3" w:rsidRDefault="00D77A36" w:rsidP="000A3CC3">
    <w:pPr>
      <w:pStyle w:val="Footer"/>
      <w:rPr>
        <w:sz w:val="18"/>
        <w:szCs w:val="18"/>
      </w:rPr>
    </w:pPr>
  </w:p>
  <w:p w:rsidR="00D77A36" w:rsidRPr="002F2B2F" w:rsidRDefault="00D77A36" w:rsidP="000162B5">
    <w:pPr>
      <w:pStyle w:val="Footer"/>
      <w:jc w:val="center"/>
      <w:rPr>
        <w:rFonts w:asciiTheme="minorHAnsi" w:hAnsiTheme="minorHAnsi"/>
      </w:rPr>
    </w:pPr>
    <w:r w:rsidRPr="002F2B2F">
      <w:rPr>
        <w:rFonts w:asciiTheme="minorHAnsi" w:hAnsiTheme="minorHAnsi"/>
      </w:rPr>
      <w:t>Programme Specification: HNC Marine Engineering</w:t>
    </w:r>
    <w:r w:rsidRPr="002F2B2F">
      <w:rPr>
        <w:rFonts w:asciiTheme="minorHAnsi" w:hAnsiTheme="minorHAnsi"/>
      </w:rPr>
      <w:tab/>
      <w:t xml:space="preserve">Page </w:t>
    </w:r>
    <w:r w:rsidRPr="002F2B2F">
      <w:rPr>
        <w:rFonts w:asciiTheme="minorHAnsi" w:hAnsiTheme="minorHAnsi"/>
      </w:rPr>
      <w:fldChar w:fldCharType="begin"/>
    </w:r>
    <w:r w:rsidRPr="002F2B2F">
      <w:rPr>
        <w:rFonts w:asciiTheme="minorHAnsi" w:hAnsiTheme="minorHAnsi"/>
      </w:rPr>
      <w:instrText xml:space="preserve"> PAGE   \* MERGEFORMAT </w:instrText>
    </w:r>
    <w:r w:rsidRPr="002F2B2F">
      <w:rPr>
        <w:rFonts w:asciiTheme="minorHAnsi" w:hAnsiTheme="minorHAnsi"/>
      </w:rPr>
      <w:fldChar w:fldCharType="separate"/>
    </w:r>
    <w:r w:rsidR="005D77FA">
      <w:rPr>
        <w:rFonts w:asciiTheme="minorHAnsi" w:hAnsiTheme="minorHAnsi"/>
        <w:noProof/>
      </w:rPr>
      <w:t>1</w:t>
    </w:r>
    <w:r w:rsidRPr="002F2B2F">
      <w:rPr>
        <w:rFonts w:asciiTheme="minorHAnsi" w:hAnsiTheme="minorHAnsi"/>
        <w:noProof/>
      </w:rPr>
      <w:fldChar w:fldCharType="end"/>
    </w:r>
  </w:p>
  <w:p w:rsidR="00D77A36" w:rsidRPr="00463983" w:rsidRDefault="00D77A36" w:rsidP="00D37C8C">
    <w:pPr>
      <w:pStyle w:val="Footer"/>
      <w:jc w:val="center"/>
      <w:rPr>
        <w:rFonts w:asciiTheme="minorHAnsi" w:hAnsiTheme="minorHAns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A36" w:rsidRDefault="00D77A36" w:rsidP="00D31D2F">
      <w:pPr>
        <w:spacing w:after="0" w:line="240" w:lineRule="auto"/>
      </w:pPr>
      <w:r>
        <w:separator/>
      </w:r>
    </w:p>
  </w:footnote>
  <w:footnote w:type="continuationSeparator" w:id="0">
    <w:p w:rsidR="00D77A36" w:rsidRDefault="00D77A36" w:rsidP="00D31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A36" w:rsidRDefault="00D77A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A9A89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8C395C"/>
    <w:multiLevelType w:val="hybridMultilevel"/>
    <w:tmpl w:val="8AE2701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7AE44F4"/>
    <w:multiLevelType w:val="hybridMultilevel"/>
    <w:tmpl w:val="C98C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C34BB4"/>
    <w:multiLevelType w:val="hybridMultilevel"/>
    <w:tmpl w:val="11AC5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B34FD5"/>
    <w:multiLevelType w:val="hybridMultilevel"/>
    <w:tmpl w:val="E2B6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EB4BA3"/>
    <w:multiLevelType w:val="hybridMultilevel"/>
    <w:tmpl w:val="0A640ACE"/>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107B04B4"/>
    <w:multiLevelType w:val="hybridMultilevel"/>
    <w:tmpl w:val="343EA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28A63C0"/>
    <w:multiLevelType w:val="hybridMultilevel"/>
    <w:tmpl w:val="30384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F54499"/>
    <w:multiLevelType w:val="hybridMultilevel"/>
    <w:tmpl w:val="55AE60BA"/>
    <w:lvl w:ilvl="0" w:tplc="F3A8151C">
      <w:start w:val="1"/>
      <w:numFmt w:val="decimal"/>
      <w:pStyle w:val="Heading1"/>
      <w:lvlText w:val="PS%1."/>
      <w:lvlJc w:val="left"/>
      <w:pPr>
        <w:ind w:left="19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5A441F6"/>
    <w:multiLevelType w:val="hybridMultilevel"/>
    <w:tmpl w:val="96AE1EA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2BF45D8B"/>
    <w:multiLevelType w:val="hybridMultilevel"/>
    <w:tmpl w:val="F5740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07D7253"/>
    <w:multiLevelType w:val="hybridMultilevel"/>
    <w:tmpl w:val="0A50F770"/>
    <w:lvl w:ilvl="0" w:tplc="203AD65C">
      <w:numFmt w:val="bullet"/>
      <w:lvlText w:val="-"/>
      <w:lvlJc w:val="left"/>
      <w:pPr>
        <w:ind w:left="360" w:hanging="360"/>
      </w:pPr>
      <w:rPr>
        <w:rFonts w:ascii="Arial" w:eastAsia="SimHei"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3E8249C0"/>
    <w:multiLevelType w:val="hybridMultilevel"/>
    <w:tmpl w:val="8C6448B2"/>
    <w:lvl w:ilvl="0" w:tplc="662E80E6">
      <w:numFmt w:val="bullet"/>
      <w:lvlText w:val=""/>
      <w:lvlJc w:val="left"/>
      <w:pPr>
        <w:ind w:left="720" w:hanging="360"/>
      </w:pPr>
      <w:rPr>
        <w:rFonts w:ascii="Arial" w:eastAsia="SimHe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5FB68A9"/>
    <w:multiLevelType w:val="hybridMultilevel"/>
    <w:tmpl w:val="66D8FD38"/>
    <w:lvl w:ilvl="0" w:tplc="A76C76F0">
      <w:numFmt w:val="bullet"/>
      <w:lvlText w:val="-"/>
      <w:lvlJc w:val="left"/>
      <w:pPr>
        <w:ind w:left="720" w:hanging="360"/>
      </w:pPr>
      <w:rPr>
        <w:rFonts w:ascii="Arial" w:eastAsia="SimHe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C256EF9"/>
    <w:multiLevelType w:val="hybridMultilevel"/>
    <w:tmpl w:val="137CE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7264B5"/>
    <w:multiLevelType w:val="hybridMultilevel"/>
    <w:tmpl w:val="69AEA73C"/>
    <w:lvl w:ilvl="0" w:tplc="0809000F">
      <w:start w:val="1"/>
      <w:numFmt w:val="decimal"/>
      <w:lvlText w:val="%1."/>
      <w:lvlJc w:val="left"/>
      <w:pPr>
        <w:tabs>
          <w:tab w:val="num" w:pos="397"/>
        </w:tabs>
        <w:ind w:left="397" w:hanging="397"/>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0FB708F"/>
    <w:multiLevelType w:val="hybridMultilevel"/>
    <w:tmpl w:val="0D7EF9C4"/>
    <w:lvl w:ilvl="0" w:tplc="83829808">
      <w:start w:val="1"/>
      <w:numFmt w:val="decimal"/>
      <w:lvlText w:val="%1."/>
      <w:lvlJc w:val="left"/>
      <w:pPr>
        <w:ind w:left="720" w:hanging="360"/>
      </w:pPr>
      <w:rPr>
        <w:rFonts w:hint="default"/>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9F38E1"/>
    <w:multiLevelType w:val="hybridMultilevel"/>
    <w:tmpl w:val="96AE1EA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5E75064D"/>
    <w:multiLevelType w:val="hybridMultilevel"/>
    <w:tmpl w:val="593E2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01D04E2"/>
    <w:multiLevelType w:val="hybridMultilevel"/>
    <w:tmpl w:val="2292B832"/>
    <w:lvl w:ilvl="0" w:tplc="662E80E6">
      <w:numFmt w:val="bullet"/>
      <w:lvlText w:val=""/>
      <w:lvlJc w:val="left"/>
      <w:pPr>
        <w:ind w:left="1080" w:hanging="360"/>
      </w:pPr>
      <w:rPr>
        <w:rFonts w:ascii="Arial" w:eastAsia="SimHe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66547C4F"/>
    <w:multiLevelType w:val="hybridMultilevel"/>
    <w:tmpl w:val="CCA2E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0734C4E"/>
    <w:multiLevelType w:val="hybridMultilevel"/>
    <w:tmpl w:val="1DA80E5E"/>
    <w:lvl w:ilvl="0" w:tplc="9CDE5FB6">
      <w:numFmt w:val="bullet"/>
      <w:lvlText w:val="-"/>
      <w:lvlJc w:val="left"/>
      <w:pPr>
        <w:ind w:left="360" w:hanging="360"/>
      </w:pPr>
      <w:rPr>
        <w:rFonts w:ascii="Arial" w:eastAsia="SimHe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2294E3B"/>
    <w:multiLevelType w:val="hybridMultilevel"/>
    <w:tmpl w:val="03DA4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49376B2"/>
    <w:multiLevelType w:val="hybridMultilevel"/>
    <w:tmpl w:val="C5C0FBA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8EA7794"/>
    <w:multiLevelType w:val="hybridMultilevel"/>
    <w:tmpl w:val="86805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9F1654"/>
    <w:multiLevelType w:val="hybridMultilevel"/>
    <w:tmpl w:val="0EE8475E"/>
    <w:lvl w:ilvl="0" w:tplc="A2226B62">
      <w:start w:val="1"/>
      <w:numFmt w:val="decimal"/>
      <w:lvlText w:val="%1"/>
      <w:lvlJc w:val="left"/>
      <w:pPr>
        <w:ind w:left="1365" w:hanging="10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9F458DF"/>
    <w:multiLevelType w:val="hybridMultilevel"/>
    <w:tmpl w:val="50CC0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BE96E29"/>
    <w:multiLevelType w:val="hybridMultilevel"/>
    <w:tmpl w:val="E99EE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CEE0781"/>
    <w:multiLevelType w:val="hybridMultilevel"/>
    <w:tmpl w:val="FD7E55E2"/>
    <w:lvl w:ilvl="0" w:tplc="662E80E6">
      <w:numFmt w:val="bullet"/>
      <w:lvlText w:val=""/>
      <w:lvlJc w:val="left"/>
      <w:pPr>
        <w:ind w:left="1080" w:hanging="360"/>
      </w:pPr>
      <w:rPr>
        <w:rFonts w:ascii="Arial" w:eastAsia="SimHe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7CFE68A5"/>
    <w:multiLevelType w:val="hybridMultilevel"/>
    <w:tmpl w:val="404E409C"/>
    <w:lvl w:ilvl="0" w:tplc="1C14B552">
      <w:start w:val="1"/>
      <w:numFmt w:val="decimal"/>
      <w:lvlText w:val="%1."/>
      <w:lvlJc w:val="left"/>
      <w:pPr>
        <w:ind w:left="720" w:hanging="360"/>
      </w:pPr>
      <w:rPr>
        <w:rFonts w:asciiTheme="minorHAnsi" w:hAnsiTheme="minorHAnsi"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D7D7619"/>
    <w:multiLevelType w:val="hybridMultilevel"/>
    <w:tmpl w:val="6F30EE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21"/>
  </w:num>
  <w:num w:numId="3">
    <w:abstractNumId w:val="10"/>
  </w:num>
  <w:num w:numId="4">
    <w:abstractNumId w:val="11"/>
  </w:num>
  <w:num w:numId="5">
    <w:abstractNumId w:val="14"/>
  </w:num>
  <w:num w:numId="6">
    <w:abstractNumId w:val="8"/>
    <w:lvlOverride w:ilvl="0">
      <w:startOverride w:val="1"/>
    </w:lvlOverride>
  </w:num>
  <w:num w:numId="7">
    <w:abstractNumId w:val="8"/>
    <w:lvlOverride w:ilvl="0">
      <w:startOverride w:val="1"/>
    </w:lvlOverride>
  </w:num>
  <w:num w:numId="8">
    <w:abstractNumId w:val="18"/>
  </w:num>
  <w:num w:numId="9">
    <w:abstractNumId w:val="16"/>
  </w:num>
  <w:num w:numId="10">
    <w:abstractNumId w:val="1"/>
  </w:num>
  <w:num w:numId="11">
    <w:abstractNumId w:val="13"/>
  </w:num>
  <w:num w:numId="12">
    <w:abstractNumId w:val="0"/>
  </w:num>
  <w:num w:numId="13">
    <w:abstractNumId w:val="24"/>
  </w:num>
  <w:num w:numId="14">
    <w:abstractNumId w:val="12"/>
  </w:num>
  <w:num w:numId="15">
    <w:abstractNumId w:val="28"/>
  </w:num>
  <w:num w:numId="16">
    <w:abstractNumId w:val="19"/>
  </w:num>
  <w:num w:numId="17">
    <w:abstractNumId w:val="30"/>
  </w:num>
  <w:num w:numId="18">
    <w:abstractNumId w:val="27"/>
  </w:num>
  <w:num w:numId="19">
    <w:abstractNumId w:val="7"/>
  </w:num>
  <w:num w:numId="20">
    <w:abstractNumId w:val="2"/>
  </w:num>
  <w:num w:numId="21">
    <w:abstractNumId w:val="6"/>
  </w:num>
  <w:num w:numId="22">
    <w:abstractNumId w:val="4"/>
  </w:num>
  <w:num w:numId="23">
    <w:abstractNumId w:val="26"/>
  </w:num>
  <w:num w:numId="24">
    <w:abstractNumId w:val="20"/>
  </w:num>
  <w:num w:numId="25">
    <w:abstractNumId w:val="15"/>
  </w:num>
  <w:num w:numId="26">
    <w:abstractNumId w:val="23"/>
  </w:num>
  <w:num w:numId="27">
    <w:abstractNumId w:val="25"/>
  </w:num>
  <w:num w:numId="28">
    <w:abstractNumId w:val="17"/>
  </w:num>
  <w:num w:numId="29">
    <w:abstractNumId w:val="5"/>
  </w:num>
  <w:num w:numId="30">
    <w:abstractNumId w:val="9"/>
  </w:num>
  <w:num w:numId="31">
    <w:abstractNumId w:val="29"/>
  </w:num>
  <w:num w:numId="32">
    <w:abstractNumId w:val="2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5A8"/>
    <w:rsid w:val="0000266B"/>
    <w:rsid w:val="0000383E"/>
    <w:rsid w:val="00005054"/>
    <w:rsid w:val="0000519F"/>
    <w:rsid w:val="0001098E"/>
    <w:rsid w:val="00014329"/>
    <w:rsid w:val="0001561C"/>
    <w:rsid w:val="000162B5"/>
    <w:rsid w:val="00023755"/>
    <w:rsid w:val="00026B2E"/>
    <w:rsid w:val="00036201"/>
    <w:rsid w:val="00042F50"/>
    <w:rsid w:val="000431DC"/>
    <w:rsid w:val="000451BC"/>
    <w:rsid w:val="00053867"/>
    <w:rsid w:val="00055143"/>
    <w:rsid w:val="00055EA4"/>
    <w:rsid w:val="00056894"/>
    <w:rsid w:val="00064B7A"/>
    <w:rsid w:val="000715B3"/>
    <w:rsid w:val="000730F6"/>
    <w:rsid w:val="00075302"/>
    <w:rsid w:val="000760C0"/>
    <w:rsid w:val="00081754"/>
    <w:rsid w:val="00081B07"/>
    <w:rsid w:val="00081E57"/>
    <w:rsid w:val="00083EE2"/>
    <w:rsid w:val="00091F04"/>
    <w:rsid w:val="00093C61"/>
    <w:rsid w:val="000A176D"/>
    <w:rsid w:val="000A2779"/>
    <w:rsid w:val="000A3CC3"/>
    <w:rsid w:val="000B09ED"/>
    <w:rsid w:val="000B3FBA"/>
    <w:rsid w:val="000C13A3"/>
    <w:rsid w:val="000C16AF"/>
    <w:rsid w:val="000C4D7E"/>
    <w:rsid w:val="000C57DB"/>
    <w:rsid w:val="000C60F1"/>
    <w:rsid w:val="000C6382"/>
    <w:rsid w:val="000C6446"/>
    <w:rsid w:val="000C7C40"/>
    <w:rsid w:val="000D05FC"/>
    <w:rsid w:val="000D08E9"/>
    <w:rsid w:val="000D40CF"/>
    <w:rsid w:val="000E2060"/>
    <w:rsid w:val="000E5EF1"/>
    <w:rsid w:val="000E6156"/>
    <w:rsid w:val="000F159C"/>
    <w:rsid w:val="000F16C6"/>
    <w:rsid w:val="000F2055"/>
    <w:rsid w:val="0010297E"/>
    <w:rsid w:val="00103D25"/>
    <w:rsid w:val="00107142"/>
    <w:rsid w:val="00115193"/>
    <w:rsid w:val="00115383"/>
    <w:rsid w:val="00116D47"/>
    <w:rsid w:val="0012557F"/>
    <w:rsid w:val="00126C2C"/>
    <w:rsid w:val="00130B7A"/>
    <w:rsid w:val="00135B57"/>
    <w:rsid w:val="001378B2"/>
    <w:rsid w:val="00141F12"/>
    <w:rsid w:val="00142BD1"/>
    <w:rsid w:val="00151225"/>
    <w:rsid w:val="00153977"/>
    <w:rsid w:val="00163B3F"/>
    <w:rsid w:val="0016611D"/>
    <w:rsid w:val="00182035"/>
    <w:rsid w:val="00183712"/>
    <w:rsid w:val="0018590D"/>
    <w:rsid w:val="00187DAD"/>
    <w:rsid w:val="001908BA"/>
    <w:rsid w:val="00190CA0"/>
    <w:rsid w:val="00190DA0"/>
    <w:rsid w:val="0019151A"/>
    <w:rsid w:val="001929FD"/>
    <w:rsid w:val="00195C30"/>
    <w:rsid w:val="001A36EC"/>
    <w:rsid w:val="001A5C04"/>
    <w:rsid w:val="001A72DE"/>
    <w:rsid w:val="001B08D4"/>
    <w:rsid w:val="001B4544"/>
    <w:rsid w:val="001C0C0F"/>
    <w:rsid w:val="001C3730"/>
    <w:rsid w:val="001C594C"/>
    <w:rsid w:val="001D0D69"/>
    <w:rsid w:val="001D0ECE"/>
    <w:rsid w:val="001D1D36"/>
    <w:rsid w:val="001D2814"/>
    <w:rsid w:val="001D33A7"/>
    <w:rsid w:val="001D56FC"/>
    <w:rsid w:val="001D5FC8"/>
    <w:rsid w:val="001D6D5D"/>
    <w:rsid w:val="001D79E0"/>
    <w:rsid w:val="001E714E"/>
    <w:rsid w:val="001F0810"/>
    <w:rsid w:val="002079C8"/>
    <w:rsid w:val="00217DA7"/>
    <w:rsid w:val="00234562"/>
    <w:rsid w:val="00243711"/>
    <w:rsid w:val="00243FDE"/>
    <w:rsid w:val="00247194"/>
    <w:rsid w:val="002511F3"/>
    <w:rsid w:val="0026200C"/>
    <w:rsid w:val="0026350E"/>
    <w:rsid w:val="00264625"/>
    <w:rsid w:val="00264F57"/>
    <w:rsid w:val="00264F93"/>
    <w:rsid w:val="00270C49"/>
    <w:rsid w:val="00274214"/>
    <w:rsid w:val="0028158C"/>
    <w:rsid w:val="00282372"/>
    <w:rsid w:val="00283534"/>
    <w:rsid w:val="002B05DB"/>
    <w:rsid w:val="002B2857"/>
    <w:rsid w:val="002B40B8"/>
    <w:rsid w:val="002B59F7"/>
    <w:rsid w:val="002C53DD"/>
    <w:rsid w:val="002E2BFC"/>
    <w:rsid w:val="002E6FFA"/>
    <w:rsid w:val="002E7922"/>
    <w:rsid w:val="002E7DA7"/>
    <w:rsid w:val="002F2B2F"/>
    <w:rsid w:val="002F4002"/>
    <w:rsid w:val="002F6B74"/>
    <w:rsid w:val="0030576C"/>
    <w:rsid w:val="00306FD2"/>
    <w:rsid w:val="00310104"/>
    <w:rsid w:val="0031438A"/>
    <w:rsid w:val="00314BDF"/>
    <w:rsid w:val="00320337"/>
    <w:rsid w:val="00336FFF"/>
    <w:rsid w:val="00342EC0"/>
    <w:rsid w:val="00343931"/>
    <w:rsid w:val="00345420"/>
    <w:rsid w:val="00346A9C"/>
    <w:rsid w:val="00346CE0"/>
    <w:rsid w:val="003545CC"/>
    <w:rsid w:val="003555AD"/>
    <w:rsid w:val="00361C4D"/>
    <w:rsid w:val="00363F92"/>
    <w:rsid w:val="0036565A"/>
    <w:rsid w:val="003807CE"/>
    <w:rsid w:val="003834B3"/>
    <w:rsid w:val="00392081"/>
    <w:rsid w:val="003A2B05"/>
    <w:rsid w:val="003B077B"/>
    <w:rsid w:val="003B0CC7"/>
    <w:rsid w:val="003B1477"/>
    <w:rsid w:val="003B1FFB"/>
    <w:rsid w:val="003B2F6D"/>
    <w:rsid w:val="003B33B7"/>
    <w:rsid w:val="003B3BD0"/>
    <w:rsid w:val="003B5F3E"/>
    <w:rsid w:val="003C08E1"/>
    <w:rsid w:val="003C3E04"/>
    <w:rsid w:val="003C4999"/>
    <w:rsid w:val="003D18E0"/>
    <w:rsid w:val="003D3B0E"/>
    <w:rsid w:val="003D4B53"/>
    <w:rsid w:val="003E294F"/>
    <w:rsid w:val="003E58C1"/>
    <w:rsid w:val="003F233D"/>
    <w:rsid w:val="003F3FA7"/>
    <w:rsid w:val="003F7F21"/>
    <w:rsid w:val="00400BE7"/>
    <w:rsid w:val="00402961"/>
    <w:rsid w:val="004043AC"/>
    <w:rsid w:val="00407F6D"/>
    <w:rsid w:val="00410AA6"/>
    <w:rsid w:val="00411D63"/>
    <w:rsid w:val="0041240D"/>
    <w:rsid w:val="00412B61"/>
    <w:rsid w:val="004316E8"/>
    <w:rsid w:val="00431C6F"/>
    <w:rsid w:val="00434B61"/>
    <w:rsid w:val="00440EE6"/>
    <w:rsid w:val="00447129"/>
    <w:rsid w:val="004553DE"/>
    <w:rsid w:val="00463983"/>
    <w:rsid w:val="0046497E"/>
    <w:rsid w:val="00470AA5"/>
    <w:rsid w:val="004715DF"/>
    <w:rsid w:val="0047382B"/>
    <w:rsid w:val="00473B71"/>
    <w:rsid w:val="004830AF"/>
    <w:rsid w:val="0048757B"/>
    <w:rsid w:val="00490199"/>
    <w:rsid w:val="00491A07"/>
    <w:rsid w:val="0049502B"/>
    <w:rsid w:val="004A4D6F"/>
    <w:rsid w:val="004A6395"/>
    <w:rsid w:val="004B0E0D"/>
    <w:rsid w:val="004C0C48"/>
    <w:rsid w:val="004C3B80"/>
    <w:rsid w:val="004C64E8"/>
    <w:rsid w:val="004C78E0"/>
    <w:rsid w:val="004D0A78"/>
    <w:rsid w:val="004D2165"/>
    <w:rsid w:val="004E15C9"/>
    <w:rsid w:val="004E20CD"/>
    <w:rsid w:val="004F155F"/>
    <w:rsid w:val="00502478"/>
    <w:rsid w:val="00506FE0"/>
    <w:rsid w:val="005070B5"/>
    <w:rsid w:val="0051103F"/>
    <w:rsid w:val="005146A6"/>
    <w:rsid w:val="005147A8"/>
    <w:rsid w:val="00516793"/>
    <w:rsid w:val="00517BD6"/>
    <w:rsid w:val="00525A47"/>
    <w:rsid w:val="00526EE2"/>
    <w:rsid w:val="00527C10"/>
    <w:rsid w:val="00530DBB"/>
    <w:rsid w:val="00531B90"/>
    <w:rsid w:val="005403EE"/>
    <w:rsid w:val="00550BC2"/>
    <w:rsid w:val="00565B3F"/>
    <w:rsid w:val="005665FC"/>
    <w:rsid w:val="00573348"/>
    <w:rsid w:val="00573E39"/>
    <w:rsid w:val="00575703"/>
    <w:rsid w:val="005767FB"/>
    <w:rsid w:val="005769AA"/>
    <w:rsid w:val="00580CCE"/>
    <w:rsid w:val="00590D53"/>
    <w:rsid w:val="00595E27"/>
    <w:rsid w:val="005A0907"/>
    <w:rsid w:val="005A2F60"/>
    <w:rsid w:val="005B0EB5"/>
    <w:rsid w:val="005B403E"/>
    <w:rsid w:val="005C0DCA"/>
    <w:rsid w:val="005C1271"/>
    <w:rsid w:val="005C25E4"/>
    <w:rsid w:val="005C447C"/>
    <w:rsid w:val="005D77FA"/>
    <w:rsid w:val="005E03C4"/>
    <w:rsid w:val="005F3401"/>
    <w:rsid w:val="005F5079"/>
    <w:rsid w:val="00600224"/>
    <w:rsid w:val="00600369"/>
    <w:rsid w:val="006006C9"/>
    <w:rsid w:val="00605355"/>
    <w:rsid w:val="0060596C"/>
    <w:rsid w:val="0061414A"/>
    <w:rsid w:val="00616089"/>
    <w:rsid w:val="006175A0"/>
    <w:rsid w:val="0062273B"/>
    <w:rsid w:val="00622E10"/>
    <w:rsid w:val="0062349C"/>
    <w:rsid w:val="00625946"/>
    <w:rsid w:val="00631721"/>
    <w:rsid w:val="0063494E"/>
    <w:rsid w:val="00640DDE"/>
    <w:rsid w:val="00642960"/>
    <w:rsid w:val="00656F66"/>
    <w:rsid w:val="00660676"/>
    <w:rsid w:val="006615CE"/>
    <w:rsid w:val="00671373"/>
    <w:rsid w:val="00671C14"/>
    <w:rsid w:val="00675481"/>
    <w:rsid w:val="00676093"/>
    <w:rsid w:val="00676F7F"/>
    <w:rsid w:val="00677B74"/>
    <w:rsid w:val="00677E42"/>
    <w:rsid w:val="00680512"/>
    <w:rsid w:val="0068115B"/>
    <w:rsid w:val="0068232B"/>
    <w:rsid w:val="00685A71"/>
    <w:rsid w:val="006914DF"/>
    <w:rsid w:val="006A3160"/>
    <w:rsid w:val="006A7355"/>
    <w:rsid w:val="006A7809"/>
    <w:rsid w:val="006B325E"/>
    <w:rsid w:val="006B6321"/>
    <w:rsid w:val="006C29BF"/>
    <w:rsid w:val="006D1860"/>
    <w:rsid w:val="006E0424"/>
    <w:rsid w:val="006E0ADE"/>
    <w:rsid w:val="006E1175"/>
    <w:rsid w:val="006E3B6C"/>
    <w:rsid w:val="006F1709"/>
    <w:rsid w:val="006F3605"/>
    <w:rsid w:val="006F410E"/>
    <w:rsid w:val="006F6BAA"/>
    <w:rsid w:val="007129F6"/>
    <w:rsid w:val="007320F3"/>
    <w:rsid w:val="007356EF"/>
    <w:rsid w:val="0073741D"/>
    <w:rsid w:val="0074593B"/>
    <w:rsid w:val="007524BB"/>
    <w:rsid w:val="00772444"/>
    <w:rsid w:val="00776850"/>
    <w:rsid w:val="0078322A"/>
    <w:rsid w:val="00786C4D"/>
    <w:rsid w:val="00793197"/>
    <w:rsid w:val="00794EBF"/>
    <w:rsid w:val="00796F8F"/>
    <w:rsid w:val="00797269"/>
    <w:rsid w:val="007A058E"/>
    <w:rsid w:val="007A09BF"/>
    <w:rsid w:val="007A2F33"/>
    <w:rsid w:val="007B200C"/>
    <w:rsid w:val="007B3AEF"/>
    <w:rsid w:val="007B6F9C"/>
    <w:rsid w:val="007B7CF5"/>
    <w:rsid w:val="007D02DD"/>
    <w:rsid w:val="007D5570"/>
    <w:rsid w:val="007D5BCB"/>
    <w:rsid w:val="007D675A"/>
    <w:rsid w:val="007D7BA8"/>
    <w:rsid w:val="007E0572"/>
    <w:rsid w:val="007E111C"/>
    <w:rsid w:val="007E17E6"/>
    <w:rsid w:val="007F2B10"/>
    <w:rsid w:val="008018FD"/>
    <w:rsid w:val="00802BE2"/>
    <w:rsid w:val="00803249"/>
    <w:rsid w:val="00804FD9"/>
    <w:rsid w:val="00811DAF"/>
    <w:rsid w:val="00825D9C"/>
    <w:rsid w:val="008272C9"/>
    <w:rsid w:val="0083196A"/>
    <w:rsid w:val="00847DCA"/>
    <w:rsid w:val="0085367F"/>
    <w:rsid w:val="00856EB7"/>
    <w:rsid w:val="008668A8"/>
    <w:rsid w:val="00867070"/>
    <w:rsid w:val="00867CB8"/>
    <w:rsid w:val="00870C42"/>
    <w:rsid w:val="00873626"/>
    <w:rsid w:val="00876C38"/>
    <w:rsid w:val="00877797"/>
    <w:rsid w:val="008806E7"/>
    <w:rsid w:val="00880AEC"/>
    <w:rsid w:val="00881A24"/>
    <w:rsid w:val="00883128"/>
    <w:rsid w:val="00886F5B"/>
    <w:rsid w:val="00890645"/>
    <w:rsid w:val="00893B04"/>
    <w:rsid w:val="008A127B"/>
    <w:rsid w:val="008A5D46"/>
    <w:rsid w:val="008A78CA"/>
    <w:rsid w:val="008C1145"/>
    <w:rsid w:val="008C12CF"/>
    <w:rsid w:val="008C271E"/>
    <w:rsid w:val="008C3461"/>
    <w:rsid w:val="008C6ECB"/>
    <w:rsid w:val="008C779A"/>
    <w:rsid w:val="008D19C4"/>
    <w:rsid w:val="008D35C9"/>
    <w:rsid w:val="008D6994"/>
    <w:rsid w:val="008E0B69"/>
    <w:rsid w:val="008E56D6"/>
    <w:rsid w:val="008E7225"/>
    <w:rsid w:val="008F20F5"/>
    <w:rsid w:val="008F26ED"/>
    <w:rsid w:val="008F2E60"/>
    <w:rsid w:val="008F4CD6"/>
    <w:rsid w:val="00901654"/>
    <w:rsid w:val="0090231A"/>
    <w:rsid w:val="00906177"/>
    <w:rsid w:val="00906F36"/>
    <w:rsid w:val="00907A7E"/>
    <w:rsid w:val="00911AD9"/>
    <w:rsid w:val="00913C64"/>
    <w:rsid w:val="009261C8"/>
    <w:rsid w:val="00926945"/>
    <w:rsid w:val="00926990"/>
    <w:rsid w:val="00927A93"/>
    <w:rsid w:val="0093789C"/>
    <w:rsid w:val="009431D6"/>
    <w:rsid w:val="0094661F"/>
    <w:rsid w:val="00946E2A"/>
    <w:rsid w:val="00951A19"/>
    <w:rsid w:val="009534D6"/>
    <w:rsid w:val="00954A4B"/>
    <w:rsid w:val="009603B4"/>
    <w:rsid w:val="009608A8"/>
    <w:rsid w:val="009610A5"/>
    <w:rsid w:val="00962BB7"/>
    <w:rsid w:val="00973E1D"/>
    <w:rsid w:val="0097479C"/>
    <w:rsid w:val="00975E8A"/>
    <w:rsid w:val="00976481"/>
    <w:rsid w:val="00976559"/>
    <w:rsid w:val="009832EB"/>
    <w:rsid w:val="0099002B"/>
    <w:rsid w:val="00992769"/>
    <w:rsid w:val="00997220"/>
    <w:rsid w:val="009A4360"/>
    <w:rsid w:val="009A564A"/>
    <w:rsid w:val="009A6153"/>
    <w:rsid w:val="009B7F30"/>
    <w:rsid w:val="009C0F82"/>
    <w:rsid w:val="009D0197"/>
    <w:rsid w:val="009D24BF"/>
    <w:rsid w:val="009D250C"/>
    <w:rsid w:val="009D5589"/>
    <w:rsid w:val="009D7169"/>
    <w:rsid w:val="009E48A7"/>
    <w:rsid w:val="009E70CB"/>
    <w:rsid w:val="009F1349"/>
    <w:rsid w:val="009F237F"/>
    <w:rsid w:val="009F50F8"/>
    <w:rsid w:val="009F6BF8"/>
    <w:rsid w:val="00A01477"/>
    <w:rsid w:val="00A028F7"/>
    <w:rsid w:val="00A05232"/>
    <w:rsid w:val="00A0734E"/>
    <w:rsid w:val="00A13D6D"/>
    <w:rsid w:val="00A16FE5"/>
    <w:rsid w:val="00A17EE6"/>
    <w:rsid w:val="00A20A3E"/>
    <w:rsid w:val="00A22080"/>
    <w:rsid w:val="00A242EE"/>
    <w:rsid w:val="00A27FB9"/>
    <w:rsid w:val="00A34A84"/>
    <w:rsid w:val="00A41A82"/>
    <w:rsid w:val="00A50D0B"/>
    <w:rsid w:val="00A526D6"/>
    <w:rsid w:val="00A54540"/>
    <w:rsid w:val="00A56065"/>
    <w:rsid w:val="00A563E2"/>
    <w:rsid w:val="00A56D96"/>
    <w:rsid w:val="00A619D3"/>
    <w:rsid w:val="00A61D03"/>
    <w:rsid w:val="00A673BC"/>
    <w:rsid w:val="00A755A8"/>
    <w:rsid w:val="00A76B5D"/>
    <w:rsid w:val="00A836EA"/>
    <w:rsid w:val="00A84358"/>
    <w:rsid w:val="00A84C67"/>
    <w:rsid w:val="00A95957"/>
    <w:rsid w:val="00A97E26"/>
    <w:rsid w:val="00AA4500"/>
    <w:rsid w:val="00AA5539"/>
    <w:rsid w:val="00AA58DF"/>
    <w:rsid w:val="00AB3AD0"/>
    <w:rsid w:val="00AB3B0F"/>
    <w:rsid w:val="00AB4703"/>
    <w:rsid w:val="00AB6541"/>
    <w:rsid w:val="00AD31B4"/>
    <w:rsid w:val="00AE3079"/>
    <w:rsid w:val="00AE39CE"/>
    <w:rsid w:val="00AE4FAA"/>
    <w:rsid w:val="00AE5089"/>
    <w:rsid w:val="00AF302C"/>
    <w:rsid w:val="00AF5AF1"/>
    <w:rsid w:val="00B07A1A"/>
    <w:rsid w:val="00B149F1"/>
    <w:rsid w:val="00B22283"/>
    <w:rsid w:val="00B242CA"/>
    <w:rsid w:val="00B24A1E"/>
    <w:rsid w:val="00B24C19"/>
    <w:rsid w:val="00B24D1E"/>
    <w:rsid w:val="00B25901"/>
    <w:rsid w:val="00B279EF"/>
    <w:rsid w:val="00B3179D"/>
    <w:rsid w:val="00B41FD3"/>
    <w:rsid w:val="00B505AA"/>
    <w:rsid w:val="00B516F5"/>
    <w:rsid w:val="00B5395D"/>
    <w:rsid w:val="00B56344"/>
    <w:rsid w:val="00B61419"/>
    <w:rsid w:val="00B815EA"/>
    <w:rsid w:val="00B84E20"/>
    <w:rsid w:val="00B85DF5"/>
    <w:rsid w:val="00B92D0F"/>
    <w:rsid w:val="00BA54A9"/>
    <w:rsid w:val="00BA6AF6"/>
    <w:rsid w:val="00BA725C"/>
    <w:rsid w:val="00BB303B"/>
    <w:rsid w:val="00BB37CF"/>
    <w:rsid w:val="00BB4A70"/>
    <w:rsid w:val="00BB4C6F"/>
    <w:rsid w:val="00BB578F"/>
    <w:rsid w:val="00BC0145"/>
    <w:rsid w:val="00BC233C"/>
    <w:rsid w:val="00BC756F"/>
    <w:rsid w:val="00BD2AA9"/>
    <w:rsid w:val="00BD39F2"/>
    <w:rsid w:val="00BD524E"/>
    <w:rsid w:val="00BE5D77"/>
    <w:rsid w:val="00BF0748"/>
    <w:rsid w:val="00BF1EBE"/>
    <w:rsid w:val="00C003BA"/>
    <w:rsid w:val="00C10BAE"/>
    <w:rsid w:val="00C15708"/>
    <w:rsid w:val="00C15FCD"/>
    <w:rsid w:val="00C16C3B"/>
    <w:rsid w:val="00C21A28"/>
    <w:rsid w:val="00C231EF"/>
    <w:rsid w:val="00C3603D"/>
    <w:rsid w:val="00C360D9"/>
    <w:rsid w:val="00C43890"/>
    <w:rsid w:val="00C46856"/>
    <w:rsid w:val="00C5034F"/>
    <w:rsid w:val="00C624AB"/>
    <w:rsid w:val="00C62AFB"/>
    <w:rsid w:val="00C62FF0"/>
    <w:rsid w:val="00C641DD"/>
    <w:rsid w:val="00C6492B"/>
    <w:rsid w:val="00C65960"/>
    <w:rsid w:val="00C72E00"/>
    <w:rsid w:val="00C96142"/>
    <w:rsid w:val="00CA0B77"/>
    <w:rsid w:val="00CA20EC"/>
    <w:rsid w:val="00CA4B86"/>
    <w:rsid w:val="00CA4CB9"/>
    <w:rsid w:val="00CA61DE"/>
    <w:rsid w:val="00CA7DFE"/>
    <w:rsid w:val="00CB388E"/>
    <w:rsid w:val="00CC164E"/>
    <w:rsid w:val="00CC2DDC"/>
    <w:rsid w:val="00CD4385"/>
    <w:rsid w:val="00CD7B46"/>
    <w:rsid w:val="00CE05E1"/>
    <w:rsid w:val="00CE1144"/>
    <w:rsid w:val="00CE1B3B"/>
    <w:rsid w:val="00CE5C87"/>
    <w:rsid w:val="00CF21A3"/>
    <w:rsid w:val="00D01D5F"/>
    <w:rsid w:val="00D12717"/>
    <w:rsid w:val="00D134C9"/>
    <w:rsid w:val="00D20C4C"/>
    <w:rsid w:val="00D31B5B"/>
    <w:rsid w:val="00D31D2F"/>
    <w:rsid w:val="00D31E22"/>
    <w:rsid w:val="00D322F7"/>
    <w:rsid w:val="00D361FA"/>
    <w:rsid w:val="00D368D0"/>
    <w:rsid w:val="00D37C8C"/>
    <w:rsid w:val="00D40F9E"/>
    <w:rsid w:val="00D62325"/>
    <w:rsid w:val="00D661E7"/>
    <w:rsid w:val="00D67B05"/>
    <w:rsid w:val="00D719D1"/>
    <w:rsid w:val="00D75453"/>
    <w:rsid w:val="00D76F59"/>
    <w:rsid w:val="00D77A36"/>
    <w:rsid w:val="00D77A81"/>
    <w:rsid w:val="00D80CBF"/>
    <w:rsid w:val="00D87028"/>
    <w:rsid w:val="00D87DC2"/>
    <w:rsid w:val="00D9142E"/>
    <w:rsid w:val="00D914A5"/>
    <w:rsid w:val="00D9248A"/>
    <w:rsid w:val="00D94017"/>
    <w:rsid w:val="00D96692"/>
    <w:rsid w:val="00D97538"/>
    <w:rsid w:val="00DA3730"/>
    <w:rsid w:val="00DA55BF"/>
    <w:rsid w:val="00DA6070"/>
    <w:rsid w:val="00DA659F"/>
    <w:rsid w:val="00DC1915"/>
    <w:rsid w:val="00DC2544"/>
    <w:rsid w:val="00DD569D"/>
    <w:rsid w:val="00DE24A5"/>
    <w:rsid w:val="00DE455A"/>
    <w:rsid w:val="00DE63A6"/>
    <w:rsid w:val="00DE6C30"/>
    <w:rsid w:val="00DF2D84"/>
    <w:rsid w:val="00DF58CF"/>
    <w:rsid w:val="00DF620E"/>
    <w:rsid w:val="00E0339E"/>
    <w:rsid w:val="00E04FD9"/>
    <w:rsid w:val="00E0514F"/>
    <w:rsid w:val="00E146D6"/>
    <w:rsid w:val="00E14F1A"/>
    <w:rsid w:val="00E21B50"/>
    <w:rsid w:val="00E23133"/>
    <w:rsid w:val="00E23230"/>
    <w:rsid w:val="00E27255"/>
    <w:rsid w:val="00E34982"/>
    <w:rsid w:val="00E36A2E"/>
    <w:rsid w:val="00E41B1D"/>
    <w:rsid w:val="00E455A4"/>
    <w:rsid w:val="00E47F37"/>
    <w:rsid w:val="00E5375B"/>
    <w:rsid w:val="00E557A9"/>
    <w:rsid w:val="00E56951"/>
    <w:rsid w:val="00E57EA3"/>
    <w:rsid w:val="00E64841"/>
    <w:rsid w:val="00E706FA"/>
    <w:rsid w:val="00E72C08"/>
    <w:rsid w:val="00E7502A"/>
    <w:rsid w:val="00E768A8"/>
    <w:rsid w:val="00E8149B"/>
    <w:rsid w:val="00E91741"/>
    <w:rsid w:val="00E91E45"/>
    <w:rsid w:val="00E9763A"/>
    <w:rsid w:val="00EA2BDA"/>
    <w:rsid w:val="00EA3ACF"/>
    <w:rsid w:val="00EA731C"/>
    <w:rsid w:val="00EB4755"/>
    <w:rsid w:val="00EB4B5A"/>
    <w:rsid w:val="00EB6342"/>
    <w:rsid w:val="00EC39E4"/>
    <w:rsid w:val="00EC443A"/>
    <w:rsid w:val="00ED1A69"/>
    <w:rsid w:val="00ED3B02"/>
    <w:rsid w:val="00EE2200"/>
    <w:rsid w:val="00EF1CAE"/>
    <w:rsid w:val="00EF3A20"/>
    <w:rsid w:val="00EF3A63"/>
    <w:rsid w:val="00F00471"/>
    <w:rsid w:val="00F03494"/>
    <w:rsid w:val="00F044EA"/>
    <w:rsid w:val="00F05586"/>
    <w:rsid w:val="00F065E3"/>
    <w:rsid w:val="00F108C5"/>
    <w:rsid w:val="00F10EA5"/>
    <w:rsid w:val="00F135C1"/>
    <w:rsid w:val="00F17AC9"/>
    <w:rsid w:val="00F20335"/>
    <w:rsid w:val="00F24BE8"/>
    <w:rsid w:val="00F2563F"/>
    <w:rsid w:val="00F2735D"/>
    <w:rsid w:val="00F36C1F"/>
    <w:rsid w:val="00F3767E"/>
    <w:rsid w:val="00F4028F"/>
    <w:rsid w:val="00F42D95"/>
    <w:rsid w:val="00F43878"/>
    <w:rsid w:val="00F5565C"/>
    <w:rsid w:val="00F61BC0"/>
    <w:rsid w:val="00F67990"/>
    <w:rsid w:val="00F7023B"/>
    <w:rsid w:val="00F70BB3"/>
    <w:rsid w:val="00F72431"/>
    <w:rsid w:val="00F741EA"/>
    <w:rsid w:val="00F81BFC"/>
    <w:rsid w:val="00F850EA"/>
    <w:rsid w:val="00F86042"/>
    <w:rsid w:val="00F90C96"/>
    <w:rsid w:val="00F932B5"/>
    <w:rsid w:val="00F93347"/>
    <w:rsid w:val="00F9473A"/>
    <w:rsid w:val="00F94F6D"/>
    <w:rsid w:val="00F97FEB"/>
    <w:rsid w:val="00FA0A12"/>
    <w:rsid w:val="00FA1E0B"/>
    <w:rsid w:val="00FA7182"/>
    <w:rsid w:val="00FA7679"/>
    <w:rsid w:val="00FB0801"/>
    <w:rsid w:val="00FB21E0"/>
    <w:rsid w:val="00FB5E60"/>
    <w:rsid w:val="00FB68E6"/>
    <w:rsid w:val="00FC3074"/>
    <w:rsid w:val="00FC492C"/>
    <w:rsid w:val="00FC70BD"/>
    <w:rsid w:val="00FC716C"/>
    <w:rsid w:val="00FC7E77"/>
    <w:rsid w:val="00FD173F"/>
    <w:rsid w:val="00FD503B"/>
    <w:rsid w:val="00FE358F"/>
    <w:rsid w:val="00FF5422"/>
    <w:rsid w:val="00FF6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SimHei" w:hAnsi="Arial" w:cs="Arial"/>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9F7"/>
    <w:pPr>
      <w:spacing w:after="200" w:line="276" w:lineRule="auto"/>
    </w:pPr>
    <w:rPr>
      <w:sz w:val="22"/>
      <w:szCs w:val="22"/>
    </w:rPr>
  </w:style>
  <w:style w:type="paragraph" w:styleId="Heading1">
    <w:name w:val="heading 1"/>
    <w:basedOn w:val="Normal"/>
    <w:next w:val="Normal"/>
    <w:link w:val="Heading1Char"/>
    <w:uiPriority w:val="9"/>
    <w:qFormat/>
    <w:rsid w:val="007D7BA8"/>
    <w:pPr>
      <w:keepNext/>
      <w:keepLines/>
      <w:numPr>
        <w:numId w:val="1"/>
      </w:numPr>
      <w:spacing w:before="480" w:after="0"/>
      <w:ind w:left="1069"/>
      <w:outlineLvl w:val="0"/>
    </w:pPr>
    <w:rPr>
      <w:b/>
      <w:bCs/>
      <w:color w:val="365F91"/>
      <w:sz w:val="28"/>
      <w:szCs w:val="28"/>
    </w:rPr>
  </w:style>
  <w:style w:type="paragraph" w:styleId="Heading2">
    <w:name w:val="heading 2"/>
    <w:basedOn w:val="Normal"/>
    <w:next w:val="Normal"/>
    <w:link w:val="Heading2Char"/>
    <w:uiPriority w:val="9"/>
    <w:qFormat/>
    <w:rsid w:val="00053867"/>
    <w:pPr>
      <w:keepNext/>
      <w:keepLines/>
      <w:spacing w:before="200" w:after="0"/>
      <w:outlineLvl w:val="1"/>
    </w:pPr>
    <w:rPr>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ghtGrid-Accent11">
    <w:name w:val="Light Grid - Accent 11"/>
    <w:uiPriority w:val="99"/>
    <w:semiHidden/>
    <w:rsid w:val="00A755A8"/>
    <w:rPr>
      <w:color w:val="808080"/>
    </w:rPr>
  </w:style>
  <w:style w:type="character" w:customStyle="1" w:styleId="Heading1Char">
    <w:name w:val="Heading 1 Char"/>
    <w:link w:val="Heading1"/>
    <w:uiPriority w:val="9"/>
    <w:rsid w:val="007D7BA8"/>
    <w:rPr>
      <w:b/>
      <w:bCs/>
      <w:color w:val="365F91"/>
      <w:sz w:val="28"/>
      <w:szCs w:val="28"/>
    </w:rPr>
  </w:style>
  <w:style w:type="paragraph" w:customStyle="1" w:styleId="TOCHeading1">
    <w:name w:val="TOC Heading1"/>
    <w:basedOn w:val="Heading1"/>
    <w:next w:val="Normal"/>
    <w:uiPriority w:val="39"/>
    <w:semiHidden/>
    <w:unhideWhenUsed/>
    <w:qFormat/>
    <w:rsid w:val="00DD569D"/>
    <w:pPr>
      <w:numPr>
        <w:numId w:val="0"/>
      </w:numPr>
      <w:outlineLvl w:val="9"/>
    </w:pPr>
    <w:rPr>
      <w:lang w:val="en-US" w:eastAsia="ja-JP"/>
    </w:rPr>
  </w:style>
  <w:style w:type="paragraph" w:styleId="TOC1">
    <w:name w:val="toc 1"/>
    <w:basedOn w:val="Normal"/>
    <w:next w:val="Normal"/>
    <w:autoRedefine/>
    <w:uiPriority w:val="39"/>
    <w:unhideWhenUsed/>
    <w:rsid w:val="00DD569D"/>
    <w:pPr>
      <w:spacing w:after="100"/>
    </w:pPr>
  </w:style>
  <w:style w:type="character" w:styleId="Hyperlink">
    <w:name w:val="Hyperlink"/>
    <w:uiPriority w:val="99"/>
    <w:unhideWhenUsed/>
    <w:rsid w:val="00DD569D"/>
    <w:rPr>
      <w:color w:val="0000FF"/>
      <w:u w:val="single"/>
    </w:rPr>
  </w:style>
  <w:style w:type="character" w:customStyle="1" w:styleId="Enterfields">
    <w:name w:val="Enter fields"/>
    <w:uiPriority w:val="1"/>
    <w:rsid w:val="004553DE"/>
    <w:rPr>
      <w:rFonts w:ascii="Arial" w:hAnsi="Arial"/>
      <w:sz w:val="24"/>
    </w:rPr>
  </w:style>
  <w:style w:type="paragraph" w:styleId="Header">
    <w:name w:val="header"/>
    <w:basedOn w:val="Normal"/>
    <w:link w:val="HeaderChar"/>
    <w:uiPriority w:val="99"/>
    <w:unhideWhenUsed/>
    <w:rsid w:val="00D31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D2F"/>
  </w:style>
  <w:style w:type="paragraph" w:styleId="Footer">
    <w:name w:val="footer"/>
    <w:basedOn w:val="Normal"/>
    <w:link w:val="FooterChar"/>
    <w:uiPriority w:val="99"/>
    <w:unhideWhenUsed/>
    <w:rsid w:val="00D31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D2F"/>
  </w:style>
  <w:style w:type="character" w:styleId="CommentReference">
    <w:name w:val="annotation reference"/>
    <w:uiPriority w:val="99"/>
    <w:semiHidden/>
    <w:unhideWhenUsed/>
    <w:rsid w:val="00091F04"/>
    <w:rPr>
      <w:sz w:val="16"/>
      <w:szCs w:val="16"/>
    </w:rPr>
  </w:style>
  <w:style w:type="paragraph" w:styleId="CommentText">
    <w:name w:val="annotation text"/>
    <w:basedOn w:val="Normal"/>
    <w:link w:val="CommentTextChar"/>
    <w:uiPriority w:val="99"/>
    <w:semiHidden/>
    <w:unhideWhenUsed/>
    <w:rsid w:val="00091F04"/>
    <w:pPr>
      <w:spacing w:line="240" w:lineRule="auto"/>
    </w:pPr>
    <w:rPr>
      <w:sz w:val="20"/>
      <w:szCs w:val="20"/>
    </w:rPr>
  </w:style>
  <w:style w:type="character" w:customStyle="1" w:styleId="CommentTextChar">
    <w:name w:val="Comment Text Char"/>
    <w:link w:val="CommentText"/>
    <w:uiPriority w:val="99"/>
    <w:semiHidden/>
    <w:rsid w:val="00091F04"/>
    <w:rPr>
      <w:sz w:val="20"/>
      <w:szCs w:val="20"/>
    </w:rPr>
  </w:style>
  <w:style w:type="paragraph" w:styleId="CommentSubject">
    <w:name w:val="annotation subject"/>
    <w:basedOn w:val="CommentText"/>
    <w:next w:val="CommentText"/>
    <w:link w:val="CommentSubjectChar"/>
    <w:uiPriority w:val="99"/>
    <w:semiHidden/>
    <w:unhideWhenUsed/>
    <w:rsid w:val="00091F04"/>
    <w:rPr>
      <w:b/>
      <w:bCs/>
    </w:rPr>
  </w:style>
  <w:style w:type="character" w:customStyle="1" w:styleId="CommentSubjectChar">
    <w:name w:val="Comment Subject Char"/>
    <w:link w:val="CommentSubject"/>
    <w:uiPriority w:val="99"/>
    <w:semiHidden/>
    <w:rsid w:val="00091F04"/>
    <w:rPr>
      <w:b/>
      <w:bCs/>
      <w:sz w:val="20"/>
      <w:szCs w:val="20"/>
    </w:rPr>
  </w:style>
  <w:style w:type="paragraph" w:customStyle="1" w:styleId="MediumList2-Accent21">
    <w:name w:val="Medium List 2 - Accent 21"/>
    <w:hidden/>
    <w:uiPriority w:val="99"/>
    <w:semiHidden/>
    <w:rsid w:val="00091F04"/>
    <w:rPr>
      <w:sz w:val="22"/>
      <w:szCs w:val="22"/>
    </w:rPr>
  </w:style>
  <w:style w:type="paragraph" w:styleId="BalloonText">
    <w:name w:val="Balloon Text"/>
    <w:basedOn w:val="Normal"/>
    <w:link w:val="BalloonTextChar"/>
    <w:uiPriority w:val="99"/>
    <w:semiHidden/>
    <w:unhideWhenUsed/>
    <w:rsid w:val="00091F0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91F04"/>
    <w:rPr>
      <w:rFonts w:ascii="Tahoma" w:hAnsi="Tahoma" w:cs="Tahoma"/>
      <w:sz w:val="16"/>
      <w:szCs w:val="16"/>
    </w:rPr>
  </w:style>
  <w:style w:type="table" w:styleId="TableGrid">
    <w:name w:val="Table Grid"/>
    <w:basedOn w:val="TableNormal"/>
    <w:uiPriority w:val="59"/>
    <w:rsid w:val="00E91E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8C6ECB"/>
    <w:pPr>
      <w:ind w:left="720"/>
      <w:contextualSpacing/>
    </w:pPr>
  </w:style>
  <w:style w:type="character" w:customStyle="1" w:styleId="Heading2Char">
    <w:name w:val="Heading 2 Char"/>
    <w:link w:val="Heading2"/>
    <w:uiPriority w:val="9"/>
    <w:rsid w:val="00053867"/>
    <w:rPr>
      <w:rFonts w:ascii="Arial" w:eastAsia="SimHei" w:hAnsi="Arial" w:cs="Arial"/>
      <w:b/>
      <w:bCs/>
      <w:color w:val="4F81BD"/>
      <w:sz w:val="26"/>
      <w:szCs w:val="26"/>
    </w:rPr>
  </w:style>
  <w:style w:type="paragraph" w:styleId="TOC2">
    <w:name w:val="toc 2"/>
    <w:basedOn w:val="Normal"/>
    <w:next w:val="Normal"/>
    <w:autoRedefine/>
    <w:uiPriority w:val="39"/>
    <w:unhideWhenUsed/>
    <w:rsid w:val="005C447C"/>
    <w:pPr>
      <w:spacing w:after="100"/>
      <w:ind w:left="220"/>
    </w:pPr>
  </w:style>
  <w:style w:type="character" w:customStyle="1" w:styleId="Style1">
    <w:name w:val="Style1"/>
    <w:uiPriority w:val="1"/>
    <w:rsid w:val="0049502B"/>
    <w:rPr>
      <w:b/>
      <w:color w:val="365F91"/>
      <w:sz w:val="22"/>
    </w:rPr>
  </w:style>
  <w:style w:type="character" w:customStyle="1" w:styleId="BOLDBLUEUNDERLINE">
    <w:name w:val="BOLD BLUE UNDERLINE"/>
    <w:uiPriority w:val="1"/>
    <w:rsid w:val="0049502B"/>
    <w:rPr>
      <w:b/>
      <w:color w:val="365F91"/>
      <w:sz w:val="22"/>
      <w:u w:val="single"/>
    </w:rPr>
  </w:style>
  <w:style w:type="paragraph" w:customStyle="1" w:styleId="bluefield">
    <w:name w:val="blue field"/>
    <w:basedOn w:val="Normal"/>
    <w:qFormat/>
    <w:rsid w:val="00C6492B"/>
    <w:rPr>
      <w:color w:val="365F91"/>
    </w:rPr>
  </w:style>
  <w:style w:type="character" w:customStyle="1" w:styleId="bluefieldnoother">
    <w:name w:val="blue field no other"/>
    <w:uiPriority w:val="1"/>
    <w:rsid w:val="00C6492B"/>
    <w:rPr>
      <w:rFonts w:ascii="Arial" w:hAnsi="Arial"/>
      <w:color w:val="365F91"/>
      <w:sz w:val="22"/>
    </w:rPr>
  </w:style>
  <w:style w:type="character" w:customStyle="1" w:styleId="greyitalic2">
    <w:name w:val="grey italic 2"/>
    <w:uiPriority w:val="1"/>
    <w:rsid w:val="00E455A4"/>
    <w:rPr>
      <w:i/>
      <w:color w:val="404040"/>
    </w:rPr>
  </w:style>
  <w:style w:type="paragraph" w:styleId="FootnoteText">
    <w:name w:val="footnote text"/>
    <w:basedOn w:val="Normal"/>
    <w:link w:val="FootnoteTextChar"/>
    <w:uiPriority w:val="99"/>
    <w:semiHidden/>
    <w:unhideWhenUsed/>
    <w:rsid w:val="00081B07"/>
    <w:pPr>
      <w:spacing w:after="0" w:line="240" w:lineRule="auto"/>
    </w:pPr>
    <w:rPr>
      <w:sz w:val="20"/>
      <w:szCs w:val="20"/>
    </w:rPr>
  </w:style>
  <w:style w:type="character" w:customStyle="1" w:styleId="FootnoteTextChar">
    <w:name w:val="Footnote Text Char"/>
    <w:link w:val="FootnoteText"/>
    <w:uiPriority w:val="99"/>
    <w:semiHidden/>
    <w:rsid w:val="00081B07"/>
    <w:rPr>
      <w:sz w:val="20"/>
      <w:szCs w:val="20"/>
    </w:rPr>
  </w:style>
  <w:style w:type="character" w:styleId="FootnoteReference">
    <w:name w:val="footnote reference"/>
    <w:uiPriority w:val="99"/>
    <w:semiHidden/>
    <w:unhideWhenUsed/>
    <w:rsid w:val="00081B07"/>
    <w:rPr>
      <w:vertAlign w:val="superscript"/>
    </w:rPr>
  </w:style>
  <w:style w:type="character" w:styleId="FollowedHyperlink">
    <w:name w:val="FollowedHyperlink"/>
    <w:uiPriority w:val="99"/>
    <w:semiHidden/>
    <w:unhideWhenUsed/>
    <w:rsid w:val="00081B07"/>
    <w:rPr>
      <w:color w:val="800080"/>
      <w:u w:val="single"/>
    </w:rPr>
  </w:style>
  <w:style w:type="character" w:customStyle="1" w:styleId="Bluearial11">
    <w:name w:val="Blue arial 11"/>
    <w:uiPriority w:val="1"/>
    <w:rsid w:val="00A56D96"/>
    <w:rPr>
      <w:rFonts w:ascii="Arial" w:hAnsi="Arial" w:cs="Arial" w:hint="default"/>
      <w:color w:val="365F91"/>
      <w:sz w:val="22"/>
    </w:rPr>
  </w:style>
  <w:style w:type="paragraph" w:styleId="ListParagraph">
    <w:name w:val="List Paragraph"/>
    <w:basedOn w:val="Normal"/>
    <w:uiPriority w:val="34"/>
    <w:qFormat/>
    <w:rsid w:val="0048757B"/>
    <w:pPr>
      <w:ind w:left="720"/>
      <w:contextualSpacing/>
    </w:pPr>
  </w:style>
  <w:style w:type="paragraph" w:customStyle="1" w:styleId="Default">
    <w:name w:val="Default"/>
    <w:rsid w:val="001D79E0"/>
    <w:pPr>
      <w:autoSpaceDE w:val="0"/>
      <w:autoSpaceDN w:val="0"/>
      <w:adjustRightInd w:val="0"/>
    </w:pPr>
    <w:rPr>
      <w:rFonts w:ascii="Calibri" w:hAnsi="Calibri" w:cs="Calibri"/>
      <w:color w:val="000000"/>
      <w:sz w:val="24"/>
      <w:szCs w:val="24"/>
    </w:rPr>
  </w:style>
  <w:style w:type="character" w:customStyle="1" w:styleId="MediumGrid11">
    <w:name w:val="Medium Grid 11"/>
    <w:uiPriority w:val="99"/>
    <w:semiHidden/>
    <w:rsid w:val="00F90C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SimHei" w:hAnsi="Arial" w:cs="Arial"/>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9F7"/>
    <w:pPr>
      <w:spacing w:after="200" w:line="276" w:lineRule="auto"/>
    </w:pPr>
    <w:rPr>
      <w:sz w:val="22"/>
      <w:szCs w:val="22"/>
    </w:rPr>
  </w:style>
  <w:style w:type="paragraph" w:styleId="Heading1">
    <w:name w:val="heading 1"/>
    <w:basedOn w:val="Normal"/>
    <w:next w:val="Normal"/>
    <w:link w:val="Heading1Char"/>
    <w:uiPriority w:val="9"/>
    <w:qFormat/>
    <w:rsid w:val="007D7BA8"/>
    <w:pPr>
      <w:keepNext/>
      <w:keepLines/>
      <w:numPr>
        <w:numId w:val="1"/>
      </w:numPr>
      <w:spacing w:before="480" w:after="0"/>
      <w:ind w:left="1069"/>
      <w:outlineLvl w:val="0"/>
    </w:pPr>
    <w:rPr>
      <w:b/>
      <w:bCs/>
      <w:color w:val="365F91"/>
      <w:sz w:val="28"/>
      <w:szCs w:val="28"/>
    </w:rPr>
  </w:style>
  <w:style w:type="paragraph" w:styleId="Heading2">
    <w:name w:val="heading 2"/>
    <w:basedOn w:val="Normal"/>
    <w:next w:val="Normal"/>
    <w:link w:val="Heading2Char"/>
    <w:uiPriority w:val="9"/>
    <w:qFormat/>
    <w:rsid w:val="00053867"/>
    <w:pPr>
      <w:keepNext/>
      <w:keepLines/>
      <w:spacing w:before="200" w:after="0"/>
      <w:outlineLvl w:val="1"/>
    </w:pPr>
    <w:rPr>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ghtGrid-Accent11">
    <w:name w:val="Light Grid - Accent 11"/>
    <w:uiPriority w:val="99"/>
    <w:semiHidden/>
    <w:rsid w:val="00A755A8"/>
    <w:rPr>
      <w:color w:val="808080"/>
    </w:rPr>
  </w:style>
  <w:style w:type="character" w:customStyle="1" w:styleId="Heading1Char">
    <w:name w:val="Heading 1 Char"/>
    <w:link w:val="Heading1"/>
    <w:uiPriority w:val="9"/>
    <w:rsid w:val="007D7BA8"/>
    <w:rPr>
      <w:b/>
      <w:bCs/>
      <w:color w:val="365F91"/>
      <w:sz w:val="28"/>
      <w:szCs w:val="28"/>
    </w:rPr>
  </w:style>
  <w:style w:type="paragraph" w:customStyle="1" w:styleId="TOCHeading1">
    <w:name w:val="TOC Heading1"/>
    <w:basedOn w:val="Heading1"/>
    <w:next w:val="Normal"/>
    <w:uiPriority w:val="39"/>
    <w:semiHidden/>
    <w:unhideWhenUsed/>
    <w:qFormat/>
    <w:rsid w:val="00DD569D"/>
    <w:pPr>
      <w:numPr>
        <w:numId w:val="0"/>
      </w:numPr>
      <w:outlineLvl w:val="9"/>
    </w:pPr>
    <w:rPr>
      <w:lang w:val="en-US" w:eastAsia="ja-JP"/>
    </w:rPr>
  </w:style>
  <w:style w:type="paragraph" w:styleId="TOC1">
    <w:name w:val="toc 1"/>
    <w:basedOn w:val="Normal"/>
    <w:next w:val="Normal"/>
    <w:autoRedefine/>
    <w:uiPriority w:val="39"/>
    <w:unhideWhenUsed/>
    <w:rsid w:val="00DD569D"/>
    <w:pPr>
      <w:spacing w:after="100"/>
    </w:pPr>
  </w:style>
  <w:style w:type="character" w:styleId="Hyperlink">
    <w:name w:val="Hyperlink"/>
    <w:uiPriority w:val="99"/>
    <w:unhideWhenUsed/>
    <w:rsid w:val="00DD569D"/>
    <w:rPr>
      <w:color w:val="0000FF"/>
      <w:u w:val="single"/>
    </w:rPr>
  </w:style>
  <w:style w:type="character" w:customStyle="1" w:styleId="Enterfields">
    <w:name w:val="Enter fields"/>
    <w:uiPriority w:val="1"/>
    <w:rsid w:val="004553DE"/>
    <w:rPr>
      <w:rFonts w:ascii="Arial" w:hAnsi="Arial"/>
      <w:sz w:val="24"/>
    </w:rPr>
  </w:style>
  <w:style w:type="paragraph" w:styleId="Header">
    <w:name w:val="header"/>
    <w:basedOn w:val="Normal"/>
    <w:link w:val="HeaderChar"/>
    <w:uiPriority w:val="99"/>
    <w:unhideWhenUsed/>
    <w:rsid w:val="00D31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D2F"/>
  </w:style>
  <w:style w:type="paragraph" w:styleId="Footer">
    <w:name w:val="footer"/>
    <w:basedOn w:val="Normal"/>
    <w:link w:val="FooterChar"/>
    <w:uiPriority w:val="99"/>
    <w:unhideWhenUsed/>
    <w:rsid w:val="00D31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D2F"/>
  </w:style>
  <w:style w:type="character" w:styleId="CommentReference">
    <w:name w:val="annotation reference"/>
    <w:uiPriority w:val="99"/>
    <w:semiHidden/>
    <w:unhideWhenUsed/>
    <w:rsid w:val="00091F04"/>
    <w:rPr>
      <w:sz w:val="16"/>
      <w:szCs w:val="16"/>
    </w:rPr>
  </w:style>
  <w:style w:type="paragraph" w:styleId="CommentText">
    <w:name w:val="annotation text"/>
    <w:basedOn w:val="Normal"/>
    <w:link w:val="CommentTextChar"/>
    <w:uiPriority w:val="99"/>
    <w:semiHidden/>
    <w:unhideWhenUsed/>
    <w:rsid w:val="00091F04"/>
    <w:pPr>
      <w:spacing w:line="240" w:lineRule="auto"/>
    </w:pPr>
    <w:rPr>
      <w:sz w:val="20"/>
      <w:szCs w:val="20"/>
    </w:rPr>
  </w:style>
  <w:style w:type="character" w:customStyle="1" w:styleId="CommentTextChar">
    <w:name w:val="Comment Text Char"/>
    <w:link w:val="CommentText"/>
    <w:uiPriority w:val="99"/>
    <w:semiHidden/>
    <w:rsid w:val="00091F04"/>
    <w:rPr>
      <w:sz w:val="20"/>
      <w:szCs w:val="20"/>
    </w:rPr>
  </w:style>
  <w:style w:type="paragraph" w:styleId="CommentSubject">
    <w:name w:val="annotation subject"/>
    <w:basedOn w:val="CommentText"/>
    <w:next w:val="CommentText"/>
    <w:link w:val="CommentSubjectChar"/>
    <w:uiPriority w:val="99"/>
    <w:semiHidden/>
    <w:unhideWhenUsed/>
    <w:rsid w:val="00091F04"/>
    <w:rPr>
      <w:b/>
      <w:bCs/>
    </w:rPr>
  </w:style>
  <w:style w:type="character" w:customStyle="1" w:styleId="CommentSubjectChar">
    <w:name w:val="Comment Subject Char"/>
    <w:link w:val="CommentSubject"/>
    <w:uiPriority w:val="99"/>
    <w:semiHidden/>
    <w:rsid w:val="00091F04"/>
    <w:rPr>
      <w:b/>
      <w:bCs/>
      <w:sz w:val="20"/>
      <w:szCs w:val="20"/>
    </w:rPr>
  </w:style>
  <w:style w:type="paragraph" w:customStyle="1" w:styleId="MediumList2-Accent21">
    <w:name w:val="Medium List 2 - Accent 21"/>
    <w:hidden/>
    <w:uiPriority w:val="99"/>
    <w:semiHidden/>
    <w:rsid w:val="00091F04"/>
    <w:rPr>
      <w:sz w:val="22"/>
      <w:szCs w:val="22"/>
    </w:rPr>
  </w:style>
  <w:style w:type="paragraph" w:styleId="BalloonText">
    <w:name w:val="Balloon Text"/>
    <w:basedOn w:val="Normal"/>
    <w:link w:val="BalloonTextChar"/>
    <w:uiPriority w:val="99"/>
    <w:semiHidden/>
    <w:unhideWhenUsed/>
    <w:rsid w:val="00091F0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91F04"/>
    <w:rPr>
      <w:rFonts w:ascii="Tahoma" w:hAnsi="Tahoma" w:cs="Tahoma"/>
      <w:sz w:val="16"/>
      <w:szCs w:val="16"/>
    </w:rPr>
  </w:style>
  <w:style w:type="table" w:styleId="TableGrid">
    <w:name w:val="Table Grid"/>
    <w:basedOn w:val="TableNormal"/>
    <w:uiPriority w:val="59"/>
    <w:rsid w:val="00E91E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8C6ECB"/>
    <w:pPr>
      <w:ind w:left="720"/>
      <w:contextualSpacing/>
    </w:pPr>
  </w:style>
  <w:style w:type="character" w:customStyle="1" w:styleId="Heading2Char">
    <w:name w:val="Heading 2 Char"/>
    <w:link w:val="Heading2"/>
    <w:uiPriority w:val="9"/>
    <w:rsid w:val="00053867"/>
    <w:rPr>
      <w:rFonts w:ascii="Arial" w:eastAsia="SimHei" w:hAnsi="Arial" w:cs="Arial"/>
      <w:b/>
      <w:bCs/>
      <w:color w:val="4F81BD"/>
      <w:sz w:val="26"/>
      <w:szCs w:val="26"/>
    </w:rPr>
  </w:style>
  <w:style w:type="paragraph" w:styleId="TOC2">
    <w:name w:val="toc 2"/>
    <w:basedOn w:val="Normal"/>
    <w:next w:val="Normal"/>
    <w:autoRedefine/>
    <w:uiPriority w:val="39"/>
    <w:unhideWhenUsed/>
    <w:rsid w:val="005C447C"/>
    <w:pPr>
      <w:spacing w:after="100"/>
      <w:ind w:left="220"/>
    </w:pPr>
  </w:style>
  <w:style w:type="character" w:customStyle="1" w:styleId="Style1">
    <w:name w:val="Style1"/>
    <w:uiPriority w:val="1"/>
    <w:rsid w:val="0049502B"/>
    <w:rPr>
      <w:b/>
      <w:color w:val="365F91"/>
      <w:sz w:val="22"/>
    </w:rPr>
  </w:style>
  <w:style w:type="character" w:customStyle="1" w:styleId="BOLDBLUEUNDERLINE">
    <w:name w:val="BOLD BLUE UNDERLINE"/>
    <w:uiPriority w:val="1"/>
    <w:rsid w:val="0049502B"/>
    <w:rPr>
      <w:b/>
      <w:color w:val="365F91"/>
      <w:sz w:val="22"/>
      <w:u w:val="single"/>
    </w:rPr>
  </w:style>
  <w:style w:type="paragraph" w:customStyle="1" w:styleId="bluefield">
    <w:name w:val="blue field"/>
    <w:basedOn w:val="Normal"/>
    <w:qFormat/>
    <w:rsid w:val="00C6492B"/>
    <w:rPr>
      <w:color w:val="365F91"/>
    </w:rPr>
  </w:style>
  <w:style w:type="character" w:customStyle="1" w:styleId="bluefieldnoother">
    <w:name w:val="blue field no other"/>
    <w:uiPriority w:val="1"/>
    <w:rsid w:val="00C6492B"/>
    <w:rPr>
      <w:rFonts w:ascii="Arial" w:hAnsi="Arial"/>
      <w:color w:val="365F91"/>
      <w:sz w:val="22"/>
    </w:rPr>
  </w:style>
  <w:style w:type="character" w:customStyle="1" w:styleId="greyitalic2">
    <w:name w:val="grey italic 2"/>
    <w:uiPriority w:val="1"/>
    <w:rsid w:val="00E455A4"/>
    <w:rPr>
      <w:i/>
      <w:color w:val="404040"/>
    </w:rPr>
  </w:style>
  <w:style w:type="paragraph" w:styleId="FootnoteText">
    <w:name w:val="footnote text"/>
    <w:basedOn w:val="Normal"/>
    <w:link w:val="FootnoteTextChar"/>
    <w:uiPriority w:val="99"/>
    <w:semiHidden/>
    <w:unhideWhenUsed/>
    <w:rsid w:val="00081B07"/>
    <w:pPr>
      <w:spacing w:after="0" w:line="240" w:lineRule="auto"/>
    </w:pPr>
    <w:rPr>
      <w:sz w:val="20"/>
      <w:szCs w:val="20"/>
    </w:rPr>
  </w:style>
  <w:style w:type="character" w:customStyle="1" w:styleId="FootnoteTextChar">
    <w:name w:val="Footnote Text Char"/>
    <w:link w:val="FootnoteText"/>
    <w:uiPriority w:val="99"/>
    <w:semiHidden/>
    <w:rsid w:val="00081B07"/>
    <w:rPr>
      <w:sz w:val="20"/>
      <w:szCs w:val="20"/>
    </w:rPr>
  </w:style>
  <w:style w:type="character" w:styleId="FootnoteReference">
    <w:name w:val="footnote reference"/>
    <w:uiPriority w:val="99"/>
    <w:semiHidden/>
    <w:unhideWhenUsed/>
    <w:rsid w:val="00081B07"/>
    <w:rPr>
      <w:vertAlign w:val="superscript"/>
    </w:rPr>
  </w:style>
  <w:style w:type="character" w:styleId="FollowedHyperlink">
    <w:name w:val="FollowedHyperlink"/>
    <w:uiPriority w:val="99"/>
    <w:semiHidden/>
    <w:unhideWhenUsed/>
    <w:rsid w:val="00081B07"/>
    <w:rPr>
      <w:color w:val="800080"/>
      <w:u w:val="single"/>
    </w:rPr>
  </w:style>
  <w:style w:type="character" w:customStyle="1" w:styleId="Bluearial11">
    <w:name w:val="Blue arial 11"/>
    <w:uiPriority w:val="1"/>
    <w:rsid w:val="00A56D96"/>
    <w:rPr>
      <w:rFonts w:ascii="Arial" w:hAnsi="Arial" w:cs="Arial" w:hint="default"/>
      <w:color w:val="365F91"/>
      <w:sz w:val="22"/>
    </w:rPr>
  </w:style>
  <w:style w:type="paragraph" w:styleId="ListParagraph">
    <w:name w:val="List Paragraph"/>
    <w:basedOn w:val="Normal"/>
    <w:uiPriority w:val="34"/>
    <w:qFormat/>
    <w:rsid w:val="0048757B"/>
    <w:pPr>
      <w:ind w:left="720"/>
      <w:contextualSpacing/>
    </w:pPr>
  </w:style>
  <w:style w:type="paragraph" w:customStyle="1" w:styleId="Default">
    <w:name w:val="Default"/>
    <w:rsid w:val="001D79E0"/>
    <w:pPr>
      <w:autoSpaceDE w:val="0"/>
      <w:autoSpaceDN w:val="0"/>
      <w:adjustRightInd w:val="0"/>
    </w:pPr>
    <w:rPr>
      <w:rFonts w:ascii="Calibri" w:hAnsi="Calibri" w:cs="Calibri"/>
      <w:color w:val="000000"/>
      <w:sz w:val="24"/>
      <w:szCs w:val="24"/>
    </w:rPr>
  </w:style>
  <w:style w:type="character" w:customStyle="1" w:styleId="MediumGrid11">
    <w:name w:val="Medium Grid 11"/>
    <w:uiPriority w:val="99"/>
    <w:semiHidden/>
    <w:rsid w:val="00F90C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ff.plymouth.ac.uk/extexam/academicregs/intranet.htm"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8C3F6-D2AB-4317-87C5-CC77D4087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16</Pages>
  <Words>3994</Words>
  <Characters>22771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26712</CharactersWithSpaces>
  <SharedDoc>false</SharedDoc>
  <HLinks>
    <vt:vector size="102" baseType="variant">
      <vt:variant>
        <vt:i4>2359358</vt:i4>
      </vt:variant>
      <vt:variant>
        <vt:i4>99</vt:i4>
      </vt:variant>
      <vt:variant>
        <vt:i4>0</vt:i4>
      </vt:variant>
      <vt:variant>
        <vt:i4>5</vt:i4>
      </vt:variant>
      <vt:variant>
        <vt:lpwstr>https://staff.plymouth.ac.uk/extexam/academicregs/intranet.htm</vt:lpwstr>
      </vt:variant>
      <vt:variant>
        <vt:lpwstr/>
      </vt:variant>
      <vt:variant>
        <vt:i4>1310735</vt:i4>
      </vt:variant>
      <vt:variant>
        <vt:i4>92</vt:i4>
      </vt:variant>
      <vt:variant>
        <vt:i4>0</vt:i4>
      </vt:variant>
      <vt:variant>
        <vt:i4>5</vt:i4>
      </vt:variant>
      <vt:variant>
        <vt:lpwstr/>
      </vt:variant>
      <vt:variant>
        <vt:lpwstr>_Toc368476172</vt:lpwstr>
      </vt:variant>
      <vt:variant>
        <vt:i4>1310732</vt:i4>
      </vt:variant>
      <vt:variant>
        <vt:i4>86</vt:i4>
      </vt:variant>
      <vt:variant>
        <vt:i4>0</vt:i4>
      </vt:variant>
      <vt:variant>
        <vt:i4>5</vt:i4>
      </vt:variant>
      <vt:variant>
        <vt:lpwstr/>
      </vt:variant>
      <vt:variant>
        <vt:lpwstr>_Toc368476171</vt:lpwstr>
      </vt:variant>
      <vt:variant>
        <vt:i4>1310733</vt:i4>
      </vt:variant>
      <vt:variant>
        <vt:i4>80</vt:i4>
      </vt:variant>
      <vt:variant>
        <vt:i4>0</vt:i4>
      </vt:variant>
      <vt:variant>
        <vt:i4>5</vt:i4>
      </vt:variant>
      <vt:variant>
        <vt:lpwstr/>
      </vt:variant>
      <vt:variant>
        <vt:lpwstr>_Toc368476170</vt:lpwstr>
      </vt:variant>
      <vt:variant>
        <vt:i4>1376260</vt:i4>
      </vt:variant>
      <vt:variant>
        <vt:i4>74</vt:i4>
      </vt:variant>
      <vt:variant>
        <vt:i4>0</vt:i4>
      </vt:variant>
      <vt:variant>
        <vt:i4>5</vt:i4>
      </vt:variant>
      <vt:variant>
        <vt:lpwstr/>
      </vt:variant>
      <vt:variant>
        <vt:lpwstr>_Toc368476169</vt:lpwstr>
      </vt:variant>
      <vt:variant>
        <vt:i4>1376261</vt:i4>
      </vt:variant>
      <vt:variant>
        <vt:i4>68</vt:i4>
      </vt:variant>
      <vt:variant>
        <vt:i4>0</vt:i4>
      </vt:variant>
      <vt:variant>
        <vt:i4>5</vt:i4>
      </vt:variant>
      <vt:variant>
        <vt:lpwstr/>
      </vt:variant>
      <vt:variant>
        <vt:lpwstr>_Toc368476168</vt:lpwstr>
      </vt:variant>
      <vt:variant>
        <vt:i4>1376266</vt:i4>
      </vt:variant>
      <vt:variant>
        <vt:i4>62</vt:i4>
      </vt:variant>
      <vt:variant>
        <vt:i4>0</vt:i4>
      </vt:variant>
      <vt:variant>
        <vt:i4>5</vt:i4>
      </vt:variant>
      <vt:variant>
        <vt:lpwstr/>
      </vt:variant>
      <vt:variant>
        <vt:lpwstr>_Toc368476167</vt:lpwstr>
      </vt:variant>
      <vt:variant>
        <vt:i4>1376267</vt:i4>
      </vt:variant>
      <vt:variant>
        <vt:i4>56</vt:i4>
      </vt:variant>
      <vt:variant>
        <vt:i4>0</vt:i4>
      </vt:variant>
      <vt:variant>
        <vt:i4>5</vt:i4>
      </vt:variant>
      <vt:variant>
        <vt:lpwstr/>
      </vt:variant>
      <vt:variant>
        <vt:lpwstr>_Toc368476166</vt:lpwstr>
      </vt:variant>
      <vt:variant>
        <vt:i4>1376264</vt:i4>
      </vt:variant>
      <vt:variant>
        <vt:i4>50</vt:i4>
      </vt:variant>
      <vt:variant>
        <vt:i4>0</vt:i4>
      </vt:variant>
      <vt:variant>
        <vt:i4>5</vt:i4>
      </vt:variant>
      <vt:variant>
        <vt:lpwstr/>
      </vt:variant>
      <vt:variant>
        <vt:lpwstr>_Toc368476165</vt:lpwstr>
      </vt:variant>
      <vt:variant>
        <vt:i4>1376265</vt:i4>
      </vt:variant>
      <vt:variant>
        <vt:i4>44</vt:i4>
      </vt:variant>
      <vt:variant>
        <vt:i4>0</vt:i4>
      </vt:variant>
      <vt:variant>
        <vt:i4>5</vt:i4>
      </vt:variant>
      <vt:variant>
        <vt:lpwstr/>
      </vt:variant>
      <vt:variant>
        <vt:lpwstr>_Toc368476164</vt:lpwstr>
      </vt:variant>
      <vt:variant>
        <vt:i4>1376270</vt:i4>
      </vt:variant>
      <vt:variant>
        <vt:i4>38</vt:i4>
      </vt:variant>
      <vt:variant>
        <vt:i4>0</vt:i4>
      </vt:variant>
      <vt:variant>
        <vt:i4>5</vt:i4>
      </vt:variant>
      <vt:variant>
        <vt:lpwstr/>
      </vt:variant>
      <vt:variant>
        <vt:lpwstr>_Toc368476163</vt:lpwstr>
      </vt:variant>
      <vt:variant>
        <vt:i4>1376271</vt:i4>
      </vt:variant>
      <vt:variant>
        <vt:i4>32</vt:i4>
      </vt:variant>
      <vt:variant>
        <vt:i4>0</vt:i4>
      </vt:variant>
      <vt:variant>
        <vt:i4>5</vt:i4>
      </vt:variant>
      <vt:variant>
        <vt:lpwstr/>
      </vt:variant>
      <vt:variant>
        <vt:lpwstr>_Toc368476162</vt:lpwstr>
      </vt:variant>
      <vt:variant>
        <vt:i4>1376268</vt:i4>
      </vt:variant>
      <vt:variant>
        <vt:i4>26</vt:i4>
      </vt:variant>
      <vt:variant>
        <vt:i4>0</vt:i4>
      </vt:variant>
      <vt:variant>
        <vt:i4>5</vt:i4>
      </vt:variant>
      <vt:variant>
        <vt:lpwstr/>
      </vt:variant>
      <vt:variant>
        <vt:lpwstr>_Toc368476161</vt:lpwstr>
      </vt:variant>
      <vt:variant>
        <vt:i4>1376269</vt:i4>
      </vt:variant>
      <vt:variant>
        <vt:i4>20</vt:i4>
      </vt:variant>
      <vt:variant>
        <vt:i4>0</vt:i4>
      </vt:variant>
      <vt:variant>
        <vt:i4>5</vt:i4>
      </vt:variant>
      <vt:variant>
        <vt:lpwstr/>
      </vt:variant>
      <vt:variant>
        <vt:lpwstr>_Toc368476160</vt:lpwstr>
      </vt:variant>
      <vt:variant>
        <vt:i4>1441796</vt:i4>
      </vt:variant>
      <vt:variant>
        <vt:i4>14</vt:i4>
      </vt:variant>
      <vt:variant>
        <vt:i4>0</vt:i4>
      </vt:variant>
      <vt:variant>
        <vt:i4>5</vt:i4>
      </vt:variant>
      <vt:variant>
        <vt:lpwstr/>
      </vt:variant>
      <vt:variant>
        <vt:lpwstr>_Toc368476159</vt:lpwstr>
      </vt:variant>
      <vt:variant>
        <vt:i4>1441797</vt:i4>
      </vt:variant>
      <vt:variant>
        <vt:i4>8</vt:i4>
      </vt:variant>
      <vt:variant>
        <vt:i4>0</vt:i4>
      </vt:variant>
      <vt:variant>
        <vt:i4>5</vt:i4>
      </vt:variant>
      <vt:variant>
        <vt:lpwstr/>
      </vt:variant>
      <vt:variant>
        <vt:lpwstr>_Toc368476158</vt:lpwstr>
      </vt:variant>
      <vt:variant>
        <vt:i4>1441802</vt:i4>
      </vt:variant>
      <vt:variant>
        <vt:i4>2</vt:i4>
      </vt:variant>
      <vt:variant>
        <vt:i4>0</vt:i4>
      </vt:variant>
      <vt:variant>
        <vt:i4>5</vt:i4>
      </vt:variant>
      <vt:variant>
        <vt:lpwstr/>
      </vt:variant>
      <vt:variant>
        <vt:lpwstr>_Toc368476157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Pomeroy</dc:creator>
  <cp:lastModifiedBy>Melanie Lake</cp:lastModifiedBy>
  <cp:revision>23</cp:revision>
  <dcterms:created xsi:type="dcterms:W3CDTF">2014-03-30T11:31:00Z</dcterms:created>
  <dcterms:modified xsi:type="dcterms:W3CDTF">2014-06-04T09:21:00Z</dcterms:modified>
</cp:coreProperties>
</file>