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E43" w:rsidRDefault="006173C5"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C7E43" w:rsidRDefault="00DD4AB6"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6173C5">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6173C5">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6173C5">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6173C5">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6173C5">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Pr="006B3DE5" w:rsidRDefault="006B3DE5" w:rsidP="006B3DE5"/>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lastRenderedPageBreak/>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lastRenderedPageBreak/>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lastRenderedPageBreak/>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r>
            <w:r>
              <w:rPr>
                <w:color w:val="000000"/>
              </w:rPr>
              <w:lastRenderedPageBreak/>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405615" w:rsidRDefault="00405615" w:rsidP="00405615">
      <w:pPr>
        <w:pStyle w:val="Ttulo2"/>
      </w:pPr>
      <w:bookmarkStart w:id="12" w:name="_Toc465613535"/>
      <w:r>
        <w:t>Caja que se puedan arrastrar</w:t>
      </w:r>
      <w:bookmarkEnd w:id="12"/>
    </w:p>
    <w:p w:rsidR="00405615" w:rsidRDefault="00405615" w:rsidP="00405615">
      <w:pPr>
        <w:pStyle w:val="Ttulo2"/>
      </w:pPr>
      <w:bookmarkStart w:id="13" w:name="_Toc465613536"/>
      <w:r>
        <w:t>Tiles destruibles</w:t>
      </w:r>
      <w:bookmarkEnd w:id="13"/>
    </w:p>
    <w:p w:rsidR="00405615" w:rsidRDefault="00405615" w:rsidP="00405615">
      <w:pPr>
        <w:pStyle w:val="Ttulo2"/>
      </w:pPr>
      <w:bookmarkStart w:id="14" w:name="_Toc465613537"/>
      <w:r>
        <w:t>Tiles escalera</w:t>
      </w:r>
      <w:bookmarkEnd w:id="14"/>
    </w:p>
    <w:p w:rsidR="00405615" w:rsidRDefault="00405615" w:rsidP="00405615">
      <w:pPr>
        <w:pStyle w:val="Ttulo2"/>
      </w:pPr>
      <w:bookmarkStart w:id="15" w:name="_Toc465613538"/>
      <w:r>
        <w:t>Tiles solidos con inclinación</w:t>
      </w:r>
      <w:bookmarkEnd w:id="15"/>
    </w:p>
    <w:p w:rsidR="00405615" w:rsidRDefault="00405615" w:rsidP="00405615">
      <w:pPr>
        <w:pStyle w:val="Ttulo2"/>
      </w:pPr>
      <w:bookmarkStart w:id="16" w:name="_Toc465613539"/>
      <w:r>
        <w:t>Enemigos más inteligentes</w:t>
      </w:r>
      <w:bookmarkEnd w:id="16"/>
    </w:p>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podrá haber más de uno por nivel. 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lastRenderedPageBreak/>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8" w:name="_Toc465613541"/>
      <w:r>
        <w:t>Puertas</w:t>
      </w:r>
      <w:bookmarkEnd w:id="18"/>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T</w:t>
      </w:r>
      <w:r w:rsidRPr="00C333A3">
        <w:rPr>
          <w:rFonts w:ascii="Consolas" w:hAnsi="Consolas"/>
          <w:sz w:val="20"/>
        </w:rPr>
        <w:t xml:space="preserve">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 xml:space="preserve">Las puertas se definirán en pareja, siempre estarán conectadas de dos en dos. Este tipo de elemento se representará en el mapa de nivel con los </w:t>
      </w:r>
      <w:r w:rsidRPr="00C333A3">
        <w:rPr>
          <w:rFonts w:ascii="Consolas" w:hAnsi="Consolas"/>
          <w:sz w:val="20"/>
        </w:rPr>
        <w:t>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p w:rsidR="00C333A3" w:rsidRPr="00C333A3" w:rsidRDefault="00C333A3" w:rsidP="00C333A3">
      <w:bookmarkStart w:id="19" w:name="_GoBack"/>
      <w:bookmarkEnd w:id="19"/>
    </w:p>
    <w:p w:rsidR="00405615" w:rsidRDefault="00405615" w:rsidP="00405615">
      <w:pPr>
        <w:pStyle w:val="Ttulo2"/>
      </w:pPr>
      <w:bookmarkStart w:id="20" w:name="_Toc465613542"/>
      <w:r>
        <w:lastRenderedPageBreak/>
        <w:t>Disparo con gravedad</w:t>
      </w:r>
      <w:bookmarkEnd w:id="20"/>
    </w:p>
    <w:p w:rsidR="00405615" w:rsidRDefault="00405615" w:rsidP="00405615">
      <w:pPr>
        <w:pStyle w:val="Ttulo2"/>
      </w:pPr>
      <w:bookmarkStart w:id="21" w:name="_Toc465613543"/>
      <w:r>
        <w:t>Disparo direccional</w:t>
      </w:r>
      <w:bookmarkEnd w:id="21"/>
    </w:p>
    <w:p w:rsidR="00405615" w:rsidRDefault="00405615" w:rsidP="00405615">
      <w:pPr>
        <w:pStyle w:val="Ttulo2"/>
      </w:pPr>
      <w:bookmarkStart w:id="22" w:name="_Toc465613544"/>
      <w:r>
        <w:t>Completar la interfaz del juego</w:t>
      </w:r>
      <w:bookmarkEnd w:id="22"/>
    </w:p>
    <w:p w:rsidR="00405615" w:rsidRDefault="00405615" w:rsidP="00405615">
      <w:pPr>
        <w:pStyle w:val="Ttulo2"/>
      </w:pPr>
      <w:bookmarkStart w:id="23" w:name="_Toc465613545"/>
      <w:r>
        <w:t>Multijugador con teclado</w:t>
      </w:r>
      <w:bookmarkEnd w:id="23"/>
    </w:p>
    <w:p w:rsidR="00405615" w:rsidRDefault="00405615" w:rsidP="00405615">
      <w:pPr>
        <w:pStyle w:val="Ttulo2"/>
      </w:pPr>
      <w:bookmarkStart w:id="24" w:name="_Toc465613546"/>
      <w:r>
        <w:t>Otras ampliaciones propuestas por el alumno</w:t>
      </w:r>
      <w:bookmarkEnd w:id="24"/>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3C5" w:rsidRDefault="006173C5" w:rsidP="00405615">
      <w:pPr>
        <w:spacing w:after="0" w:line="240" w:lineRule="auto"/>
      </w:pPr>
      <w:r>
        <w:separator/>
      </w:r>
    </w:p>
  </w:endnote>
  <w:endnote w:type="continuationSeparator" w:id="0">
    <w:p w:rsidR="006173C5" w:rsidRDefault="006173C5"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C7E43">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AC7E43" w:rsidRDefault="00AC7E43">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AC7E43" w:rsidRDefault="00AC7E4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333A3">
            <w:rPr>
              <w:noProof/>
              <w:color w:val="FFFFFF" w:themeColor="background1"/>
            </w:rPr>
            <w:t>5</w:t>
          </w:r>
          <w:r>
            <w:rPr>
              <w:color w:val="FFFFFF" w:themeColor="background1"/>
            </w:rPr>
            <w:fldChar w:fldCharType="end"/>
          </w:r>
        </w:p>
      </w:tc>
    </w:tr>
  </w:tbl>
  <w:p w:rsidR="00AC7E43" w:rsidRDefault="00AC7E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3C5" w:rsidRDefault="006173C5" w:rsidP="00405615">
      <w:pPr>
        <w:spacing w:after="0" w:line="240" w:lineRule="auto"/>
      </w:pPr>
      <w:r>
        <w:separator/>
      </w:r>
    </w:p>
  </w:footnote>
  <w:footnote w:type="continuationSeparator" w:id="0">
    <w:p w:rsidR="006173C5" w:rsidRDefault="006173C5"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AC7E43">
      <w:trPr>
        <w:jc w:val="right"/>
      </w:trPr>
      <w:tc>
        <w:tcPr>
          <w:tcW w:w="0" w:type="auto"/>
          <w:shd w:val="clear" w:color="auto" w:fill="ED7D31" w:themeFill="accent2"/>
          <w:vAlign w:val="center"/>
        </w:tcPr>
        <w:p w:rsidR="00AC7E43" w:rsidRDefault="00AC7E43">
          <w:pPr>
            <w:pStyle w:val="Encabezado"/>
            <w:rPr>
              <w:caps/>
              <w:color w:val="FFFFFF" w:themeColor="background1"/>
            </w:rPr>
          </w:pPr>
        </w:p>
      </w:tc>
      <w:tc>
        <w:tcPr>
          <w:tcW w:w="0" w:type="auto"/>
          <w:shd w:val="clear" w:color="auto" w:fill="ED7D31" w:themeFill="accent2"/>
          <w:vAlign w:val="center"/>
        </w:tcPr>
        <w:p w:rsidR="00AC7E43" w:rsidRDefault="00AC7E43">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AC7E43" w:rsidRDefault="00AC7E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A1C92"/>
    <w:rsid w:val="00317D78"/>
    <w:rsid w:val="00344A20"/>
    <w:rsid w:val="003F690C"/>
    <w:rsid w:val="00405615"/>
    <w:rsid w:val="004D62D7"/>
    <w:rsid w:val="005C289B"/>
    <w:rsid w:val="006173C5"/>
    <w:rsid w:val="00667231"/>
    <w:rsid w:val="006B3DE5"/>
    <w:rsid w:val="006F3E8D"/>
    <w:rsid w:val="007A2DFD"/>
    <w:rsid w:val="007D27AA"/>
    <w:rsid w:val="007E3BEE"/>
    <w:rsid w:val="008D1D2B"/>
    <w:rsid w:val="009741C6"/>
    <w:rsid w:val="00984B2C"/>
    <w:rsid w:val="009D554A"/>
    <w:rsid w:val="009F2932"/>
    <w:rsid w:val="00AC7E43"/>
    <w:rsid w:val="00BD4D89"/>
    <w:rsid w:val="00C333A3"/>
    <w:rsid w:val="00C67D57"/>
    <w:rsid w:val="00C7730F"/>
    <w:rsid w:val="00CA7BCD"/>
    <w:rsid w:val="00DD4AB6"/>
    <w:rsid w:val="00F01557"/>
    <w:rsid w:val="00F270A2"/>
    <w:rsid w:val="00F34136"/>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BB88"/>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5B6904"/>
    <w:rsid w:val="00653B1C"/>
    <w:rsid w:val="006D674A"/>
    <w:rsid w:val="009060D7"/>
    <w:rsid w:val="00A57F55"/>
    <w:rsid w:val="00A87D2D"/>
    <w:rsid w:val="00C76101"/>
    <w:rsid w:val="00E64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3D726-9365-4068-879E-2DAC520C9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21</Pages>
  <Words>4542</Words>
  <Characters>24983</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29467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AULAS DE INFORMATICA FACULTAD DE FORMACION DEL PROFESORADO Y EDU</cp:lastModifiedBy>
  <cp:revision>23</cp:revision>
  <dcterms:created xsi:type="dcterms:W3CDTF">2016-10-30T16:04:00Z</dcterms:created>
  <dcterms:modified xsi:type="dcterms:W3CDTF">2016-11-15T14:45:00Z</dcterms:modified>
</cp:coreProperties>
</file>