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5874" w:rsidRDefault="00E45874"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45874" w:rsidRDefault="00E45874"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E45874">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45874">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45874">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45874">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45874">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45874">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45874">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45874">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E45874">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E45874">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45874">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P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P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Pr="00424709"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405615" w:rsidRDefault="00405615" w:rsidP="00405615">
      <w:pPr>
        <w:pStyle w:val="Ttulo2"/>
      </w:pPr>
      <w:bookmarkStart w:id="15" w:name="_Toc465613538"/>
      <w:r>
        <w:t>Tiles solidos con inclinación</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6" w:name="_Toc465613539"/>
      <w:r>
        <w:t>Enemigos más inteligentes</w:t>
      </w:r>
      <w:bookmarkEnd w:id="16"/>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7" w:name="_Toc465613540"/>
      <w:r>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lastRenderedPageBreak/>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rellenara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lastRenderedPageBreak/>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lastRenderedPageBreak/>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p w:rsidR="00C333A3" w:rsidRPr="00C333A3" w:rsidRDefault="00C333A3" w:rsidP="00C333A3"/>
    <w:p w:rsidR="00405615" w:rsidRDefault="00405615" w:rsidP="00405615">
      <w:pPr>
        <w:pStyle w:val="Ttulo2"/>
      </w:pPr>
      <w:bookmarkStart w:id="19" w:name="_Toc465613542"/>
      <w:r>
        <w:t>Disparo con gravedad</w:t>
      </w:r>
      <w:bookmarkEnd w:id="19"/>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405615" w:rsidRDefault="00405615" w:rsidP="00405615">
      <w:pPr>
        <w:pStyle w:val="Ttulo2"/>
      </w:pPr>
      <w:bookmarkStart w:id="20" w:name="_Toc465613543"/>
      <w:r>
        <w:t>Disparo direccional</w:t>
      </w:r>
      <w:bookmarkEnd w:id="20"/>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405615" w:rsidRDefault="00405615" w:rsidP="00405615">
      <w:pPr>
        <w:pStyle w:val="Ttulo2"/>
      </w:pPr>
      <w:bookmarkStart w:id="21" w:name="_Toc465613544"/>
      <w:r>
        <w:t>Completar la interfaz del juego</w:t>
      </w:r>
      <w:bookmarkEnd w:id="21"/>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Default="00E45874" w:rsidP="00E45874">
      <w: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Default="00E45874" w:rsidP="00E45874">
      <w: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Default="00E45874" w:rsidP="00E45874">
      <w: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dosJugadores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dosJugadoresButton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"Dos 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Default="00E45874" w:rsidP="00E45874">
      <w: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"@drawable/boton_two"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"17dp"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"@+id/dosJugadoresButton"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:layout_below=</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:layout_alignLeft=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:layout_alignStart=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"@drawable/boton_two"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E45874" w:rsidRDefault="00E45874" w:rsidP="00E45874">
      <w: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lastRenderedPageBreak/>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lastRenderedPageBreak/>
        <w:t>Modificación del GameView</w:t>
      </w:r>
    </w:p>
    <w:p w:rsidR="00E45874" w:rsidRPr="00E45874" w:rsidRDefault="00E45874" w:rsidP="00E45874">
      <w: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Default="00E45874" w:rsidP="00E45874">
      <w:r>
        <w:t>Llamar a los diferentes sonidos donde se produzcan las interacciones</w:t>
      </w:r>
    </w:p>
    <w:p w:rsidR="00E45874" w:rsidRPr="00E45874" w:rsidRDefault="00E45874" w:rsidP="00E45874">
      <w: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Default="00E45874" w:rsidP="00E45874">
      <w: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Default="00E45874" w:rsidP="00E45874">
      <w:r>
        <w:t>Ser golpeado</w:t>
      </w:r>
      <w:r w:rsidR="0099478F">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r>
            <w:r>
              <w:rPr>
                <w:color w:val="000000"/>
              </w:rPr>
              <w:lastRenderedPageBreak/>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Default="00E45874" w:rsidP="00E45874"/>
    <w:p w:rsidR="0099478F" w:rsidRDefault="0099478F" w:rsidP="00E45874">
      <w: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bookmarkStart w:id="22" w:name="_GoBack"/>
            <w:bookmarkEnd w:id="22"/>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Default="00E45874" w:rsidP="00E45874">
      <w:r>
        <w:t>Golpear enemigo</w:t>
      </w:r>
      <w:r w:rsidR="0099478F">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3" w:name="_Toc465613545"/>
      <w:r>
        <w:t>Multijugador con teclado</w:t>
      </w:r>
      <w:bookmarkEnd w:id="23"/>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t>El modo de juego será cooperativo, y un jugador no podrá seguir avanzando si el otro no avanza también.</w:t>
      </w:r>
    </w:p>
    <w:p w:rsidR="00606CFE" w:rsidRDefault="00606CFE" w:rsidP="00606CFE">
      <w:pPr>
        <w:pStyle w:val="Ttulo2"/>
      </w:pPr>
      <w:r>
        <w:t>Uso de una librería de físicas externa</w:t>
      </w:r>
    </w:p>
    <w:p w:rsidR="00606CFE" w:rsidRDefault="00606CFE" w:rsidP="00606CFE">
      <w:pPr>
        <w:pStyle w:val="Ttulo3"/>
      </w:pPr>
      <w:r>
        <w:t>Descripción</w:t>
      </w:r>
    </w:p>
    <w:p w:rsidR="00924F99" w:rsidRPr="00924F99" w:rsidRDefault="00E45874"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4" w:name="_Toc465613546"/>
      <w:r>
        <w:lastRenderedPageBreak/>
        <w:t>Otras ampliaciones propuestas por el alumno</w:t>
      </w:r>
      <w:bookmarkEnd w:id="24"/>
    </w:p>
    <w:p w:rsidR="00606CFE" w:rsidRPr="00606CFE" w:rsidRDefault="00606CFE" w:rsidP="00606CFE">
      <w:pPr>
        <w:pStyle w:val="Ttulo3"/>
      </w:pPr>
      <w:r>
        <w:t>Descripción</w:t>
      </w: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440" w:rsidRDefault="007E5440" w:rsidP="00405615">
      <w:pPr>
        <w:spacing w:after="0" w:line="240" w:lineRule="auto"/>
      </w:pPr>
      <w:r>
        <w:separator/>
      </w:r>
    </w:p>
  </w:endnote>
  <w:endnote w:type="continuationSeparator" w:id="0">
    <w:p w:rsidR="007E5440" w:rsidRDefault="007E5440"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E45874">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Content>
            <w:p w:rsidR="00E45874" w:rsidRDefault="00E45874">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E45874" w:rsidRDefault="00E4587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83D99">
            <w:rPr>
              <w:noProof/>
              <w:color w:val="FFFFFF" w:themeColor="background1"/>
            </w:rPr>
            <w:t>30</w:t>
          </w:r>
          <w:r>
            <w:rPr>
              <w:color w:val="FFFFFF" w:themeColor="background1"/>
            </w:rPr>
            <w:fldChar w:fldCharType="end"/>
          </w:r>
        </w:p>
      </w:tc>
    </w:tr>
  </w:tbl>
  <w:p w:rsidR="00E45874" w:rsidRDefault="00E45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440" w:rsidRDefault="007E5440" w:rsidP="00405615">
      <w:pPr>
        <w:spacing w:after="0" w:line="240" w:lineRule="auto"/>
      </w:pPr>
      <w:r>
        <w:separator/>
      </w:r>
    </w:p>
  </w:footnote>
  <w:footnote w:type="continuationSeparator" w:id="0">
    <w:p w:rsidR="007E5440" w:rsidRDefault="007E5440"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E45874">
      <w:trPr>
        <w:jc w:val="right"/>
      </w:trPr>
      <w:tc>
        <w:tcPr>
          <w:tcW w:w="0" w:type="auto"/>
          <w:shd w:val="clear" w:color="auto" w:fill="ED7D31" w:themeFill="accent2"/>
          <w:vAlign w:val="center"/>
        </w:tcPr>
        <w:p w:rsidR="00E45874" w:rsidRDefault="00E45874">
          <w:pPr>
            <w:pStyle w:val="Encabezado"/>
            <w:rPr>
              <w:caps/>
              <w:color w:val="FFFFFF" w:themeColor="background1"/>
            </w:rPr>
          </w:pPr>
        </w:p>
      </w:tc>
      <w:tc>
        <w:tcPr>
          <w:tcW w:w="0" w:type="auto"/>
          <w:shd w:val="clear" w:color="auto" w:fill="ED7D31" w:themeFill="accent2"/>
          <w:vAlign w:val="center"/>
        </w:tcPr>
        <w:p w:rsidR="00E45874" w:rsidRDefault="00E45874">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Juego Plataformas</w:t>
              </w:r>
            </w:sdtContent>
          </w:sdt>
        </w:p>
      </w:tc>
    </w:tr>
  </w:tbl>
  <w:p w:rsidR="00E45874" w:rsidRDefault="00E458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83D99"/>
    <w:rsid w:val="002A1C92"/>
    <w:rsid w:val="002B4A28"/>
    <w:rsid w:val="00317D78"/>
    <w:rsid w:val="00344A20"/>
    <w:rsid w:val="003F690C"/>
    <w:rsid w:val="00405615"/>
    <w:rsid w:val="00424709"/>
    <w:rsid w:val="004D62D7"/>
    <w:rsid w:val="005C289B"/>
    <w:rsid w:val="00606CFE"/>
    <w:rsid w:val="006173C5"/>
    <w:rsid w:val="00667231"/>
    <w:rsid w:val="006B3DE5"/>
    <w:rsid w:val="006F3E8D"/>
    <w:rsid w:val="0073475C"/>
    <w:rsid w:val="007A2DFD"/>
    <w:rsid w:val="007D27AA"/>
    <w:rsid w:val="007E3BEE"/>
    <w:rsid w:val="007E5440"/>
    <w:rsid w:val="008D1D2B"/>
    <w:rsid w:val="00924F99"/>
    <w:rsid w:val="009741C6"/>
    <w:rsid w:val="00984B2C"/>
    <w:rsid w:val="0099478F"/>
    <w:rsid w:val="009D554A"/>
    <w:rsid w:val="009F2932"/>
    <w:rsid w:val="00AC7E43"/>
    <w:rsid w:val="00BD4D89"/>
    <w:rsid w:val="00C333A3"/>
    <w:rsid w:val="00C67D57"/>
    <w:rsid w:val="00C7730F"/>
    <w:rsid w:val="00CA7BCD"/>
    <w:rsid w:val="00DD4AB6"/>
    <w:rsid w:val="00E13164"/>
    <w:rsid w:val="00E45874"/>
    <w:rsid w:val="00F01557"/>
    <w:rsid w:val="00F270A2"/>
    <w:rsid w:val="00F34136"/>
    <w:rsid w:val="00F53A97"/>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BD01"/>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462134"/>
    <w:rsid w:val="005B6904"/>
    <w:rsid w:val="00653B1C"/>
    <w:rsid w:val="006D674A"/>
    <w:rsid w:val="009060D7"/>
    <w:rsid w:val="00A57F55"/>
    <w:rsid w:val="00A606A6"/>
    <w:rsid w:val="00A87D2D"/>
    <w:rsid w:val="00C76101"/>
    <w:rsid w:val="00E64FB5"/>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DF643-3317-4CFB-BD1E-927B068D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31</Pages>
  <Words>7288</Words>
  <Characters>40089</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47283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AULAS DE INFORMATICA FACULTAD DE FORMACION DEL PROFESORADO Y EDU</cp:lastModifiedBy>
  <cp:revision>27</cp:revision>
  <dcterms:created xsi:type="dcterms:W3CDTF">2016-10-30T16:04:00Z</dcterms:created>
  <dcterms:modified xsi:type="dcterms:W3CDTF">2016-11-22T14:24:00Z</dcterms:modified>
</cp:coreProperties>
</file>