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9332A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52959983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3A64E8D0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7925EC6E" w14:textId="77777777" w:rsidR="000B35F4" w:rsidRP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25B9F968" w14:textId="56FB1372" w:rsidR="000B35F4" w:rsidRPr="000B35F4" w:rsidRDefault="000B35F4" w:rsidP="000B35F4">
      <w:pPr>
        <w:widowControl/>
        <w:tabs>
          <w:tab w:val="left" w:pos="720"/>
        </w:tabs>
        <w:jc w:val="center"/>
        <w:rPr>
          <w:rFonts w:asciiTheme="minorEastAsia" w:hAnsiTheme="minorEastAsia" w:cs="PingFang SC-Regular" w:hint="eastAsia"/>
          <w:b/>
          <w:bCs/>
          <w:color w:val="1B1C21"/>
          <w:spacing w:val="6"/>
          <w:sz w:val="52"/>
          <w:szCs w:val="52"/>
          <w:shd w:val="clear" w:color="auto" w:fill="FFFFFF"/>
        </w:rPr>
      </w:pP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52"/>
          <w:szCs w:val="52"/>
          <w:shd w:val="clear" w:color="auto" w:fill="FFFFFF"/>
        </w:rPr>
        <w:t>混凝土质量追踪和动态监管</w:t>
      </w:r>
    </w:p>
    <w:p w14:paraId="4A1306C7" w14:textId="77777777" w:rsidR="000B35F4" w:rsidRP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7DBA390C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595042ED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312B2167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3484D0A8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5B3784AA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4AFEA0BD" w14:textId="4C3CBD44" w:rsidR="000B35F4" w:rsidRDefault="000B35F4" w:rsidP="000B35F4">
      <w:pPr>
        <w:widowControl/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 xml:space="preserve">      学</w:t>
      </w:r>
      <w:r w:rsidR="0048518B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 xml:space="preserve">    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>院：</w:t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计算机与控制工程学院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</w:t>
      </w:r>
    </w:p>
    <w:p w14:paraId="1F10F64D" w14:textId="7835CF46" w:rsidR="000B35F4" w:rsidRP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</w:pP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 xml:space="preserve">      班</w:t>
      </w:r>
      <w:r w:rsidR="0048518B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 xml:space="preserve">    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>级：</w:t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  </w:t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>计223-2班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</w:t>
      </w:r>
      <w:r w:rsidR="0048518B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  </w:t>
      </w:r>
    </w:p>
    <w:p w14:paraId="6D23D6F5" w14:textId="593006D8" w:rsidR="000B35F4" w:rsidRP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</w:pP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 xml:space="preserve">      小组成员：</w:t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</w:t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>20225850323</w:t>
      </w:r>
      <w:r w:rsidR="003A7906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>2</w:t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李发起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 </w:t>
      </w:r>
    </w:p>
    <w:p w14:paraId="1059DCAE" w14:textId="48DBC186" w:rsidR="000B35F4" w:rsidRP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</w:pP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 xml:space="preserve"> 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</w:t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>202258503234 薛岩松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 </w:t>
      </w:r>
    </w:p>
    <w:p w14:paraId="3FCEF536" w14:textId="319C1E41" w:rsidR="000B35F4" w:rsidRP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</w:pP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 xml:space="preserve"> 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</w:t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>202258503245 申文捷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 </w:t>
      </w:r>
    </w:p>
    <w:p w14:paraId="0F07AA81" w14:textId="4D415EA8" w:rsidR="000B35F4" w:rsidRP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</w:pP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 xml:space="preserve"> 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</w:t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>202258503246 张启睿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 </w:t>
      </w:r>
    </w:p>
    <w:p w14:paraId="20EE76E3" w14:textId="5FD931F7" w:rsidR="000B35F4" w:rsidRP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</w:pP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/>
          <w:b/>
          <w:bCs/>
          <w:color w:val="1B1C21"/>
          <w:spacing w:val="6"/>
          <w:sz w:val="32"/>
          <w:szCs w:val="32"/>
          <w:shd w:val="clear" w:color="auto" w:fill="FFFFFF"/>
        </w:rPr>
        <w:tab/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 xml:space="preserve"> 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</w:t>
      </w:r>
      <w:r w:rsidRPr="000B35F4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>202258503247 颜 博</w: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u w:val="single"/>
          <w:shd w:val="clear" w:color="auto" w:fill="FFFFFF"/>
        </w:rPr>
        <w:t xml:space="preserve">    </w:t>
      </w:r>
    </w:p>
    <w:p w14:paraId="0AB633BA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7A8F2C9B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16FC71AC" w14:textId="6AEA8A6B" w:rsidR="000B35F4" w:rsidRDefault="00C11D6E" w:rsidP="00C11D6E">
      <w:pPr>
        <w:widowControl/>
        <w:tabs>
          <w:tab w:val="left" w:pos="720"/>
        </w:tabs>
        <w:jc w:val="center"/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>2024年11月</w:t>
      </w:r>
    </w:p>
    <w:p w14:paraId="71080833" w14:textId="77777777" w:rsidR="00972912" w:rsidRDefault="00972912" w:rsidP="00C11D6E">
      <w:pPr>
        <w:widowControl/>
        <w:tabs>
          <w:tab w:val="left" w:pos="720"/>
        </w:tabs>
        <w:jc w:val="center"/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0C68955E" w14:textId="44C20B73" w:rsidR="000B35F4" w:rsidRDefault="000B35F4" w:rsidP="000B35F4">
      <w:pPr>
        <w:widowControl/>
        <w:tabs>
          <w:tab w:val="left" w:pos="720"/>
        </w:tabs>
        <w:jc w:val="center"/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lastRenderedPageBreak/>
        <w:t>目录</w:t>
      </w:r>
    </w:p>
    <w:p w14:paraId="145E4A29" w14:textId="5E86E28D" w:rsidR="000C47CD" w:rsidRDefault="000C47CD">
      <w:pPr>
        <w:pStyle w:val="TOC3"/>
        <w:rPr>
          <w:noProof/>
          <w:szCs w:val="22"/>
          <w14:ligatures w14:val="standardContextual"/>
        </w:rPr>
      </w:pP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fldChar w:fldCharType="begin"/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instrText xml:space="preserve"> TOC \o "1-3" \h \z \u </w:instrText>
      </w: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fldChar w:fldCharType="separate"/>
      </w:r>
      <w:hyperlink w:anchor="_Toc181443003" w:history="1">
        <w:r w:rsidRPr="00BD4A20">
          <w:rPr>
            <w:rStyle w:val="a9"/>
            <w:rFonts w:hint="eastAsia"/>
            <w:noProof/>
          </w:rPr>
          <w:t>1.</w:t>
        </w:r>
        <w:r w:rsidRPr="00BD4A20">
          <w:rPr>
            <w:rStyle w:val="a9"/>
            <w:rFonts w:hint="eastAsia"/>
            <w:noProof/>
          </w:rPr>
          <w:t>引言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_Toc181443003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4FC311" w14:textId="1A38A9FB" w:rsidR="000C47CD" w:rsidRDefault="000C47CD">
      <w:pPr>
        <w:pStyle w:val="TOC3"/>
        <w:rPr>
          <w:noProof/>
          <w:szCs w:val="22"/>
          <w14:ligatures w14:val="standardContextual"/>
        </w:rPr>
      </w:pPr>
      <w:hyperlink w:anchor="_Toc181443004" w:history="1">
        <w:r w:rsidRPr="00BD4A20">
          <w:rPr>
            <w:rStyle w:val="a9"/>
            <w:rFonts w:hint="eastAsia"/>
            <w:noProof/>
          </w:rPr>
          <w:t>2.</w:t>
        </w:r>
        <w:r w:rsidRPr="00BD4A20">
          <w:rPr>
            <w:rStyle w:val="a9"/>
            <w:rFonts w:hint="eastAsia"/>
            <w:noProof/>
          </w:rPr>
          <w:t>综合描述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_Toc181443004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FB112F" w14:textId="39B6E0F1" w:rsidR="000C47CD" w:rsidRDefault="000C47CD">
      <w:pPr>
        <w:pStyle w:val="TOC3"/>
        <w:rPr>
          <w:noProof/>
          <w:szCs w:val="22"/>
          <w14:ligatures w14:val="standardContextual"/>
        </w:rPr>
      </w:pPr>
      <w:hyperlink w:anchor="_Toc181443005" w:history="1">
        <w:r w:rsidRPr="00BD4A20">
          <w:rPr>
            <w:rStyle w:val="a9"/>
            <w:rFonts w:hint="eastAsia"/>
            <w:noProof/>
          </w:rPr>
          <w:t>3.</w:t>
        </w:r>
        <w:r w:rsidRPr="00BD4A20">
          <w:rPr>
            <w:rStyle w:val="a9"/>
            <w:rFonts w:hint="eastAsia"/>
            <w:noProof/>
          </w:rPr>
          <w:t>接口需求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_Toc181443005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CEFFC8" w14:textId="57BFEE1B" w:rsidR="000C47CD" w:rsidRDefault="000C47CD">
      <w:pPr>
        <w:pStyle w:val="TOC3"/>
        <w:rPr>
          <w:noProof/>
          <w:szCs w:val="22"/>
          <w14:ligatures w14:val="standardContextual"/>
        </w:rPr>
      </w:pPr>
      <w:hyperlink w:anchor="_Toc181443006" w:history="1">
        <w:r w:rsidRPr="00BD4A20">
          <w:rPr>
            <w:rStyle w:val="a9"/>
            <w:rFonts w:hint="eastAsia"/>
            <w:noProof/>
          </w:rPr>
          <w:t>4.</w:t>
        </w:r>
        <w:r w:rsidRPr="00BD4A20">
          <w:rPr>
            <w:rStyle w:val="a9"/>
            <w:rFonts w:hint="eastAsia"/>
            <w:noProof/>
          </w:rPr>
          <w:t>用户需求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_Toc181443006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377D58" w14:textId="049D69D8" w:rsidR="000C47CD" w:rsidRDefault="000C47CD">
      <w:pPr>
        <w:pStyle w:val="TOC3"/>
        <w:rPr>
          <w:noProof/>
          <w:szCs w:val="22"/>
          <w14:ligatures w14:val="standardContextual"/>
        </w:rPr>
      </w:pPr>
      <w:hyperlink w:anchor="_Toc181443007" w:history="1">
        <w:r w:rsidRPr="00BD4A20">
          <w:rPr>
            <w:rStyle w:val="a9"/>
            <w:rFonts w:hint="eastAsia"/>
            <w:noProof/>
          </w:rPr>
          <w:t>5.</w:t>
        </w:r>
        <w:r w:rsidRPr="00BD4A20">
          <w:rPr>
            <w:rStyle w:val="a9"/>
            <w:rFonts w:hint="eastAsia"/>
            <w:noProof/>
          </w:rPr>
          <w:t>非功能性需求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_Toc181443007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9B4F45" w14:textId="7B7B94F6" w:rsidR="000B35F4" w:rsidRDefault="000C47CD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fldChar w:fldCharType="end"/>
      </w:r>
      <w:r w:rsidR="000D28F7"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>场景开始（每个场景分步分析）</w:t>
      </w:r>
    </w:p>
    <w:p w14:paraId="4C897003" w14:textId="198ADB36" w:rsidR="000B35F4" w:rsidRDefault="000D28F7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>需要一个总的用例图</w:t>
      </w:r>
    </w:p>
    <w:p w14:paraId="7E723C84" w14:textId="7D8A9FD2" w:rsidR="000D28F7" w:rsidRDefault="000D28F7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>事件流</w:t>
      </w:r>
    </w:p>
    <w:p w14:paraId="1BAAC10B" w14:textId="3A7CE71C" w:rsidR="000D28F7" w:rsidRDefault="000D28F7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  <w:r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t>网页模糊图</w:t>
      </w:r>
    </w:p>
    <w:p w14:paraId="3E5D1CA3" w14:textId="77777777" w:rsidR="000D28F7" w:rsidRPr="000D28F7" w:rsidRDefault="000D28F7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05AFC19D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38253D0F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01578680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7DA12980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1DD9DB0E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7D4EF04A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7D702653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34DA286E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189ED9D4" w14:textId="77777777" w:rsidR="000B35F4" w:rsidRDefault="000B35F4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13AD9F96" w14:textId="77777777" w:rsidR="00C07847" w:rsidRDefault="00C07847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25C3660D" w14:textId="77777777" w:rsidR="00C07847" w:rsidRDefault="00C07847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  <w:sectPr w:rsidR="00C07847" w:rsidSect="00C07847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6FC854" w14:textId="77777777" w:rsidR="00C07847" w:rsidRDefault="00C07847" w:rsidP="000B35F4">
      <w:pPr>
        <w:widowControl/>
        <w:tabs>
          <w:tab w:val="left" w:pos="720"/>
        </w:tabs>
        <w:rPr>
          <w:rFonts w:asciiTheme="minorEastAsia" w:hAnsiTheme="minorEastAsia" w:cs="PingFang SC-Regular" w:hint="eastAsia"/>
          <w:b/>
          <w:bCs/>
          <w:color w:val="1B1C21"/>
          <w:spacing w:val="6"/>
          <w:sz w:val="32"/>
          <w:szCs w:val="32"/>
          <w:shd w:val="clear" w:color="auto" w:fill="FFFFFF"/>
        </w:rPr>
      </w:pPr>
    </w:p>
    <w:p w14:paraId="11C7E733" w14:textId="5C298A74" w:rsidR="00296BE7" w:rsidRPr="00302124" w:rsidRDefault="00000000" w:rsidP="00302124">
      <w:pPr>
        <w:pStyle w:val="3"/>
        <w:spacing w:before="100" w:after="100"/>
        <w:rPr>
          <w:sz w:val="28"/>
          <w:szCs w:val="28"/>
        </w:rPr>
      </w:pPr>
      <w:bookmarkStart w:id="0" w:name="_Toc181437384"/>
      <w:bookmarkStart w:id="1" w:name="_Toc181441265"/>
      <w:bookmarkStart w:id="2" w:name="_Toc181442947"/>
      <w:bookmarkStart w:id="3" w:name="_Toc181443003"/>
      <w:r w:rsidRPr="00302124">
        <w:rPr>
          <w:sz w:val="28"/>
          <w:szCs w:val="28"/>
        </w:rPr>
        <w:t>1.引言</w:t>
      </w:r>
      <w:bookmarkEnd w:id="0"/>
      <w:bookmarkEnd w:id="1"/>
      <w:bookmarkEnd w:id="2"/>
      <w:bookmarkEnd w:id="3"/>
      <w:r w:rsidRPr="00302124">
        <w:rPr>
          <w:sz w:val="28"/>
          <w:szCs w:val="28"/>
        </w:rPr>
        <w:t xml:space="preserve"> </w:t>
      </w:r>
    </w:p>
    <w:p w14:paraId="3CFD5357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本文档旨在对混凝土质量追踪和动态监管系统进行详细的需求分析。该系统通过集成车辆信息、驾驶员信息、监控设备信息、监控中心以及混凝土出场清单，实现对商混进出管理的全面监控，确保混凝土从搅拌站到工地的运输过程透明、高效，并有效防范运输过程中的弄虚作假和时间耽搁。</w:t>
      </w:r>
    </w:p>
    <w:p w14:paraId="281302D0" w14:textId="77777777" w:rsidR="00F4100B" w:rsidRDefault="00F4100B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</w:p>
    <w:p w14:paraId="5D72F2D7" w14:textId="3D420051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1.1产品的前景</w:t>
      </w:r>
    </w:p>
    <w:p w14:paraId="1DDB11D3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混凝土作为建筑工程的基础材料，其质量直接影响工程的整体结构安全。然而，在工程项目管理中，存在着诸如混凝土运输过程不透明、信息造假、材料浪费等问题。传统的监管方式难以实时跟踪混凝土的生产、运输和验收环节，导致质量问题难以及时发现。本项目通过物联网（IoT）、4G通信和GPS技术打造的混凝土质量追踪和动态监管系统，旨在提升混凝土运输的透明度和管理效率。该系统将显著减少工程质量隐患，并能为企业创造更高的经济效益。</w:t>
      </w:r>
    </w:p>
    <w:p w14:paraId="7E206EA7" w14:textId="77777777" w:rsidR="00F4100B" w:rsidRDefault="00F4100B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</w:p>
    <w:p w14:paraId="78479ED2" w14:textId="124BB9B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1.2业务需求描述</w:t>
      </w:r>
    </w:p>
    <w:p w14:paraId="6EA4CFF4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生产与物流过程管理：实现混凝土搅拌站的生产监控与出厂流程管理，并确保车辆运输过程透明合</w:t>
      </w:r>
      <w:proofErr w:type="gramStart"/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规</w:t>
      </w:r>
      <w:proofErr w:type="gramEnd"/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。</w:t>
      </w:r>
    </w:p>
    <w:p w14:paraId="43CAB29C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车辆信息管理: 系统</w:t>
      </w:r>
      <w:proofErr w:type="gramStart"/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需支持</w:t>
      </w:r>
      <w:proofErr w:type="gramEnd"/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线上管理车辆信息，包括车辆注册、GPS安装与实时动态监控。要求实现车辆从装车到卸料的全程跟踪，以及运输归集数据的记录。</w:t>
      </w:r>
    </w:p>
    <w:p w14:paraId="5232E4F6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驾驶员信息管理: 系统应管理驾驶员个人信息及驾驶证信息，确保每次运输的车辆与驾驶员一一对应，保障合</w:t>
      </w:r>
      <w:proofErr w:type="gramStart"/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规</w:t>
      </w:r>
      <w:proofErr w:type="gramEnd"/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性。</w:t>
      </w:r>
    </w:p>
    <w:p w14:paraId="0586867D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bCs/>
          <w:szCs w:val="21"/>
        </w:rPr>
        <w:t>监控设备信息集成</w:t>
      </w: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: 搅拌站的监控设备需与系统对接，保证上料运输过程的可追溯性。</w:t>
      </w:r>
    </w:p>
    <w:p w14:paraId="14E22A14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bCs/>
          <w:szCs w:val="21"/>
        </w:rPr>
        <w:t>监控中心功能</w:t>
      </w: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: 实时监控各搅拌站工作情况，具备问题追溯能力，通过视频回放确定责任人与责任单位。</w:t>
      </w:r>
    </w:p>
    <w:p w14:paraId="4374EB60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bCs/>
          <w:szCs w:val="21"/>
        </w:rPr>
        <w:t>混凝土出场清单管理</w:t>
      </w: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: 出厂清单需详细记录出料单号、合同单号等关键信息，并支持现场验收人根据出场清单进行混凝土验收。</w:t>
      </w:r>
    </w:p>
    <w:p w14:paraId="77769EDC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bCs/>
          <w:szCs w:val="21"/>
        </w:rPr>
        <w:t>数据传输与处理</w:t>
      </w: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: 系统应通过4G通讯模块无线传输数据</w:t>
      </w:r>
      <w:proofErr w:type="gramStart"/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至数据</w:t>
      </w:r>
      <w:proofErr w:type="gramEnd"/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中心服务器，自动解析并计算相关指标和数据，存储于数据库供后续调用。</w:t>
      </w:r>
    </w:p>
    <w:p w14:paraId="0C7C295E" w14:textId="77777777" w:rsidR="00F4100B" w:rsidRDefault="00F4100B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</w:p>
    <w:p w14:paraId="1CB947B9" w14:textId="4B0EA92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1.3文档约定</w:t>
      </w:r>
    </w:p>
    <w:p w14:paraId="0B0149F8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lastRenderedPageBreak/>
        <w:t>本文档中使用的专业术语如“商混进出管理”、“车载智能终端设备”等均指涉混凝土质量追踪和动态监管系统内的特定元素。</w:t>
      </w:r>
    </w:p>
    <w:p w14:paraId="4B7F66B1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所有数据交互均遵循既定协议，确保信息安全和准确传输。</w:t>
      </w:r>
    </w:p>
    <w:p w14:paraId="4702A206" w14:textId="77777777" w:rsidR="00F4100B" w:rsidRDefault="00F4100B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</w:p>
    <w:p w14:paraId="71936598" w14:textId="7F10EA8A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1.4预期的读者和阅读建议</w:t>
      </w:r>
    </w:p>
    <w:p w14:paraId="3EAD7B7E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系统开发人员：理解系统架构和功能需求，用于指导软件开发工作。应重点关注“业务需求描述”部分，以确保开发的功能符合实际业务需求。</w:t>
      </w:r>
    </w:p>
    <w:p w14:paraId="2067739B" w14:textId="71C3DC40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项目经理</w:t>
      </w:r>
      <w:r w:rsidR="00F4100B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：</w:t>
      </w: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把握项目进度和资源分配，确保项目按时完成。项目经理需要关注整个文档，特别是“引言”和“业务需求描述”，以便于项目管理和沟通。</w:t>
      </w:r>
    </w:p>
    <w:p w14:paraId="3BCACB30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最终用户（如搅拌站操作员、工地管理人员）：了解系统操作流程，以便在实际工作中使用系统。最终用户应阅读“业务需求描述”和“监控中心功能”，以便更好地理解和操作系统。</w:t>
      </w:r>
    </w:p>
    <w:p w14:paraId="011433B9" w14:textId="77777777" w:rsidR="00F4100B" w:rsidRDefault="00F4100B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szCs w:val="21"/>
          <w:shd w:val="clear" w:color="auto" w:fill="FFFFFF"/>
        </w:rPr>
      </w:pPr>
    </w:p>
    <w:p w14:paraId="6DE1CE05" w14:textId="26400533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szCs w:val="21"/>
          <w:shd w:val="clear" w:color="auto" w:fill="FFFFFF"/>
        </w:rPr>
        <w:t>1.5参考文献</w:t>
      </w:r>
    </w:p>
    <w:p w14:paraId="0AA99101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bCs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Cs/>
          <w:szCs w:val="21"/>
          <w:shd w:val="clear" w:color="auto" w:fill="FFFFFF"/>
        </w:rPr>
        <w:t xml:space="preserve">[1]张建新,林芳,刘志杰.混凝土质量追踪和动态监管系统关键技术研究[J].建筑技术开发,2018,45(07):79-81. </w:t>
      </w:r>
    </w:p>
    <w:p w14:paraId="262C7828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bCs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Cs/>
          <w:szCs w:val="21"/>
          <w:shd w:val="clear" w:color="auto" w:fill="FFFFFF"/>
        </w:rPr>
        <w:t xml:space="preserve">[2][2]王晓东,李明远.基于GIS的混凝土运输车辆监控系统设计[J].交通运输系统工程与信息,2019,19(03):56-60+65. </w:t>
      </w:r>
    </w:p>
    <w:p w14:paraId="130A5121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bCs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Cs/>
          <w:szCs w:val="21"/>
          <w:shd w:val="clear" w:color="auto" w:fill="FFFFFF"/>
        </w:rPr>
        <w:t xml:space="preserve">[3][3]赵宏伟,王丽萍.物联网技术在混凝土生产与运输管理中的应用[J].自动化仪表,2020,41(02):45-49. </w:t>
      </w:r>
    </w:p>
    <w:p w14:paraId="0DD7141E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bCs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Cs/>
          <w:szCs w:val="21"/>
          <w:shd w:val="clear" w:color="auto" w:fill="FFFFFF"/>
        </w:rPr>
        <w:t>[4]陈立群,郭天宝.混凝土企业信息化管理系统的研究与实现[J].计算机工程与应用,2017,53(12):234-238.</w:t>
      </w:r>
    </w:p>
    <w:p w14:paraId="0F2B6E0F" w14:textId="77777777" w:rsidR="00296BE7" w:rsidRPr="00302124" w:rsidRDefault="00000000" w:rsidP="00302124">
      <w:pPr>
        <w:pStyle w:val="3"/>
        <w:spacing w:before="100" w:after="100"/>
        <w:rPr>
          <w:sz w:val="28"/>
          <w:szCs w:val="28"/>
        </w:rPr>
      </w:pPr>
      <w:bookmarkStart w:id="4" w:name="_Toc181437385"/>
      <w:bookmarkStart w:id="5" w:name="_Toc181441266"/>
      <w:bookmarkStart w:id="6" w:name="_Toc181442948"/>
      <w:bookmarkStart w:id="7" w:name="_Toc181443004"/>
      <w:r w:rsidRPr="00302124">
        <w:rPr>
          <w:sz w:val="28"/>
          <w:szCs w:val="28"/>
        </w:rPr>
        <w:t>2.综合描述</w:t>
      </w:r>
      <w:bookmarkEnd w:id="4"/>
      <w:bookmarkEnd w:id="5"/>
      <w:bookmarkEnd w:id="6"/>
      <w:bookmarkEnd w:id="7"/>
    </w:p>
    <w:p w14:paraId="102A00E8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2.1 运行环境硬件环境：</w:t>
      </w:r>
    </w:p>
    <w:p w14:paraId="5ABA1715" w14:textId="77777777" w:rsidR="00F4100B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搅拌站：</w:t>
      </w:r>
    </w:p>
    <w:p w14:paraId="36717463" w14:textId="1AB99E6B" w:rsidR="00296BE7" w:rsidRPr="00302124" w:rsidRDefault="00F4100B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视频监控摄像头：用于实时记录生产和上料过程。</w:t>
      </w:r>
    </w:p>
    <w:p w14:paraId="23E05373" w14:textId="77777777" w:rsidR="00F4100B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称重设备：</w:t>
      </w:r>
    </w:p>
    <w:p w14:paraId="398AC4F8" w14:textId="1DAA3856" w:rsidR="00296BE7" w:rsidRPr="00302124" w:rsidRDefault="00F4100B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测量混凝土原材料的重量，确保配比准确。</w:t>
      </w:r>
    </w:p>
    <w:p w14:paraId="1BB3311E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车辆：</w:t>
      </w:r>
    </w:p>
    <w:p w14:paraId="44700944" w14:textId="77777777" w:rsidR="00296BE7" w:rsidRPr="00302124" w:rsidRDefault="00000000" w:rsidP="00F4100B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车载GPS终端：实时上</w:t>
      </w:r>
      <w:proofErr w:type="gramStart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传位置</w:t>
      </w:r>
      <w:proofErr w:type="gramEnd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及路线数据，支持路径规划与偏离报警。</w:t>
      </w:r>
    </w:p>
    <w:p w14:paraId="1920467B" w14:textId="77777777" w:rsidR="00296BE7" w:rsidRPr="00302124" w:rsidRDefault="00000000" w:rsidP="00F4100B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摄像头和传感器：记录驾驶过程中的异常行为和运输状况。</w:t>
      </w:r>
    </w:p>
    <w:p w14:paraId="063C88D2" w14:textId="77777777" w:rsidR="00296BE7" w:rsidRPr="00302124" w:rsidRDefault="00000000" w:rsidP="00F4100B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智能车载终端：支持数据采集和与监控中心的双向通信。</w:t>
      </w:r>
    </w:p>
    <w:p w14:paraId="5B59933D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数据中心：</w:t>
      </w:r>
    </w:p>
    <w:p w14:paraId="167278C8" w14:textId="77777777" w:rsidR="00296BE7" w:rsidRPr="00302124" w:rsidRDefault="00000000" w:rsidP="00F4100B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高性能服务器集群：处理来自搅拌站、车辆的海量数据。</w:t>
      </w:r>
    </w:p>
    <w:p w14:paraId="40906088" w14:textId="77777777" w:rsidR="00296BE7" w:rsidRPr="00302124" w:rsidRDefault="00000000" w:rsidP="00F4100B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存储设备：用于存储监控视频、历史数据和报表。</w:t>
      </w:r>
    </w:p>
    <w:p w14:paraId="7DD40D01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lastRenderedPageBreak/>
        <w:t>软件环境：</w:t>
      </w:r>
    </w:p>
    <w:p w14:paraId="4B03EA21" w14:textId="77777777" w:rsidR="00296BE7" w:rsidRPr="00302124" w:rsidRDefault="00000000" w:rsidP="00F4100B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数据库：MySQL用于存储车辆信息、生产记录和出厂清单。</w:t>
      </w:r>
    </w:p>
    <w:p w14:paraId="7039DD1C" w14:textId="77777777" w:rsidR="00296BE7" w:rsidRPr="00302124" w:rsidRDefault="00000000" w:rsidP="00F4100B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应用平台：基于Python或Java开发的监控与管理系统。</w:t>
      </w:r>
    </w:p>
    <w:p w14:paraId="76E4754D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网络环境：</w:t>
      </w:r>
    </w:p>
    <w:p w14:paraId="35750E2C" w14:textId="77777777" w:rsidR="00296BE7" w:rsidRPr="00302124" w:rsidRDefault="00000000" w:rsidP="00F4100B">
      <w:pPr>
        <w:widowControl/>
        <w:tabs>
          <w:tab w:val="left" w:pos="720"/>
        </w:tabs>
        <w:spacing w:line="288" w:lineRule="auto"/>
        <w:ind w:leftChars="100" w:left="21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4G通信网络：车辆需保持与基站的实时连接。</w:t>
      </w:r>
    </w:p>
    <w:p w14:paraId="66AD89EB" w14:textId="77777777" w:rsidR="00296BE7" w:rsidRPr="00302124" w:rsidRDefault="00000000" w:rsidP="00F4100B">
      <w:pPr>
        <w:widowControl/>
        <w:tabs>
          <w:tab w:val="left" w:pos="720"/>
        </w:tabs>
        <w:spacing w:line="288" w:lineRule="auto"/>
        <w:ind w:leftChars="100" w:left="21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物联网平台：整合搅拌站设备、车载终端与数据中心。</w:t>
      </w:r>
    </w:p>
    <w:p w14:paraId="1F5630F4" w14:textId="77777777" w:rsidR="00F4100B" w:rsidRDefault="00F4100B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</w:p>
    <w:p w14:paraId="2A90F7B4" w14:textId="5835B463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2.2设计和实现上的限制</w:t>
      </w:r>
    </w:p>
    <w:p w14:paraId="167B8D7C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硬件依赖：系统的运行依赖于车载智能终端设备、GPS定位系统以及搅拌站和工地的监控设备。这些硬件设备的质量和稳定性直接影响到系统的性能。</w:t>
      </w:r>
    </w:p>
    <w:p w14:paraId="1CEF8067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网络限制：数据传输依赖于4G或其他无线网络技术，网络覆盖范围和信号强度可能会影响数据的实时传输。</w:t>
      </w:r>
    </w:p>
    <w:p w14:paraId="2B1DA54B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兼容性问题：不同厂商生产的硬件设备可能存在兼容性问题，需要通过标准化接口和协议来解决。</w:t>
      </w:r>
    </w:p>
    <w:p w14:paraId="2B5AF8BA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安全性考虑：数据传输过程中需要确保信息安全，防止数据被截获或篡改。</w:t>
      </w:r>
    </w:p>
    <w:p w14:paraId="2D66B4E0" w14:textId="77777777" w:rsidR="00F4100B" w:rsidRDefault="00F4100B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</w:p>
    <w:p w14:paraId="5C04C02D" w14:textId="5C330C2B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2.3假设与依赖</w:t>
      </w:r>
    </w:p>
    <w:p w14:paraId="031B1AD3" w14:textId="77777777" w:rsidR="00F4100B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假设：</w:t>
      </w:r>
    </w:p>
    <w:p w14:paraId="3D4D5890" w14:textId="65ABC4DA" w:rsidR="00296BE7" w:rsidRPr="00302124" w:rsidRDefault="00F4100B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所有车辆均安装合</w:t>
      </w:r>
      <w:proofErr w:type="gramStart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规</w:t>
      </w:r>
      <w:proofErr w:type="gramEnd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的GPS设备并与系统绑定。</w:t>
      </w:r>
    </w:p>
    <w:p w14:paraId="5B4B5A76" w14:textId="2E17C3BD" w:rsidR="00296BE7" w:rsidRPr="00302124" w:rsidRDefault="00000000" w:rsidP="00F4100B">
      <w:pPr>
        <w:widowControl/>
        <w:spacing w:line="288" w:lineRule="auto"/>
        <w:ind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所有驾驶员的驾驶证信息已审核通过，并录入系统。</w:t>
      </w:r>
    </w:p>
    <w:p w14:paraId="1539D539" w14:textId="77777777" w:rsidR="00F4100B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依赖：</w:t>
      </w:r>
    </w:p>
    <w:p w14:paraId="74DA4C03" w14:textId="5F892CAD" w:rsidR="00296BE7" w:rsidRPr="00302124" w:rsidRDefault="00F4100B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系统运行依赖于运营商提供的4G通信网络。</w:t>
      </w:r>
    </w:p>
    <w:p w14:paraId="75A3058C" w14:textId="5A03BB3D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  系统与第三方物流系统的</w:t>
      </w:r>
      <w:proofErr w:type="gramStart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集成需</w:t>
      </w:r>
      <w:proofErr w:type="gramEnd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遵循API接口规范。</w:t>
      </w:r>
    </w:p>
    <w:p w14:paraId="0A18D2CF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755C07EB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2.4 产品的视图与范围</w:t>
      </w:r>
    </w:p>
    <w:p w14:paraId="66A8AF77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产品视图：</w:t>
      </w:r>
    </w:p>
    <w:p w14:paraId="7060540D" w14:textId="3AAED7B8" w:rsidR="00296BE7" w:rsidRPr="00302124" w:rsidRDefault="0030212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感知层：采集车辆位置、监控视频、生产数据。</w:t>
      </w:r>
    </w:p>
    <w:p w14:paraId="3A855F2C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  传输层：通过4G通信传输数据至监控中心和数据中心。</w:t>
      </w:r>
    </w:p>
    <w:p w14:paraId="29A0FCEB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  处理层：数据中心解析、处理和存储传输数据。</w:t>
      </w:r>
    </w:p>
    <w:p w14:paraId="281639BC" w14:textId="60967BEB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  应用层：用户通过Web端或移动</w:t>
      </w:r>
      <w:proofErr w:type="gramStart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端访问</w:t>
      </w:r>
      <w:proofErr w:type="gramEnd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数据，管理生产流程。</w:t>
      </w:r>
    </w:p>
    <w:p w14:paraId="77B1B19E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范围：</w:t>
      </w:r>
    </w:p>
    <w:p w14:paraId="76F7EFCF" w14:textId="31FDDC84" w:rsidR="00296BE7" w:rsidRPr="00302124" w:rsidRDefault="0030212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系统覆盖从混凝土生产、运输到施工验收的全过程。</w:t>
      </w:r>
    </w:p>
    <w:p w14:paraId="20B7CA51" w14:textId="7301834D" w:rsidR="00296BE7" w:rsidRPr="00302124" w:rsidRDefault="0030212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ab/>
      </w: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支持多个搅拌站、施工项目和车辆的集中管理。</w:t>
      </w:r>
    </w:p>
    <w:p w14:paraId="45D9517A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3D179D2C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2.5典型的用户类，特征及其主要行为</w:t>
      </w:r>
    </w:p>
    <w:p w14:paraId="4DF57162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搅拌站操作员：负责混凝土的生产和质量控制。</w:t>
      </w:r>
    </w:p>
    <w:p w14:paraId="5C0B929E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工地管理人员：负责混凝土的接收、验收和使用。</w:t>
      </w:r>
    </w:p>
    <w:p w14:paraId="4304A552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lastRenderedPageBreak/>
        <w:t>物流调度员：负责混凝土的运输调度和路线规划。</w:t>
      </w:r>
    </w:p>
    <w:p w14:paraId="2447002D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质量监督员：负责监督整个混凝土供应链的质量。</w:t>
      </w:r>
    </w:p>
    <w:p w14:paraId="52DE7977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车辆信息管理：录入车辆信息，安装GPS并进行实时监控。</w:t>
      </w:r>
    </w:p>
    <w:p w14:paraId="3BE6B022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驾驶员信息管理：录入驾驶员信息，确保每次运输的车辆与驾驶员一一对应。</w:t>
      </w:r>
    </w:p>
    <w:p w14:paraId="1BFFE364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监控设备信息集：将搅拌站的监控设备与系统对接，保证上料运输过程的可追溯性。</w:t>
      </w:r>
    </w:p>
    <w:p w14:paraId="42C34167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监控中心功能：实时监控各搅拌站工作情况，具备问题追溯能力。</w:t>
      </w:r>
    </w:p>
    <w:p w14:paraId="57B0F099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混凝土出场清单管理：详细记录出料单号、合同单号等关键信息，并支持现场验收人根据出场清单进行混凝土验收。</w:t>
      </w:r>
    </w:p>
    <w:p w14:paraId="3A0AF1CD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50EB259B" w14:textId="4DD72557" w:rsidR="00296BE7" w:rsidRPr="00302124" w:rsidRDefault="00000000" w:rsidP="00302124">
      <w:pPr>
        <w:pStyle w:val="3"/>
        <w:spacing w:before="100" w:after="100"/>
        <w:rPr>
          <w:sz w:val="28"/>
          <w:szCs w:val="28"/>
        </w:rPr>
      </w:pPr>
      <w:bookmarkStart w:id="8" w:name="_Toc181437386"/>
      <w:bookmarkStart w:id="9" w:name="_Toc181441267"/>
      <w:bookmarkStart w:id="10" w:name="_Toc181442949"/>
      <w:bookmarkStart w:id="11" w:name="_Toc181443005"/>
      <w:r w:rsidRPr="00302124">
        <w:rPr>
          <w:sz w:val="28"/>
          <w:szCs w:val="28"/>
        </w:rPr>
        <w:t>3</w:t>
      </w:r>
      <w:r w:rsidR="00207513">
        <w:rPr>
          <w:sz w:val="28"/>
          <w:szCs w:val="28"/>
        </w:rPr>
        <w:t>.</w:t>
      </w:r>
      <w:r w:rsidRPr="00302124">
        <w:rPr>
          <w:sz w:val="28"/>
          <w:szCs w:val="28"/>
        </w:rPr>
        <w:t>接口需求</w:t>
      </w:r>
      <w:bookmarkEnd w:id="8"/>
      <w:bookmarkEnd w:id="9"/>
      <w:bookmarkEnd w:id="10"/>
      <w:bookmarkEnd w:id="11"/>
    </w:p>
    <w:p w14:paraId="680E86DE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3.1 人机交互接口</w:t>
      </w:r>
    </w:p>
    <w:p w14:paraId="1058F181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用户界面：设计直观易用的用户界面，包括登录界面、主菜单、功能模块入口等。</w:t>
      </w:r>
    </w:p>
    <w:p w14:paraId="3F35A932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操作提示：提供操作提示和帮助信息，指导用户如何使用系统。</w:t>
      </w:r>
    </w:p>
    <w:p w14:paraId="08A8BA02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数据展示：以图表或表格形式展示监控数据，便于用户理解和分析。</w:t>
      </w:r>
    </w:p>
    <w:p w14:paraId="4BF4A635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报警通知：当出现异常情况时，通过声音、</w:t>
      </w:r>
      <w:proofErr w:type="gramStart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弹窗等</w:t>
      </w:r>
      <w:proofErr w:type="gramEnd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方式及时通知用户。</w:t>
      </w:r>
    </w:p>
    <w:p w14:paraId="03992409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权限管理：根据用户角色分配不同的操作权限，确保系统安全。</w:t>
      </w:r>
    </w:p>
    <w:p w14:paraId="25082C83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45A05CC1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3.2 硬件接口</w:t>
      </w:r>
    </w:p>
    <w:p w14:paraId="341336AD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车载智能终端设备接口：用于连接车载GPS和其他传感器，实时采集车辆位置、速度等信息。</w:t>
      </w:r>
    </w:p>
    <w:p w14:paraId="6025472A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搅拌站监控设备接口：与搅拌站内的摄像头、称重设备等连接，实现生产过程的可视化监控。</w:t>
      </w:r>
    </w:p>
    <w:p w14:paraId="1127F891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工地监控设备接口：与工地上的监控摄像头连接，监督混凝土的卸载和使用过程。</w:t>
      </w:r>
    </w:p>
    <w:p w14:paraId="45779224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打印机接口：用于打印混凝土出场清单和其他相关文档。</w:t>
      </w:r>
    </w:p>
    <w:p w14:paraId="172E4327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64D2DB00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3.3软件接口</w:t>
      </w:r>
    </w:p>
    <w:p w14:paraId="082872CF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数据库接口：与后台数据库进行交互，存储和检索监控数据。</w:t>
      </w:r>
    </w:p>
    <w:p w14:paraId="12C92094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地图服务接口：集成第三方地图服务，实现车辆轨迹的可视化展示。</w:t>
      </w:r>
    </w:p>
    <w:p w14:paraId="48F39C24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数据分析引擎接口：提供数据分析功能，支持对监控数据的深入挖掘和分析。</w:t>
      </w:r>
    </w:p>
    <w:p w14:paraId="44B9EAC4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报表生成器接口：根据用户需求生成定制化的数据报表。</w:t>
      </w:r>
    </w:p>
    <w:p w14:paraId="2B704B4E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0E05AA9C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3.4通信接口</w:t>
      </w:r>
    </w:p>
    <w:p w14:paraId="0A6EC9CA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无线数据传输接口：利用4G或其他无线网络技术，实现数据的实时传输。</w:t>
      </w:r>
    </w:p>
    <w:p w14:paraId="573FF6D0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有线网络接口：在网络条件允许的情况下，使用有线网络提高数据传输的稳定性和速度。</w:t>
      </w:r>
    </w:p>
    <w:p w14:paraId="4BEC7EC0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lastRenderedPageBreak/>
        <w:t>API接口：为第三</w:t>
      </w:r>
      <w:proofErr w:type="gramStart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方应用</w:t>
      </w:r>
      <w:proofErr w:type="gramEnd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提供数据访问和控制的编程接口。</w:t>
      </w:r>
    </w:p>
    <w:p w14:paraId="4AC768E3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消息队列接口：处理高并发的数据交换，保证系统的响应速度和稳定性。</w:t>
      </w:r>
    </w:p>
    <w:p w14:paraId="5F0F9DD6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7526FE9E" w14:textId="77777777" w:rsidR="00296BE7" w:rsidRPr="00302124" w:rsidRDefault="00000000" w:rsidP="00302124">
      <w:pPr>
        <w:pStyle w:val="3"/>
        <w:spacing w:before="100" w:after="100"/>
        <w:rPr>
          <w:sz w:val="28"/>
          <w:szCs w:val="28"/>
        </w:rPr>
      </w:pPr>
      <w:bookmarkStart w:id="12" w:name="_Toc181437387"/>
      <w:bookmarkStart w:id="13" w:name="_Toc181441268"/>
      <w:bookmarkStart w:id="14" w:name="_Toc181442950"/>
      <w:bookmarkStart w:id="15" w:name="_Toc181443006"/>
      <w:r w:rsidRPr="00302124">
        <w:rPr>
          <w:sz w:val="28"/>
          <w:szCs w:val="28"/>
        </w:rPr>
        <w:t>4.用户需求</w:t>
      </w:r>
      <w:bookmarkEnd w:id="12"/>
      <w:bookmarkEnd w:id="13"/>
      <w:bookmarkEnd w:id="14"/>
      <w:bookmarkEnd w:id="15"/>
    </w:p>
    <w:p w14:paraId="2B31BA8F" w14:textId="4D219D2D" w:rsidR="008B1A5C" w:rsidRPr="00C07847" w:rsidRDefault="00000000" w:rsidP="00C07847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4.1 用例图及用例说明:</w:t>
      </w:r>
    </w:p>
    <w:p w14:paraId="2DCEBA18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/>
          <w:noProof/>
          <w:color w:val="1B1C21"/>
          <w:szCs w:val="21"/>
          <w:shd w:val="clear" w:color="auto" w:fill="FFFFFF"/>
        </w:rPr>
        <w:drawing>
          <wp:inline distT="0" distB="0" distL="114300" distR="114300" wp14:anchorId="4B7F1F2B" wp14:editId="66DBA370">
            <wp:extent cx="4772025" cy="2171700"/>
            <wp:effectExtent l="0" t="0" r="317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C602C2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角色：</w:t>
      </w:r>
    </w:p>
    <w:p w14:paraId="3D64B6BA" w14:textId="77C0442F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搅拌站操作员：该用例的主要用户，负责混凝土的生产的相关工作，确保安全规范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。</w:t>
      </w:r>
    </w:p>
    <w:p w14:paraId="5BC2C6EC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用例概述：</w:t>
      </w:r>
    </w:p>
    <w:p w14:paraId="5A564544" w14:textId="2604A714" w:rsid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混凝土生产：进行混凝土的生产等相关工作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。</w:t>
      </w:r>
    </w:p>
    <w:p w14:paraId="26E78BF0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3AAC335F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/>
          <w:noProof/>
          <w:color w:val="1B1C21"/>
          <w:szCs w:val="21"/>
          <w:shd w:val="clear" w:color="auto" w:fill="FFFFFF"/>
        </w:rPr>
        <w:drawing>
          <wp:inline distT="0" distB="0" distL="114300" distR="114300" wp14:anchorId="1319F255" wp14:editId="657256E8">
            <wp:extent cx="4162425" cy="176212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3B8C0A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角色：</w:t>
      </w:r>
    </w:p>
    <w:p w14:paraId="3678553E" w14:textId="1BF03E7F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工地管理人员：该用例的主要用户，负责工地相关事宜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。</w:t>
      </w:r>
    </w:p>
    <w:p w14:paraId="416AFDDF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用例概述：</w:t>
      </w:r>
    </w:p>
    <w:p w14:paraId="409A1F64" w14:textId="6A9A4C7A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混凝土的接收和使用：管理员可以进行混凝土的接收和使用等相关工作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。</w:t>
      </w:r>
    </w:p>
    <w:p w14:paraId="73B30ED3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374CAA24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/>
          <w:noProof/>
          <w:color w:val="1B1C21"/>
          <w:szCs w:val="21"/>
          <w:shd w:val="clear" w:color="auto" w:fill="FFFFFF"/>
        </w:rPr>
        <w:lastRenderedPageBreak/>
        <w:drawing>
          <wp:inline distT="0" distB="0" distL="114300" distR="114300" wp14:anchorId="6E7CECAD" wp14:editId="4990A65A">
            <wp:extent cx="4191000" cy="1657350"/>
            <wp:effectExtent l="0" t="0" r="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27F9BA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角色：</w:t>
      </w:r>
    </w:p>
    <w:p w14:paraId="7FA41574" w14:textId="3C74C2F5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物流调度员：该用例的主要用户，负责进行混凝土的运输规划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。</w:t>
      </w:r>
    </w:p>
    <w:p w14:paraId="54D80EE2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用例概述：</w:t>
      </w:r>
    </w:p>
    <w:p w14:paraId="7FBFC4CC" w14:textId="6667F44A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混凝土的运输规划：管理员可以对混凝土运输过程中的路线等进行规划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。</w:t>
      </w:r>
    </w:p>
    <w:p w14:paraId="0CB8B570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251550A6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/>
          <w:noProof/>
          <w:color w:val="1B1C21"/>
          <w:szCs w:val="21"/>
          <w:shd w:val="clear" w:color="auto" w:fill="FFFFFF"/>
        </w:rPr>
        <w:drawing>
          <wp:inline distT="0" distB="0" distL="114300" distR="114300" wp14:anchorId="4D4AAE20" wp14:editId="4506DCE3">
            <wp:extent cx="5638800" cy="2038350"/>
            <wp:effectExtent l="0" t="0" r="0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C3A44E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角色：</w:t>
      </w:r>
    </w:p>
    <w:p w14:paraId="1583206D" w14:textId="3D139911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   信息管理员：该用例的主要用户，负责进行车辆信息和驾驶员信息的管理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。</w:t>
      </w:r>
    </w:p>
    <w:p w14:paraId="627FB223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用例概述：</w:t>
      </w:r>
    </w:p>
    <w:p w14:paraId="57E1DFED" w14:textId="6E511012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   车辆信息管理：管理员可以录入车辆信息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；</w:t>
      </w:r>
    </w:p>
    <w:p w14:paraId="0F586091" w14:textId="4DFBE4C9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   驾驶员信息管理：管理员可以录入驾驶员信息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。</w:t>
      </w:r>
    </w:p>
    <w:p w14:paraId="4C7D4981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7D79C7DB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/>
          <w:noProof/>
          <w:color w:val="1B1C21"/>
          <w:szCs w:val="21"/>
          <w:shd w:val="clear" w:color="auto" w:fill="FFFFFF"/>
        </w:rPr>
        <w:drawing>
          <wp:inline distT="0" distB="0" distL="114300" distR="114300" wp14:anchorId="3354D372" wp14:editId="031AF020">
            <wp:extent cx="4185139" cy="2142993"/>
            <wp:effectExtent l="0" t="0" r="635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7" cy="21459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F50F46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lastRenderedPageBreak/>
        <w:t>角色：</w:t>
      </w:r>
    </w:p>
    <w:p w14:paraId="2B57CDDE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 xml:space="preserve">     监督人员：该用例主要用户，负责管理车辆和混凝土验收等相关信息。</w:t>
      </w:r>
    </w:p>
    <w:p w14:paraId="62818487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用例概述：</w:t>
      </w:r>
    </w:p>
    <w:p w14:paraId="1DC628CE" w14:textId="7D34750B" w:rsidR="008B1A5C" w:rsidRPr="008B1A5C" w:rsidRDefault="008B1A5C" w:rsidP="008B1A5C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车辆运输信息管理：管理员可查看和管理车辆运输过程的信息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；</w:t>
      </w:r>
    </w:p>
    <w:p w14:paraId="561820AE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GPS：GPS会不断系统发送车辆位置状况数据；</w:t>
      </w:r>
    </w:p>
    <w:p w14:paraId="76AA95BD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车辆实时监控状态：管理员可以实时查看车辆运行状态；</w:t>
      </w:r>
    </w:p>
    <w:p w14:paraId="093F6E65" w14:textId="77777777" w:rsidR="008B1A5C" w:rsidRPr="008B1A5C" w:rsidRDefault="008B1A5C" w:rsidP="008B1A5C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异常报警：当出现异常情况时，系统会触发警报，管理员也可以触发警报；</w:t>
      </w:r>
    </w:p>
    <w:p w14:paraId="617AE08C" w14:textId="3F9DA8D9" w:rsidR="008B1A5C" w:rsidRPr="008B1A5C" w:rsidRDefault="008B1A5C" w:rsidP="008B1A5C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混凝土验收管理：管理员可实时查看混凝土验收状况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；</w:t>
      </w:r>
    </w:p>
    <w:p w14:paraId="42053C1E" w14:textId="667DA51F" w:rsidR="008B1A5C" w:rsidRPr="008B1A5C" w:rsidRDefault="008B1A5C" w:rsidP="008B1A5C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出厂清单上传：系统会将车辆和混凝土的信息上传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；</w:t>
      </w:r>
    </w:p>
    <w:p w14:paraId="5DE01BE5" w14:textId="2A37F423" w:rsidR="008B1A5C" w:rsidRPr="008B1A5C" w:rsidRDefault="008B1A5C" w:rsidP="008B1A5C">
      <w:pPr>
        <w:widowControl/>
        <w:tabs>
          <w:tab w:val="left" w:pos="720"/>
        </w:tabs>
        <w:spacing w:line="288" w:lineRule="auto"/>
        <w:ind w:leftChars="200" w:left="420"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8B1A5C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施工方验收：施工方确认验收后会将信息发送给系统</w:t>
      </w: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。</w:t>
      </w:r>
    </w:p>
    <w:p w14:paraId="4D432F01" w14:textId="799B0797" w:rsidR="00302124" w:rsidRPr="008B1A5C" w:rsidRDefault="00302124" w:rsidP="00FD2BD9">
      <w:pPr>
        <w:widowControl/>
        <w:tabs>
          <w:tab w:val="left" w:pos="720"/>
        </w:tabs>
        <w:spacing w:line="288" w:lineRule="auto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</w:p>
    <w:p w14:paraId="38116B4A" w14:textId="00DD84FB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4.2 每个用例的优先级定义</w:t>
      </w:r>
    </w:p>
    <w:p w14:paraId="0F4DD160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高优先级：实时监控与报警。</w:t>
      </w:r>
    </w:p>
    <w:p w14:paraId="3765FB09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中优先级：历史数据查询和报表生成。</w:t>
      </w:r>
    </w:p>
    <w:p w14:paraId="5E5C53B9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低优先级：第三方系统集成。</w:t>
      </w:r>
    </w:p>
    <w:p w14:paraId="1704B6AD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2AE0D5DA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4.3 每个用例的顺序图及说明</w:t>
      </w:r>
    </w:p>
    <w:p w14:paraId="58092C77" w14:textId="3724872F" w:rsidR="00296BE7" w:rsidRDefault="000B35F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1、信息管理：</w:t>
      </w:r>
    </w:p>
    <w:p w14:paraId="2C00BC53" w14:textId="0E20CA92" w:rsidR="000B35F4" w:rsidRDefault="000B35F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/>
          <w:noProof/>
          <w:color w:val="1B1C21"/>
          <w:szCs w:val="21"/>
          <w:shd w:val="clear" w:color="auto" w:fill="FFFFFF"/>
        </w:rPr>
        <w:drawing>
          <wp:inline distT="0" distB="0" distL="0" distR="0" wp14:anchorId="50F84E3B" wp14:editId="5648A5DA">
            <wp:extent cx="4235450" cy="2942846"/>
            <wp:effectExtent l="0" t="0" r="0" b="0"/>
            <wp:docPr id="474103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141" cy="294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0BE0" w14:textId="09CF6A12" w:rsidR="000B35F4" w:rsidRDefault="000B35F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2、车辆运输管理：</w:t>
      </w:r>
    </w:p>
    <w:p w14:paraId="19A8ED3A" w14:textId="1236825F" w:rsidR="000B35F4" w:rsidRDefault="000B35F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 w:hint="eastAsia"/>
          <w:noProof/>
          <w:color w:val="1B1C21"/>
          <w:szCs w:val="21"/>
          <w:shd w:val="clear" w:color="auto" w:fill="FFFFFF"/>
        </w:rPr>
        <w:lastRenderedPageBreak/>
        <w:drawing>
          <wp:inline distT="0" distB="0" distL="0" distR="0" wp14:anchorId="2D296FC8" wp14:editId="0740A6B8">
            <wp:extent cx="4250801" cy="2051050"/>
            <wp:effectExtent l="0" t="0" r="0" b="6350"/>
            <wp:docPr id="3277499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83" cy="205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B239" w14:textId="5E046C7A" w:rsidR="000B35F4" w:rsidRDefault="000B35F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3、混凝土验收管理：</w:t>
      </w:r>
    </w:p>
    <w:p w14:paraId="40A29A09" w14:textId="621BE61D" w:rsidR="000B35F4" w:rsidRPr="00302124" w:rsidRDefault="000B35F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/>
          <w:noProof/>
          <w:color w:val="1B1C21"/>
          <w:szCs w:val="21"/>
          <w:shd w:val="clear" w:color="auto" w:fill="FFFFFF"/>
        </w:rPr>
        <w:drawing>
          <wp:inline distT="0" distB="0" distL="0" distR="0" wp14:anchorId="7B40F37C" wp14:editId="13824292">
            <wp:extent cx="4279900" cy="2230298"/>
            <wp:effectExtent l="0" t="0" r="6350" b="0"/>
            <wp:docPr id="9252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210" cy="22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398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2A442C73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/>
          <w:b/>
          <w:bCs/>
          <w:color w:val="1B1C21"/>
          <w:szCs w:val="21"/>
          <w:shd w:val="clear" w:color="auto" w:fill="FFFFFF"/>
        </w:rPr>
        <w:t>4.4 其他用以表达需求的图示及说明</w:t>
      </w:r>
    </w:p>
    <w:p w14:paraId="146A1464" w14:textId="146939B3" w:rsidR="00296BE7" w:rsidRDefault="000B35F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混凝土运输流程</w:t>
      </w:r>
      <w:r w:rsidRPr="00302124">
        <w:rPr>
          <w:rFonts w:asciiTheme="minorEastAsia" w:hAnsiTheme="minorEastAsia" w:cs="PingFang SC-Regular"/>
          <w:color w:val="1B1C21"/>
          <w:szCs w:val="21"/>
          <w:shd w:val="clear" w:color="auto" w:fill="FFFFFF"/>
        </w:rPr>
        <w:t>图：</w:t>
      </w:r>
    </w:p>
    <w:p w14:paraId="16850DD6" w14:textId="56B03465" w:rsidR="000B35F4" w:rsidRDefault="000B35F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>
        <w:rPr>
          <w:rFonts w:asciiTheme="minorEastAsia" w:hAnsiTheme="minorEastAsia" w:cs="PingFang SC-Regular"/>
          <w:noProof/>
          <w:color w:val="1B1C21"/>
          <w:szCs w:val="21"/>
          <w:shd w:val="clear" w:color="auto" w:fill="FFFFFF"/>
        </w:rPr>
        <w:lastRenderedPageBreak/>
        <w:drawing>
          <wp:inline distT="0" distB="0" distL="0" distR="0" wp14:anchorId="5C181743" wp14:editId="63F47F68">
            <wp:extent cx="2457450" cy="5251450"/>
            <wp:effectExtent l="0" t="0" r="0" b="6350"/>
            <wp:docPr id="17964506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DD39" w14:textId="77777777" w:rsidR="000B35F4" w:rsidRPr="00302124" w:rsidRDefault="000B35F4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40026358" w14:textId="51C0502C" w:rsidR="00296BE7" w:rsidRPr="00302124" w:rsidRDefault="00000000" w:rsidP="00302124">
      <w:pPr>
        <w:pStyle w:val="3"/>
        <w:spacing w:before="100" w:after="100"/>
        <w:rPr>
          <w:sz w:val="28"/>
          <w:szCs w:val="28"/>
        </w:rPr>
      </w:pPr>
      <w:bookmarkStart w:id="16" w:name="_Toc181437388"/>
      <w:bookmarkStart w:id="17" w:name="_Toc181441269"/>
      <w:bookmarkStart w:id="18" w:name="_Toc181442951"/>
      <w:bookmarkStart w:id="19" w:name="_Toc181443007"/>
      <w:r w:rsidRPr="00302124">
        <w:rPr>
          <w:sz w:val="28"/>
          <w:szCs w:val="28"/>
        </w:rPr>
        <w:t>5</w:t>
      </w:r>
      <w:r w:rsidR="00207513">
        <w:rPr>
          <w:sz w:val="28"/>
          <w:szCs w:val="28"/>
        </w:rPr>
        <w:t>.</w:t>
      </w:r>
      <w:r w:rsidRPr="00302124">
        <w:rPr>
          <w:sz w:val="28"/>
          <w:szCs w:val="28"/>
        </w:rPr>
        <w:t>非功能性需求</w:t>
      </w:r>
      <w:bookmarkEnd w:id="16"/>
      <w:bookmarkEnd w:id="17"/>
      <w:bookmarkEnd w:id="18"/>
      <w:bookmarkEnd w:id="19"/>
    </w:p>
    <w:p w14:paraId="36A9F7D2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5.1 性能需求</w:t>
      </w:r>
    </w:p>
    <w:p w14:paraId="3194F1DB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实时监控：系统应能在不超过2秒内更新车辆位置和其他关键数据。</w:t>
      </w:r>
    </w:p>
    <w:p w14:paraId="3A0F2BBC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数据处理：对于大量数据的处理，如历史记录查询，响应时间不应超过5秒。</w:t>
      </w:r>
    </w:p>
    <w:p w14:paraId="730DA894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并发用户：系统应支持至少100个并发用户操作，包括数据录入、查询和报表生成等。</w:t>
      </w:r>
    </w:p>
    <w:p w14:paraId="6E093B6F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数据容量：系统应能处理和存储至少5年的监控数据，包括车辆轨迹、驾驶员信息、生产记录等。</w:t>
      </w:r>
    </w:p>
    <w:p w14:paraId="733A1352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可用性：系统的年平均正常运行时间应达到99.9%。</w:t>
      </w:r>
    </w:p>
    <w:p w14:paraId="160436B0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备份与恢复：系统应提供自动备份功能，每天进行一次完整备份，确保数据的安全性和完整性。在发生故障时，系统应在4小时内恢复到最后一次备份的状态。</w:t>
      </w:r>
    </w:p>
    <w:p w14:paraId="3AB2C831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lastRenderedPageBreak/>
        <w:t>扩展性：系统设计应考虑未来可能的功能扩展和技术升级，保证系统的可维护性和</w:t>
      </w:r>
      <w:proofErr w:type="gramStart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可</w:t>
      </w:r>
      <w:proofErr w:type="gramEnd"/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扩展性。</w:t>
      </w:r>
    </w:p>
    <w:p w14:paraId="77B6D9DD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3CD0D9DD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5.2 安全性需求</w:t>
      </w:r>
    </w:p>
    <w:p w14:paraId="3342C063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数据加密：所有敏感数据（如个人信息、车辆轨迹等）在传输和存储过程中都应进行加密处理。</w:t>
      </w:r>
    </w:p>
    <w:p w14:paraId="22DB6C49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访问控制：系统应实施基于角色的访问控制，确保只有授权用户才能访问特定的数据和功能。</w:t>
      </w:r>
    </w:p>
    <w:p w14:paraId="56D5E996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审计日志：系统应记录所有用户的活动，包括登录、数据修改等，以便进行安全审计。</w:t>
      </w:r>
    </w:p>
    <w:p w14:paraId="676EFAC1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防篡改：系统应采取措施防止数据被未授权的用户篡改，如使用数字签名技术验证数据的完整性。</w:t>
      </w:r>
    </w:p>
    <w:p w14:paraId="2796A118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防火墙和入侵检测：系统应部署防火墙和入侵检测系统，以防止外部攻击和内部威胁。</w:t>
      </w:r>
    </w:p>
    <w:p w14:paraId="58AEED89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49DB761D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5.3 业务规则</w:t>
      </w:r>
    </w:p>
    <w:p w14:paraId="034F0C1B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质量控制标准：系统应遵循国家和行业标准，如GB/T 14684-2022《建设用砂》和JGJ 52-2006《普通混凝土用砂、石质量及检验方法标准》，确保混凝土的质量符合规定。</w:t>
      </w:r>
    </w:p>
    <w:p w14:paraId="0A902BEC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运输管理规则：系统应确保每次运输都有相应的驾驶员和车辆信息，且驾驶员必须具备合法的驾驶证件。</w:t>
      </w:r>
    </w:p>
    <w:p w14:paraId="57F1B47B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数据准确性：系统应通过多种方式验证输入数据的准确性，如重复检查、逻辑校验等。</w:t>
      </w:r>
    </w:p>
    <w:p w14:paraId="6EA5C8E9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异常处理：系统应定义明确的异常处理流程，包括数据错误、设备故障等情况的处理办法。</w:t>
      </w:r>
    </w:p>
    <w:p w14:paraId="69197553" w14:textId="77777777" w:rsidR="00296BE7" w:rsidRPr="00302124" w:rsidRDefault="00296BE7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</w:p>
    <w:p w14:paraId="10B6D389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2"/>
        <w:jc w:val="left"/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b/>
          <w:bCs/>
          <w:color w:val="1B1C21"/>
          <w:szCs w:val="21"/>
          <w:shd w:val="clear" w:color="auto" w:fill="FFFFFF"/>
        </w:rPr>
        <w:t>5.4 用户文档</w:t>
      </w:r>
    </w:p>
    <w:p w14:paraId="50DDF534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用户手册:提供详细的用户手册，包括系统安装、配置、操作指南和维护说明。</w:t>
      </w:r>
    </w:p>
    <w:p w14:paraId="6E149BD6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培训材料:提供培训材料和在线教程，帮助用户快速掌握系统的使用方法。</w:t>
      </w:r>
    </w:p>
    <w:p w14:paraId="27AB59AE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维护手册：详细描述系统配置和故障排查方法。</w:t>
      </w:r>
    </w:p>
    <w:p w14:paraId="739C2247" w14:textId="77777777" w:rsidR="00296BE7" w:rsidRPr="00302124" w:rsidRDefault="00000000" w:rsidP="00302124">
      <w:pPr>
        <w:widowControl/>
        <w:tabs>
          <w:tab w:val="left" w:pos="720"/>
        </w:tabs>
        <w:spacing w:line="288" w:lineRule="auto"/>
        <w:ind w:firstLineChars="200" w:firstLine="420"/>
        <w:jc w:val="left"/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</w:pPr>
      <w:r w:rsidRPr="00302124">
        <w:rPr>
          <w:rFonts w:asciiTheme="minorEastAsia" w:hAnsiTheme="minorEastAsia" w:cs="PingFang SC-Regular" w:hint="eastAsia"/>
          <w:color w:val="1B1C21"/>
          <w:szCs w:val="21"/>
          <w:shd w:val="clear" w:color="auto" w:fill="FFFFFF"/>
        </w:rPr>
        <w:t>API文档:如果系统提供了API接口，应提供完整的API文档，包括请求格式、响应代码和示例代码。</w:t>
      </w:r>
    </w:p>
    <w:sectPr w:rsidR="00296BE7" w:rsidRPr="00302124" w:rsidSect="00972912">
      <w:headerReference w:type="default" r:id="rId18"/>
      <w:footerReference w:type="default" r:id="rId19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9C1BC" w14:textId="77777777" w:rsidR="000317B1" w:rsidRDefault="000317B1" w:rsidP="008B1A5C">
      <w:r>
        <w:separator/>
      </w:r>
    </w:p>
  </w:endnote>
  <w:endnote w:type="continuationSeparator" w:id="0">
    <w:p w14:paraId="160CC12F" w14:textId="77777777" w:rsidR="000317B1" w:rsidRDefault="000317B1" w:rsidP="008B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-Regular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0685D" w14:textId="413DD0E8" w:rsidR="00972912" w:rsidRDefault="00972912">
    <w:pPr>
      <w:pStyle w:val="a3"/>
      <w:jc w:val="center"/>
    </w:pPr>
  </w:p>
  <w:p w14:paraId="38406461" w14:textId="77777777" w:rsidR="008B1A5C" w:rsidRDefault="008B1A5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7281324"/>
      <w:docPartObj>
        <w:docPartGallery w:val="Page Numbers (Bottom of Page)"/>
        <w:docPartUnique/>
      </w:docPartObj>
    </w:sdtPr>
    <w:sdtContent>
      <w:p w14:paraId="50BD88DE" w14:textId="50B69030" w:rsidR="00972912" w:rsidRDefault="0097291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66C5C35" w14:textId="067B73F6" w:rsidR="00972912" w:rsidRDefault="00972912" w:rsidP="009729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15E84" w14:textId="77777777" w:rsidR="000317B1" w:rsidRDefault="000317B1" w:rsidP="008B1A5C">
      <w:r>
        <w:separator/>
      </w:r>
    </w:p>
  </w:footnote>
  <w:footnote w:type="continuationSeparator" w:id="0">
    <w:p w14:paraId="14466B48" w14:textId="77777777" w:rsidR="000317B1" w:rsidRDefault="000317B1" w:rsidP="008B1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31879" w14:textId="77777777" w:rsidR="00972912" w:rsidRDefault="0097291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53E0281"/>
    <w:multiLevelType w:val="singleLevel"/>
    <w:tmpl w:val="D53E02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6550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U2Zjk3ZmNhMjBiMDhjMjRmZTlhOGU3ODU4ZWY3M2EifQ=="/>
  </w:docVars>
  <w:rsids>
    <w:rsidRoot w:val="0AD70BC7"/>
    <w:rsid w:val="000317B1"/>
    <w:rsid w:val="00097295"/>
    <w:rsid w:val="000B35F4"/>
    <w:rsid w:val="000C47CD"/>
    <w:rsid w:val="000D28F7"/>
    <w:rsid w:val="00125875"/>
    <w:rsid w:val="00207513"/>
    <w:rsid w:val="00296BE7"/>
    <w:rsid w:val="00302124"/>
    <w:rsid w:val="0038450A"/>
    <w:rsid w:val="003A1435"/>
    <w:rsid w:val="003A7906"/>
    <w:rsid w:val="0048518B"/>
    <w:rsid w:val="00506A9E"/>
    <w:rsid w:val="00531B91"/>
    <w:rsid w:val="00650EB4"/>
    <w:rsid w:val="00683C42"/>
    <w:rsid w:val="007074F2"/>
    <w:rsid w:val="007B0F82"/>
    <w:rsid w:val="008B1A5C"/>
    <w:rsid w:val="008E079D"/>
    <w:rsid w:val="00972912"/>
    <w:rsid w:val="00A1657B"/>
    <w:rsid w:val="00A335F5"/>
    <w:rsid w:val="00AA473B"/>
    <w:rsid w:val="00AE65D8"/>
    <w:rsid w:val="00B37AEF"/>
    <w:rsid w:val="00B826B8"/>
    <w:rsid w:val="00BE1441"/>
    <w:rsid w:val="00C05B5B"/>
    <w:rsid w:val="00C07847"/>
    <w:rsid w:val="00C11D6E"/>
    <w:rsid w:val="00C97EEC"/>
    <w:rsid w:val="00D27DC8"/>
    <w:rsid w:val="00DD3DB9"/>
    <w:rsid w:val="00EE3C81"/>
    <w:rsid w:val="00EE7D4B"/>
    <w:rsid w:val="00EF22E5"/>
    <w:rsid w:val="00F4100B"/>
    <w:rsid w:val="00FD2BD9"/>
    <w:rsid w:val="00FD4ACD"/>
    <w:rsid w:val="00FE7B60"/>
    <w:rsid w:val="0AD70BC7"/>
    <w:rsid w:val="19214E96"/>
    <w:rsid w:val="1B476E3B"/>
    <w:rsid w:val="1CDC7C64"/>
    <w:rsid w:val="210828B5"/>
    <w:rsid w:val="398A2A1A"/>
    <w:rsid w:val="43EC290F"/>
    <w:rsid w:val="51950F66"/>
    <w:rsid w:val="5FD47C58"/>
    <w:rsid w:val="65B25723"/>
    <w:rsid w:val="68CF4DBB"/>
    <w:rsid w:val="71D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79B9F6"/>
  <w15:docId w15:val="{434B412D-FFB4-4BD0-9155-91B2D81A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3">
    <w:name w:val="toc 3"/>
    <w:basedOn w:val="a"/>
    <w:next w:val="a"/>
    <w:autoRedefine/>
    <w:uiPriority w:val="39"/>
    <w:rsid w:val="000B35F4"/>
    <w:pPr>
      <w:tabs>
        <w:tab w:val="right" w:leader="dot" w:pos="8296"/>
      </w:tabs>
      <w:spacing w:line="720" w:lineRule="auto"/>
      <w:ind w:leftChars="400" w:left="840"/>
      <w:jc w:val="center"/>
    </w:pPr>
  </w:style>
  <w:style w:type="character" w:styleId="a9">
    <w:name w:val="Hyperlink"/>
    <w:basedOn w:val="a0"/>
    <w:uiPriority w:val="99"/>
    <w:unhideWhenUsed/>
    <w:rsid w:val="00302124"/>
    <w:rPr>
      <w:color w:val="0026E5" w:themeColor="hyperlink"/>
      <w:u w:val="single"/>
    </w:rPr>
  </w:style>
  <w:style w:type="paragraph" w:styleId="aa">
    <w:name w:val="Date"/>
    <w:basedOn w:val="a"/>
    <w:next w:val="a"/>
    <w:link w:val="ab"/>
    <w:rsid w:val="00972912"/>
    <w:pPr>
      <w:ind w:leftChars="2500" w:left="100"/>
    </w:pPr>
  </w:style>
  <w:style w:type="character" w:customStyle="1" w:styleId="ab">
    <w:name w:val="日期 字符"/>
    <w:basedOn w:val="a0"/>
    <w:link w:val="aa"/>
    <w:rsid w:val="00972912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3E19C-1AC9-407B-A40C-CE29358D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</dc:creator>
  <cp:lastModifiedBy>文捷 申</cp:lastModifiedBy>
  <cp:revision>8</cp:revision>
  <dcterms:created xsi:type="dcterms:W3CDTF">2024-11-02T04:27:00Z</dcterms:created>
  <dcterms:modified xsi:type="dcterms:W3CDTF">2024-11-09T02:55:00Z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3B5583781AA74D2785B5A693131DD09D_11</vt:lpwstr>
  </property>
</Properties>
</file>