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5AA4" w14:textId="5C8D4AE4" w:rsidR="00A31087" w:rsidRDefault="00A31087" w:rsidP="00B73181">
      <w:pPr>
        <w:pStyle w:val="Textoindependiente"/>
        <w:rPr>
          <w:rFonts w:ascii="Arial" w:hAnsi="Arial" w:cs="Arial"/>
          <w:sz w:val="24"/>
          <w:szCs w:val="24"/>
          <w:lang w:val="es-DO"/>
        </w:rPr>
      </w:pPr>
    </w:p>
    <w:p w14:paraId="61AF2BC7" w14:textId="77777777" w:rsidR="00A31087" w:rsidRDefault="00A31087" w:rsidP="00B73181">
      <w:pPr>
        <w:pStyle w:val="Textoindependiente"/>
        <w:rPr>
          <w:rFonts w:ascii="Arial" w:hAnsi="Arial" w:cs="Arial"/>
          <w:sz w:val="24"/>
          <w:szCs w:val="24"/>
          <w:lang w:val="es-DO"/>
        </w:rPr>
      </w:pPr>
    </w:p>
    <w:p w14:paraId="182F6835" w14:textId="77777777" w:rsidR="00A31087" w:rsidRDefault="00A31087" w:rsidP="00B73181">
      <w:pPr>
        <w:pStyle w:val="Textoindependiente"/>
        <w:rPr>
          <w:rFonts w:ascii="Arial" w:hAnsi="Arial" w:cs="Arial"/>
          <w:sz w:val="24"/>
          <w:szCs w:val="24"/>
          <w:lang w:val="es-DO"/>
        </w:rPr>
      </w:pPr>
    </w:p>
    <w:p w14:paraId="6DBD76D8" w14:textId="77777777" w:rsidR="00A31087" w:rsidRDefault="00A31087" w:rsidP="00B73181">
      <w:pPr>
        <w:pStyle w:val="Textoindependiente"/>
        <w:rPr>
          <w:rFonts w:ascii="Arial" w:hAnsi="Arial" w:cs="Arial"/>
          <w:sz w:val="24"/>
          <w:szCs w:val="24"/>
          <w:lang w:val="es-DO"/>
        </w:rPr>
      </w:pPr>
    </w:p>
    <w:p w14:paraId="18852226" w14:textId="77777777" w:rsidR="00A31087" w:rsidRDefault="00A31087" w:rsidP="00B73181">
      <w:pPr>
        <w:pStyle w:val="Textoindependiente"/>
        <w:rPr>
          <w:rFonts w:ascii="Arial" w:hAnsi="Arial" w:cs="Arial"/>
          <w:sz w:val="24"/>
          <w:szCs w:val="24"/>
          <w:lang w:val="es-DO"/>
        </w:rPr>
      </w:pPr>
    </w:p>
    <w:p w14:paraId="467BD203" w14:textId="77777777" w:rsidR="00A31087" w:rsidRDefault="00A31087" w:rsidP="00B73181">
      <w:pPr>
        <w:pStyle w:val="Textoindependiente"/>
        <w:rPr>
          <w:rFonts w:ascii="Arial" w:hAnsi="Arial" w:cs="Arial"/>
          <w:sz w:val="24"/>
          <w:szCs w:val="24"/>
          <w:lang w:val="es-DO"/>
        </w:rPr>
      </w:pPr>
    </w:p>
    <w:p w14:paraId="17349E80" w14:textId="77777777" w:rsidR="00A31087" w:rsidRDefault="00A31087" w:rsidP="00B73181">
      <w:pPr>
        <w:pStyle w:val="Textoindependiente"/>
        <w:rPr>
          <w:rFonts w:ascii="Arial" w:hAnsi="Arial" w:cs="Arial"/>
          <w:sz w:val="24"/>
          <w:szCs w:val="24"/>
          <w:lang w:val="es-DO"/>
        </w:rPr>
      </w:pPr>
    </w:p>
    <w:p w14:paraId="58B14D12" w14:textId="77777777" w:rsidR="00A31087" w:rsidRDefault="00A31087" w:rsidP="00B73181">
      <w:pPr>
        <w:pStyle w:val="Textoindependiente"/>
        <w:rPr>
          <w:rFonts w:ascii="Arial" w:hAnsi="Arial" w:cs="Arial"/>
          <w:sz w:val="24"/>
          <w:szCs w:val="24"/>
          <w:lang w:val="es-DO"/>
        </w:rPr>
      </w:pPr>
    </w:p>
    <w:p w14:paraId="24E68AB3" w14:textId="77777777" w:rsidR="00A31087" w:rsidRDefault="00A31087" w:rsidP="00B73181">
      <w:pPr>
        <w:pStyle w:val="Textoindependiente"/>
        <w:rPr>
          <w:rFonts w:ascii="Arial" w:hAnsi="Arial" w:cs="Arial"/>
          <w:sz w:val="24"/>
          <w:szCs w:val="24"/>
          <w:lang w:val="es-DO"/>
        </w:rPr>
      </w:pPr>
    </w:p>
    <w:p w14:paraId="3B63C2BB" w14:textId="77777777" w:rsidR="00A31087" w:rsidRDefault="00A31087" w:rsidP="00B73181">
      <w:pPr>
        <w:pStyle w:val="Textoindependiente"/>
        <w:rPr>
          <w:rFonts w:ascii="Arial" w:hAnsi="Arial" w:cs="Arial"/>
          <w:sz w:val="24"/>
          <w:szCs w:val="24"/>
          <w:lang w:val="es-DO"/>
        </w:rPr>
      </w:pPr>
    </w:p>
    <w:p w14:paraId="7D324145" w14:textId="77777777" w:rsidR="00A31087" w:rsidRDefault="00A31087" w:rsidP="00B73181">
      <w:pPr>
        <w:pStyle w:val="Textoindependiente"/>
        <w:rPr>
          <w:rFonts w:ascii="Arial" w:hAnsi="Arial" w:cs="Arial"/>
          <w:sz w:val="24"/>
          <w:szCs w:val="24"/>
          <w:lang w:val="es-DO"/>
        </w:rPr>
      </w:pPr>
    </w:p>
    <w:p w14:paraId="0BFEDCE5" w14:textId="77777777" w:rsidR="00A31087" w:rsidRPr="00B73181" w:rsidRDefault="00A31087"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4995F381" wp14:editId="18AB7B66">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4"/>
                          <a:stretch/>
                        </pic:blipFill>
                        <pic:spPr>
                          <a:xfrm>
                            <a:off x="469821" y="148158"/>
                            <a:ext cx="6900978" cy="9734912"/>
                          </a:xfrm>
                          <a:prstGeom prst="rect">
                            <a:avLst/>
                          </a:prstGeom>
                          <a:ln w="0">
                            <a:noFill/>
                          </a:ln>
                        </pic:spPr>
                      </pic:pic>
                    </wpg:wgp>
                  </a:graphicData>
                </a:graphic>
              </wp:anchor>
            </w:drawing>
          </mc:Choice>
          <mc:Fallback>
            <w:pict>
              <v:group w14:anchorId="6BD5C125"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5" o:title=""/>
                </v:shape>
                <w10:wrap anchorx="page" anchory="page"/>
              </v:group>
            </w:pict>
          </mc:Fallback>
        </mc:AlternateContent>
      </w:r>
    </w:p>
    <w:p w14:paraId="4B6CF52A" w14:textId="77777777" w:rsidR="00A31087" w:rsidRPr="00DF7FC4" w:rsidRDefault="00A31087" w:rsidP="00DA3798">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2E061A09"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3B219393" w14:textId="77777777" w:rsidR="00A31087" w:rsidRDefault="00A31087" w:rsidP="00DA3798">
      <w:pPr>
        <w:pStyle w:val="Textoindependiente"/>
        <w:spacing w:line="276" w:lineRule="auto"/>
        <w:ind w:left="2127" w:right="1864" w:hanging="567"/>
        <w:jc w:val="center"/>
        <w:rPr>
          <w:rFonts w:ascii="Times New Roman" w:hAnsi="Times New Roman"/>
          <w:spacing w:val="-2"/>
          <w:w w:val="155"/>
          <w:sz w:val="27"/>
        </w:rPr>
      </w:pPr>
    </w:p>
    <w:p w14:paraId="1227531C" w14:textId="77777777" w:rsidR="00A31087" w:rsidRPr="00DF7FC4" w:rsidRDefault="00A31087"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09AC1172"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292605B4"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p>
    <w:p w14:paraId="32B58237" w14:textId="77777777" w:rsidR="00A31087" w:rsidRPr="00DF7FC4" w:rsidRDefault="00A31087" w:rsidP="00DA3798">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785137D1"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r w:rsidRPr="00823F2B">
        <w:rPr>
          <w:rFonts w:ascii="Times New Roman" w:hAnsi="Times New Roman"/>
          <w:spacing w:val="-2"/>
          <w:w w:val="155"/>
          <w:sz w:val="27"/>
        </w:rPr>
        <w:t>TECNOLOGIA DEL COMPUTADOR</w:t>
      </w:r>
      <w:r>
        <w:rPr>
          <w:rFonts w:ascii="Times New Roman" w:hAnsi="Times New Roman"/>
          <w:spacing w:val="-2"/>
          <w:w w:val="155"/>
          <w:sz w:val="27"/>
        </w:rPr>
        <w:t>.</w:t>
      </w:r>
    </w:p>
    <w:p w14:paraId="5ED743D6"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p>
    <w:p w14:paraId="03524CC7"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07580E37"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823F2B">
        <w:rPr>
          <w:rFonts w:ascii="Times New Roman" w:hAnsi="Times New Roman"/>
          <w:spacing w:val="-2"/>
          <w:w w:val="155"/>
          <w:sz w:val="27"/>
        </w:rPr>
        <w:t>Rafael Antonio Marte Osborne</w:t>
      </w:r>
      <w:r>
        <w:rPr>
          <w:rFonts w:ascii="Times New Roman" w:hAnsi="Times New Roman"/>
          <w:spacing w:val="-2"/>
          <w:w w:val="155"/>
          <w:sz w:val="27"/>
        </w:rPr>
        <w:t>.</w:t>
      </w:r>
    </w:p>
    <w:p w14:paraId="582615FE" w14:textId="77777777" w:rsidR="00A31087" w:rsidRDefault="00A31087" w:rsidP="00DA3798">
      <w:pPr>
        <w:pStyle w:val="Textoindependiente"/>
        <w:spacing w:line="276" w:lineRule="auto"/>
        <w:ind w:left="709" w:right="163"/>
        <w:jc w:val="center"/>
        <w:rPr>
          <w:rFonts w:ascii="Times New Roman" w:hAnsi="Times New Roman"/>
          <w:spacing w:val="-2"/>
          <w:w w:val="155"/>
          <w:sz w:val="27"/>
        </w:rPr>
      </w:pPr>
    </w:p>
    <w:p w14:paraId="4826A314"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0D4B23D0"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16A9AB78" w14:textId="77777777" w:rsidR="00A31087" w:rsidRDefault="00A31087" w:rsidP="00DA3798">
      <w:pPr>
        <w:pStyle w:val="Textoindependiente"/>
        <w:spacing w:line="276" w:lineRule="auto"/>
        <w:ind w:left="1006" w:right="979"/>
        <w:jc w:val="center"/>
        <w:rPr>
          <w:rFonts w:ascii="Times New Roman" w:hAnsi="Times New Roman"/>
          <w:spacing w:val="-2"/>
          <w:w w:val="155"/>
          <w:sz w:val="27"/>
        </w:rPr>
      </w:pPr>
    </w:p>
    <w:p w14:paraId="0623EA52" w14:textId="77777777" w:rsidR="00A31087" w:rsidRPr="00DF7FC4" w:rsidRDefault="00A31087" w:rsidP="00DA3798">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2AE10975" w14:textId="04E0D291" w:rsidR="00A31087" w:rsidRPr="0096574A" w:rsidRDefault="00A31087" w:rsidP="00DA3798">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14 de Julio del año 2023</w:t>
      </w:r>
      <w:r w:rsidRPr="0096574A">
        <w:rPr>
          <w:rFonts w:ascii="Times New Roman" w:hAnsi="Times New Roman"/>
          <w:spacing w:val="-2"/>
          <w:w w:val="155"/>
          <w:sz w:val="27"/>
        </w:rPr>
        <w:t>.</w:t>
      </w:r>
    </w:p>
    <w:p w14:paraId="163493CA" w14:textId="77777777" w:rsidR="00A31087" w:rsidRPr="00DA3798" w:rsidRDefault="00A31087" w:rsidP="00AF0E51">
      <w:pPr>
        <w:spacing w:after="0"/>
        <w:jc w:val="both"/>
        <w:rPr>
          <w:rFonts w:ascii="Arial" w:hAnsi="Arial" w:cs="Arial"/>
          <w:sz w:val="36"/>
          <w:szCs w:val="36"/>
          <w:lang w:val="es-ES"/>
        </w:rPr>
      </w:pPr>
    </w:p>
    <w:p w14:paraId="4A472BE6" w14:textId="7A166E64" w:rsidR="00A31087" w:rsidRPr="00A31087" w:rsidRDefault="00A31087">
      <w:pPr>
        <w:rPr>
          <w:b/>
          <w:bCs/>
          <w:lang w:val="es-ES"/>
        </w:rPr>
      </w:pPr>
    </w:p>
    <w:p w14:paraId="28EAC2B2" w14:textId="77777777" w:rsidR="00A31087" w:rsidRDefault="00A31087">
      <w:pPr>
        <w:rPr>
          <w:b/>
          <w:bCs/>
          <w:lang w:val="es-MX"/>
        </w:rPr>
      </w:pPr>
      <w:r>
        <w:rPr>
          <w:b/>
          <w:bCs/>
          <w:lang w:val="es-MX"/>
        </w:rPr>
        <w:br w:type="page"/>
      </w:r>
    </w:p>
    <w:p w14:paraId="4CFE6454" w14:textId="337EF787" w:rsidR="00A31087" w:rsidRPr="00A31087" w:rsidRDefault="00A31087" w:rsidP="00A31087">
      <w:pPr>
        <w:spacing w:after="0"/>
        <w:jc w:val="both"/>
        <w:rPr>
          <w:b/>
          <w:bCs/>
          <w:lang w:val="es-MX"/>
        </w:rPr>
      </w:pPr>
      <w:r w:rsidRPr="00A31087">
        <w:rPr>
          <w:b/>
          <w:bCs/>
          <w:lang w:val="es-MX"/>
        </w:rPr>
        <w:lastRenderedPageBreak/>
        <w:t>Comentario crítico sobre el texto "No todo en la vida se hace por la plata"</w:t>
      </w:r>
    </w:p>
    <w:p w14:paraId="565BBE6F" w14:textId="77777777" w:rsidR="00A31087" w:rsidRPr="00A31087" w:rsidRDefault="00A31087" w:rsidP="00A31087">
      <w:pPr>
        <w:spacing w:after="0"/>
        <w:jc w:val="both"/>
        <w:rPr>
          <w:lang w:val="es-MX"/>
        </w:rPr>
      </w:pPr>
    </w:p>
    <w:p w14:paraId="18A592F3" w14:textId="77777777" w:rsidR="00A31087" w:rsidRPr="00A31087" w:rsidRDefault="00A31087" w:rsidP="00A31087">
      <w:pPr>
        <w:spacing w:after="0"/>
        <w:jc w:val="both"/>
        <w:rPr>
          <w:b/>
          <w:bCs/>
          <w:lang w:val="es-MX"/>
        </w:rPr>
      </w:pPr>
      <w:r w:rsidRPr="00A31087">
        <w:rPr>
          <w:b/>
          <w:bCs/>
          <w:lang w:val="es-MX"/>
        </w:rPr>
        <w:t>Introducción:</w:t>
      </w:r>
    </w:p>
    <w:p w14:paraId="741D640A" w14:textId="77777777" w:rsidR="00B66DCD" w:rsidRPr="00B66DCD" w:rsidRDefault="00B66DCD" w:rsidP="00B66DCD">
      <w:pPr>
        <w:spacing w:after="0"/>
        <w:jc w:val="both"/>
        <w:rPr>
          <w:lang w:val="es-MX"/>
        </w:rPr>
      </w:pPr>
      <w:r w:rsidRPr="00B66DCD">
        <w:rPr>
          <w:lang w:val="es-MX"/>
        </w:rPr>
        <w:t xml:space="preserve">En el contexto de la empresa Total </w:t>
      </w:r>
      <w:proofErr w:type="spellStart"/>
      <w:r w:rsidRPr="00B66DCD">
        <w:rPr>
          <w:lang w:val="es-MX"/>
        </w:rPr>
        <w:t>Evolution</w:t>
      </w:r>
      <w:proofErr w:type="spellEnd"/>
      <w:r w:rsidRPr="00B66DCD">
        <w:rPr>
          <w:lang w:val="es-MX"/>
        </w:rPr>
        <w:t>, se presenta un caso que pone en tela de juicio la justicia en el ámbito laboral. En esta situación, Martha Valenzuela, una secretaria con destacadas habilidades lingüísticas, se ve involucrada en un proyecto de grabación de instrucciones para una nueva línea de ascensores parlantes. A pesar de la importancia de su contribución y el ahorro económico que representó para la empresa, Martha no recibió ningún tipo de reconocimiento o retribución por su trabajo adicional. Este caso plantea interrogantes sobre la valoración del esfuerzo y la equidad dentro del entorno laboral. Para comprender mejor la relevancia de este incidente, es necesario examinar los datos, el contexto histórico y realizar un breve resumen de los acontecimientos.</w:t>
      </w:r>
    </w:p>
    <w:p w14:paraId="2693D93B" w14:textId="77777777" w:rsidR="00B66DCD" w:rsidRPr="00B66DCD" w:rsidRDefault="00B66DCD" w:rsidP="00B66DCD">
      <w:pPr>
        <w:spacing w:after="0"/>
        <w:jc w:val="both"/>
        <w:rPr>
          <w:lang w:val="es-MX"/>
        </w:rPr>
      </w:pPr>
    </w:p>
    <w:p w14:paraId="1101812E" w14:textId="77777777" w:rsidR="00B66DCD" w:rsidRPr="00B66DCD" w:rsidRDefault="00B66DCD" w:rsidP="00B66DCD">
      <w:pPr>
        <w:spacing w:after="0"/>
        <w:jc w:val="both"/>
        <w:rPr>
          <w:lang w:val="es-MX"/>
        </w:rPr>
      </w:pPr>
      <w:r w:rsidRPr="00B66DCD">
        <w:rPr>
          <w:lang w:val="es-MX"/>
        </w:rPr>
        <w:t xml:space="preserve">En cuanto a los datos, la empresa Total </w:t>
      </w:r>
      <w:proofErr w:type="spellStart"/>
      <w:r w:rsidRPr="00B66DCD">
        <w:rPr>
          <w:lang w:val="es-MX"/>
        </w:rPr>
        <w:t>Evolution</w:t>
      </w:r>
      <w:proofErr w:type="spellEnd"/>
      <w:r w:rsidRPr="00B66DCD">
        <w:rPr>
          <w:lang w:val="es-MX"/>
        </w:rPr>
        <w:t xml:space="preserve"> lanzó al mercado una innovadora línea de ascensores "parlantes". Estos equipos inteligentes permiten al usuario recibir instrucciones oralmente, desde señalar el piso hasta controlar las puertas y brindar información en caso de emergencia. Sin embargo, surge una dificultad: las instrucciones y el funcionamiento original vienen en coreano e inglés, lo cual representa un obstáculo para la venta en el mercado hispanohablante. Ante esta situación, la casa matriz en Corea solicita a la filial en Chile que se grabe el conjunto de frases requeridas en español.</w:t>
      </w:r>
    </w:p>
    <w:p w14:paraId="01C585E6" w14:textId="77777777" w:rsidR="00B66DCD" w:rsidRPr="00B66DCD" w:rsidRDefault="00B66DCD" w:rsidP="00B66DCD">
      <w:pPr>
        <w:spacing w:after="0"/>
        <w:jc w:val="both"/>
        <w:rPr>
          <w:lang w:val="es-MX"/>
        </w:rPr>
      </w:pPr>
    </w:p>
    <w:p w14:paraId="11AE8746" w14:textId="77777777" w:rsidR="00B66DCD" w:rsidRPr="00B66DCD" w:rsidRDefault="00B66DCD" w:rsidP="00B66DCD">
      <w:pPr>
        <w:spacing w:after="0"/>
        <w:jc w:val="both"/>
        <w:rPr>
          <w:lang w:val="es-MX"/>
        </w:rPr>
      </w:pPr>
      <w:r w:rsidRPr="00B66DCD">
        <w:rPr>
          <w:lang w:val="es-MX"/>
        </w:rPr>
        <w:t xml:space="preserve">En el contexto histórico, es relevante considerar que este caso ocurre en un momento en el que la empresa Total </w:t>
      </w:r>
      <w:proofErr w:type="spellStart"/>
      <w:r w:rsidRPr="00B66DCD">
        <w:rPr>
          <w:lang w:val="es-MX"/>
        </w:rPr>
        <w:t>Evolution</w:t>
      </w:r>
      <w:proofErr w:type="spellEnd"/>
      <w:r w:rsidRPr="00B66DCD">
        <w:rPr>
          <w:lang w:val="es-MX"/>
        </w:rPr>
        <w:t xml:space="preserve"> busca expandirse a nuevos mercados en América Central y España. El mercado hispano se presenta como una oportunidad clave para el crecimiento y éxito de la empresa, lo que resalta la importancia de superar las barreras lingüísticas. Además, es necesario tener en cuenta que la justicia laboral y la valoración del trabajo son temas recurrentes en la historia, y cada situación plantea desafíos únicos para encontrar un equilibrio adecuado.</w:t>
      </w:r>
    </w:p>
    <w:p w14:paraId="6F883D2E" w14:textId="77777777" w:rsidR="00B66DCD" w:rsidRPr="00B66DCD" w:rsidRDefault="00B66DCD" w:rsidP="00B66DCD">
      <w:pPr>
        <w:spacing w:after="0"/>
        <w:jc w:val="both"/>
        <w:rPr>
          <w:lang w:val="es-MX"/>
        </w:rPr>
      </w:pPr>
    </w:p>
    <w:p w14:paraId="4DD3695C" w14:textId="589FF9C2" w:rsidR="00A31087" w:rsidRDefault="00B66DCD" w:rsidP="00B66DCD">
      <w:pPr>
        <w:spacing w:after="0"/>
        <w:jc w:val="both"/>
        <w:rPr>
          <w:lang w:val="es-MX"/>
        </w:rPr>
      </w:pPr>
      <w:r w:rsidRPr="00B66DCD">
        <w:rPr>
          <w:lang w:val="es-MX"/>
        </w:rPr>
        <w:t xml:space="preserve">En resumen, el caso de Martha Valenzuela en Total </w:t>
      </w:r>
      <w:proofErr w:type="spellStart"/>
      <w:r w:rsidRPr="00B66DCD">
        <w:rPr>
          <w:lang w:val="es-MX"/>
        </w:rPr>
        <w:t>Evolution</w:t>
      </w:r>
      <w:proofErr w:type="spellEnd"/>
      <w:r w:rsidRPr="00B66DCD">
        <w:rPr>
          <w:lang w:val="es-MX"/>
        </w:rPr>
        <w:t xml:space="preserve"> refleja un dilema ético relacionado con la justicia en el ámbito laboral. A pesar de su destacado desempeño al grabar las frases en español para los ascensores parlantes, Martha no recibe ningún reconocimiento o compensación económica por su contribución. Este incidente plantea interrogantes sobre la equidad en el entorno laboral y la valoración del esfuerzo realizado por los empleados. En el siguiente comentario crítico, se analizarán los aspectos relevantes del caso, presentando una opinión fundamentada y una conclusión que destaque la importancia de reconocer y valorar el trabajo de los empleados dentro de una empresa.</w:t>
      </w:r>
    </w:p>
    <w:p w14:paraId="2963B6C1" w14:textId="77777777" w:rsidR="00B66DCD" w:rsidRPr="00A31087" w:rsidRDefault="00B66DCD" w:rsidP="00B66DCD">
      <w:pPr>
        <w:spacing w:after="0"/>
        <w:jc w:val="both"/>
        <w:rPr>
          <w:lang w:val="es-MX"/>
        </w:rPr>
      </w:pPr>
    </w:p>
    <w:p w14:paraId="427DC3D7" w14:textId="77777777" w:rsidR="00A31087" w:rsidRPr="00A31087" w:rsidRDefault="00A31087" w:rsidP="00A31087">
      <w:pPr>
        <w:spacing w:after="0"/>
        <w:jc w:val="both"/>
        <w:rPr>
          <w:b/>
          <w:bCs/>
          <w:lang w:val="es-MX"/>
        </w:rPr>
      </w:pPr>
      <w:r w:rsidRPr="00A31087">
        <w:rPr>
          <w:b/>
          <w:bCs/>
          <w:lang w:val="es-MX"/>
        </w:rPr>
        <w:t>Opinión:</w:t>
      </w:r>
    </w:p>
    <w:p w14:paraId="6DCEEBA4" w14:textId="77777777" w:rsidR="00A31087" w:rsidRPr="00A31087" w:rsidRDefault="00A31087" w:rsidP="00A31087">
      <w:pPr>
        <w:spacing w:after="0"/>
        <w:jc w:val="both"/>
        <w:rPr>
          <w:lang w:val="es-MX"/>
        </w:rPr>
      </w:pPr>
      <w:r w:rsidRPr="00A31087">
        <w:rPr>
          <w:lang w:val="es-MX"/>
        </w:rPr>
        <w:t xml:space="preserve">En este caso, considero que la empresa Total </w:t>
      </w:r>
      <w:proofErr w:type="spellStart"/>
      <w:r w:rsidRPr="00A31087">
        <w:rPr>
          <w:lang w:val="es-MX"/>
        </w:rPr>
        <w:t>Evolution</w:t>
      </w:r>
      <w:proofErr w:type="spellEnd"/>
      <w:r w:rsidRPr="00A31087">
        <w:rPr>
          <w:lang w:val="es-MX"/>
        </w:rPr>
        <w:t xml:space="preserve"> ha actuado de manera injusta hacia Martha Valenzuela al no reconocer su labor y no ofrecerle ninguna compensación por su trabajo adicional. Martha mostró generosidad y compromiso al aceptar grabar las frases con su voz, pero la falta de reconocimiento por parte de la empresa es una clara injusticia.</w:t>
      </w:r>
    </w:p>
    <w:p w14:paraId="3632D8EE" w14:textId="77777777" w:rsidR="00A31087" w:rsidRPr="00A31087" w:rsidRDefault="00A31087" w:rsidP="00A31087">
      <w:pPr>
        <w:spacing w:after="0"/>
        <w:jc w:val="both"/>
        <w:rPr>
          <w:lang w:val="es-MX"/>
        </w:rPr>
      </w:pPr>
    </w:p>
    <w:p w14:paraId="126F22E3" w14:textId="77777777" w:rsidR="00B66DCD" w:rsidRDefault="00B66DCD">
      <w:pPr>
        <w:rPr>
          <w:b/>
          <w:bCs/>
          <w:lang w:val="es-MX"/>
        </w:rPr>
      </w:pPr>
      <w:r>
        <w:rPr>
          <w:b/>
          <w:bCs/>
          <w:lang w:val="es-MX"/>
        </w:rPr>
        <w:br w:type="page"/>
      </w:r>
    </w:p>
    <w:p w14:paraId="57B90118" w14:textId="7166DE68" w:rsidR="00A31087" w:rsidRPr="00A31087" w:rsidRDefault="00A31087" w:rsidP="00A31087">
      <w:pPr>
        <w:spacing w:after="0"/>
        <w:jc w:val="both"/>
        <w:rPr>
          <w:b/>
          <w:bCs/>
          <w:lang w:val="es-MX"/>
        </w:rPr>
      </w:pPr>
      <w:r w:rsidRPr="00A31087">
        <w:rPr>
          <w:b/>
          <w:bCs/>
          <w:lang w:val="es-MX"/>
        </w:rPr>
        <w:lastRenderedPageBreak/>
        <w:t>Argumentación:</w:t>
      </w:r>
    </w:p>
    <w:p w14:paraId="6F6BDF5D" w14:textId="77777777" w:rsidR="00A31087" w:rsidRPr="00A31087" w:rsidRDefault="00A31087" w:rsidP="00A31087">
      <w:pPr>
        <w:spacing w:after="0"/>
        <w:jc w:val="both"/>
        <w:rPr>
          <w:lang w:val="es-MX"/>
        </w:rPr>
      </w:pPr>
      <w:r w:rsidRPr="00A31087">
        <w:rPr>
          <w:lang w:val="es-MX"/>
        </w:rPr>
        <w:t>Es comprensible que Martha esperara algún tipo de reconocimiento o gratificación por su contribución al éxito de la empresa. Aunque su trabajo no fuera parte de sus funciones habituales como secretaria, su esfuerzo ayudó a superar una dificultad importante relacionada con el idioma y permitió a la empresa ingresar en nuevos mercados. El ahorro económico que la empresa obtuvo al evitar el costo de grabar en un estudio de audio debería haberse reflejado en algún tipo de retribución para Martha.</w:t>
      </w:r>
    </w:p>
    <w:p w14:paraId="1864F756" w14:textId="77777777" w:rsidR="00A31087" w:rsidRPr="00A31087" w:rsidRDefault="00A31087" w:rsidP="00A31087">
      <w:pPr>
        <w:spacing w:after="0"/>
        <w:jc w:val="both"/>
        <w:rPr>
          <w:lang w:val="es-MX"/>
        </w:rPr>
      </w:pPr>
    </w:p>
    <w:p w14:paraId="74715E27" w14:textId="77777777" w:rsidR="00A31087" w:rsidRPr="00A31087" w:rsidRDefault="00A31087" w:rsidP="00A31087">
      <w:pPr>
        <w:spacing w:after="0"/>
        <w:jc w:val="both"/>
        <w:rPr>
          <w:lang w:val="es-MX"/>
        </w:rPr>
      </w:pPr>
      <w:r w:rsidRPr="00A31087">
        <w:rPr>
          <w:lang w:val="es-MX"/>
        </w:rPr>
        <w:t>Además, el texto menciona que Martha tuvo que compensar el tiempo dedicado al trabajo adicional con horas extras, las cuales no fueron pagadas ni reconocidas por sus superiores. Esto muestra una falta de justicia por parte de la empresa al no compensar adecuadamente el tiempo y esfuerzo adicional de Martha.</w:t>
      </w:r>
    </w:p>
    <w:p w14:paraId="3C35FC0C" w14:textId="77777777" w:rsidR="00A31087" w:rsidRPr="00A31087" w:rsidRDefault="00A31087" w:rsidP="00A31087">
      <w:pPr>
        <w:spacing w:after="0"/>
        <w:jc w:val="both"/>
        <w:rPr>
          <w:lang w:val="es-MX"/>
        </w:rPr>
      </w:pPr>
    </w:p>
    <w:p w14:paraId="7E133830" w14:textId="77777777" w:rsidR="00A31087" w:rsidRPr="00A31087" w:rsidRDefault="00A31087" w:rsidP="00A31087">
      <w:pPr>
        <w:spacing w:after="0"/>
        <w:jc w:val="both"/>
        <w:rPr>
          <w:lang w:val="es-MX"/>
        </w:rPr>
      </w:pPr>
      <w:r w:rsidRPr="00A31087">
        <w:rPr>
          <w:lang w:val="es-MX"/>
        </w:rPr>
        <w:t>Por otro lado, Martha también pudo haber solicitado una negociación o al menos un reconocimiento por parte de la empresa antes de aceptar realizar el trabajo sin una retribución económica. Sin embargo, esto no exime a la empresa de su responsabilidad de valorar y reconocer el esfuerzo de sus empleados.</w:t>
      </w:r>
    </w:p>
    <w:p w14:paraId="425F95DA" w14:textId="77777777" w:rsidR="00A31087" w:rsidRPr="00A31087" w:rsidRDefault="00A31087" w:rsidP="00A31087">
      <w:pPr>
        <w:spacing w:after="0"/>
        <w:jc w:val="both"/>
        <w:rPr>
          <w:lang w:val="es-MX"/>
        </w:rPr>
      </w:pPr>
    </w:p>
    <w:p w14:paraId="6804B551" w14:textId="77777777" w:rsidR="00A31087" w:rsidRPr="00A31087" w:rsidRDefault="00A31087" w:rsidP="00A31087">
      <w:pPr>
        <w:spacing w:after="0"/>
        <w:jc w:val="both"/>
        <w:rPr>
          <w:b/>
          <w:bCs/>
          <w:lang w:val="es-MX"/>
        </w:rPr>
      </w:pPr>
      <w:r w:rsidRPr="00A31087">
        <w:rPr>
          <w:b/>
          <w:bCs/>
          <w:lang w:val="es-MX"/>
        </w:rPr>
        <w:t>Conclusión:</w:t>
      </w:r>
    </w:p>
    <w:p w14:paraId="53A98618" w14:textId="17ACDE90" w:rsidR="007E0732" w:rsidRPr="00A31087" w:rsidRDefault="00A31087" w:rsidP="00A31087">
      <w:pPr>
        <w:spacing w:after="0"/>
        <w:jc w:val="both"/>
        <w:rPr>
          <w:lang w:val="es-MX"/>
        </w:rPr>
      </w:pPr>
      <w:r w:rsidRPr="00A31087">
        <w:rPr>
          <w:lang w:val="es-MX"/>
        </w:rPr>
        <w:t>En conclusión, este caso plantea la importancia de la justicia en el ámbito laboral. Es fundamental que las empresas reconozcan y valoren el trabajo y los aportes de sus empleados. En el caso de Martha Valenzuela, su generosidad y compromiso no fueron recompensados de manera justa, lo que puede generar resentimiento y afectar el ambiente laboral. Para lograr una relación laboral saludable y productiva, es necesario que los empleados reciban lo que les corresponde por su trabajo, evitando así la explotación y fomentando un sentido de valor y pertenencia en la empresa.</w:t>
      </w:r>
    </w:p>
    <w:sectPr w:rsidR="007E0732" w:rsidRPr="00A31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7"/>
    <w:rsid w:val="000D5F4C"/>
    <w:rsid w:val="007E0732"/>
    <w:rsid w:val="008933E7"/>
    <w:rsid w:val="009B0B74"/>
    <w:rsid w:val="00A31087"/>
    <w:rsid w:val="00B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C23D"/>
  <w15:chartTrackingRefBased/>
  <w15:docId w15:val="{461010B3-17D8-466C-9460-E0E8CB3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31087"/>
    <w:pPr>
      <w:widowControl w:val="0"/>
      <w:suppressAutoHyphens/>
      <w:spacing w:after="0" w:line="240" w:lineRule="auto"/>
    </w:pPr>
    <w:rPr>
      <w:rFonts w:ascii="Palatino Linotype" w:eastAsia="Palatino Linotype" w:hAnsi="Palatino Linotype" w:cs="Palatino Linotype"/>
      <w:kern w:val="0"/>
      <w:sz w:val="33"/>
      <w:szCs w:val="33"/>
      <w:lang w:val="es-ES"/>
      <w14:ligatures w14:val="none"/>
    </w:rPr>
  </w:style>
  <w:style w:type="character" w:customStyle="1" w:styleId="TextoindependienteCar">
    <w:name w:val="Texto independiente Car"/>
    <w:basedOn w:val="Fuentedeprrafopredeter"/>
    <w:link w:val="Textoindependiente"/>
    <w:uiPriority w:val="1"/>
    <w:rsid w:val="00A31087"/>
    <w:rPr>
      <w:rFonts w:ascii="Palatino Linotype" w:eastAsia="Palatino Linotype" w:hAnsi="Palatino Linotype" w:cs="Palatino Linotype"/>
      <w:kern w:val="0"/>
      <w:sz w:val="33"/>
      <w:szCs w:val="33"/>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2</cp:revision>
  <dcterms:created xsi:type="dcterms:W3CDTF">2023-07-15T01:22:00Z</dcterms:created>
  <dcterms:modified xsi:type="dcterms:W3CDTF">2023-07-15T01:22:00Z</dcterms:modified>
</cp:coreProperties>
</file>