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CC59E" w14:textId="5D416582" w:rsidR="00113E31" w:rsidRDefault="00113E31" w:rsidP="00113E31">
      <w:pPr>
        <w:pStyle w:val="Default"/>
        <w:rPr>
          <w:color w:val="653265"/>
          <w:sz w:val="22"/>
          <w:szCs w:val="22"/>
        </w:rPr>
      </w:pPr>
      <w:r>
        <w:rPr>
          <w:color w:val="653265"/>
          <w:sz w:val="22"/>
          <w:szCs w:val="22"/>
        </w:rPr>
        <w:t xml:space="preserve">Answering questions </w:t>
      </w:r>
    </w:p>
    <w:p w14:paraId="7785EB6D" w14:textId="629084BE" w:rsidR="00113E31" w:rsidRDefault="00113E31" w:rsidP="00113E31">
      <w:pPr>
        <w:pStyle w:val="Default"/>
        <w:spacing w:after="290"/>
        <w:rPr>
          <w:sz w:val="20"/>
          <w:szCs w:val="20"/>
        </w:rPr>
      </w:pPr>
      <w:r>
        <w:rPr>
          <w:rFonts w:ascii="Wingdings" w:hAnsi="Wingdings" w:cs="Wingdings"/>
          <w:color w:val="653265"/>
          <w:sz w:val="20"/>
          <w:szCs w:val="20"/>
        </w:rPr>
        <w:t xml:space="preserve"> </w:t>
      </w:r>
      <w:r>
        <w:rPr>
          <w:sz w:val="20"/>
          <w:szCs w:val="20"/>
        </w:rPr>
        <w:t xml:space="preserve">Taking the oath. It’s a point of good practice to acknowledge the relations if they are present once you have taken the oath. It shows that you have some empathy with them and that you look sincere and genuine (which you will be). </w:t>
      </w:r>
    </w:p>
    <w:p w14:paraId="67A5BB2B" w14:textId="5C707DA2" w:rsidR="00113E31" w:rsidRDefault="00113E31" w:rsidP="00113E31">
      <w:pPr>
        <w:pStyle w:val="Default"/>
        <w:spacing w:after="290"/>
        <w:rPr>
          <w:sz w:val="20"/>
          <w:szCs w:val="20"/>
        </w:rPr>
      </w:pPr>
      <w:r>
        <w:rPr>
          <w:rFonts w:ascii="Wingdings" w:hAnsi="Wingdings" w:cs="Wingdings"/>
          <w:color w:val="653265"/>
          <w:sz w:val="20"/>
          <w:szCs w:val="20"/>
        </w:rPr>
        <w:t xml:space="preserve"> </w:t>
      </w:r>
      <w:r>
        <w:rPr>
          <w:sz w:val="20"/>
          <w:szCs w:val="20"/>
        </w:rPr>
        <w:t xml:space="preserve">Make sure you listen carefully to the questions you are asked. If you do not catch the question, ask for it to be repeated. </w:t>
      </w:r>
    </w:p>
    <w:p w14:paraId="5C0A4327" w14:textId="4738786B" w:rsidR="00113E31" w:rsidRDefault="00113E31" w:rsidP="00113E31">
      <w:pPr>
        <w:pStyle w:val="Default"/>
        <w:spacing w:after="290"/>
        <w:rPr>
          <w:sz w:val="20"/>
          <w:szCs w:val="20"/>
        </w:rPr>
      </w:pPr>
      <w:r>
        <w:rPr>
          <w:rFonts w:ascii="Wingdings" w:hAnsi="Wingdings" w:cs="Wingdings"/>
          <w:color w:val="653265"/>
          <w:sz w:val="20"/>
          <w:szCs w:val="20"/>
        </w:rPr>
        <w:t xml:space="preserve"> </w:t>
      </w:r>
      <w:r>
        <w:rPr>
          <w:sz w:val="20"/>
          <w:szCs w:val="20"/>
        </w:rPr>
        <w:t xml:space="preserve">You should consider your answer very carefully and do not "blurt out" the first thing that comes to mind. Especially if the question seems easy! Wait and consider your answer, if </w:t>
      </w:r>
      <w:r>
        <w:rPr>
          <w:sz w:val="20"/>
          <w:szCs w:val="20"/>
        </w:rPr>
        <w:t>necessary,</w:t>
      </w:r>
      <w:r>
        <w:rPr>
          <w:sz w:val="20"/>
          <w:szCs w:val="20"/>
        </w:rPr>
        <w:t xml:space="preserve"> refer to the statement or to records. If you like, you can always ask the lawyer to repeat the question – it can buy you some time. If you ask someone to repeat the question then that individual will tend to think that you don't understand and may well re-phrase the question which will give you thinking time. </w:t>
      </w:r>
    </w:p>
    <w:p w14:paraId="10BF038A" w14:textId="4878A7BD" w:rsidR="00113E31" w:rsidRDefault="00113E31" w:rsidP="00113E31">
      <w:pPr>
        <w:pStyle w:val="Default"/>
        <w:spacing w:after="290"/>
        <w:rPr>
          <w:sz w:val="20"/>
          <w:szCs w:val="20"/>
        </w:rPr>
      </w:pPr>
      <w:r>
        <w:rPr>
          <w:rFonts w:ascii="Wingdings" w:hAnsi="Wingdings" w:cs="Wingdings"/>
          <w:color w:val="653265"/>
          <w:sz w:val="20"/>
          <w:szCs w:val="20"/>
        </w:rPr>
        <w:t xml:space="preserve"> </w:t>
      </w:r>
      <w:r>
        <w:rPr>
          <w:sz w:val="20"/>
          <w:szCs w:val="20"/>
        </w:rPr>
        <w:t xml:space="preserve">Answer the question you are asked and nothing more. Do not answer the question you think you were asked or the one you would like to have been asked, or the one you think you will be asked next. </w:t>
      </w:r>
    </w:p>
    <w:p w14:paraId="0AF78CD8" w14:textId="56C46C39" w:rsidR="00113E31" w:rsidRDefault="00113E31" w:rsidP="00113E31">
      <w:pPr>
        <w:pStyle w:val="Default"/>
        <w:spacing w:after="290"/>
        <w:rPr>
          <w:sz w:val="20"/>
          <w:szCs w:val="20"/>
        </w:rPr>
      </w:pPr>
      <w:r>
        <w:rPr>
          <w:rFonts w:ascii="Wingdings" w:hAnsi="Wingdings" w:cs="Wingdings"/>
          <w:color w:val="653265"/>
          <w:sz w:val="20"/>
          <w:szCs w:val="20"/>
        </w:rPr>
        <w:t xml:space="preserve"> </w:t>
      </w:r>
      <w:r>
        <w:rPr>
          <w:sz w:val="20"/>
          <w:szCs w:val="20"/>
        </w:rPr>
        <w:t xml:space="preserve">Beware of pauses. When you have finished your question if there is a pause and the lawyer does not ask another question, do not be tempted to fill the silence. It is a technique of advocates to remain silent when a witness has finished answering a question. This is a way of embarrassing the witness into giving out further information. No one likes silences and therefore you might feel obliged to fill the silence by proffering further information. Avoid that temptation at all costs. Do not volunteer information once you have finished your answer, pause and look at the advocate if necessary. Be polite and wait for them to ask the next question. </w:t>
      </w:r>
    </w:p>
    <w:p w14:paraId="55E2E76D" w14:textId="411EFA19" w:rsidR="00113E31" w:rsidRDefault="00113E31" w:rsidP="00113E31">
      <w:pPr>
        <w:pStyle w:val="Default"/>
        <w:spacing w:after="290"/>
        <w:rPr>
          <w:sz w:val="20"/>
          <w:szCs w:val="20"/>
        </w:rPr>
      </w:pPr>
      <w:r>
        <w:rPr>
          <w:rFonts w:ascii="Wingdings" w:hAnsi="Wingdings" w:cs="Wingdings"/>
          <w:color w:val="653265"/>
          <w:sz w:val="20"/>
          <w:szCs w:val="20"/>
        </w:rPr>
        <w:t xml:space="preserve"> </w:t>
      </w:r>
      <w:r>
        <w:rPr>
          <w:sz w:val="20"/>
          <w:szCs w:val="20"/>
        </w:rPr>
        <w:t>Do not venture an opinion unless you are asked for it. However</w:t>
      </w:r>
      <w:r>
        <w:rPr>
          <w:sz w:val="20"/>
          <w:szCs w:val="20"/>
        </w:rPr>
        <w:t>,</w:t>
      </w:r>
      <w:r>
        <w:rPr>
          <w:sz w:val="20"/>
          <w:szCs w:val="20"/>
        </w:rPr>
        <w:t xml:space="preserve"> if appropriate it is not unreasonable to give an opinion within your area of expertise or experience. </w:t>
      </w:r>
    </w:p>
    <w:p w14:paraId="7CD519D5" w14:textId="5AEC4FFE" w:rsidR="00113E31" w:rsidRDefault="00113E31" w:rsidP="00113E31">
      <w:pPr>
        <w:pStyle w:val="Default"/>
        <w:spacing w:after="290"/>
        <w:rPr>
          <w:sz w:val="20"/>
          <w:szCs w:val="20"/>
        </w:rPr>
      </w:pPr>
      <w:r>
        <w:rPr>
          <w:rFonts w:ascii="Wingdings" w:hAnsi="Wingdings" w:cs="Wingdings"/>
          <w:color w:val="653265"/>
          <w:sz w:val="20"/>
          <w:szCs w:val="20"/>
        </w:rPr>
        <w:t></w:t>
      </w:r>
      <w:r>
        <w:rPr>
          <w:rFonts w:ascii="Wingdings" w:hAnsi="Wingdings" w:cs="Wingdings"/>
          <w:color w:val="653265"/>
          <w:sz w:val="20"/>
          <w:szCs w:val="20"/>
        </w:rPr>
        <w:t xml:space="preserve"> </w:t>
      </w:r>
      <w:r>
        <w:rPr>
          <w:sz w:val="20"/>
          <w:szCs w:val="20"/>
        </w:rPr>
        <w:t xml:space="preserve">Do not be tempted to comment on the provision of a service and to criticise your colleagues. </w:t>
      </w:r>
    </w:p>
    <w:p w14:paraId="164D0D66" w14:textId="36C5A129" w:rsidR="00113E31" w:rsidRDefault="00113E31" w:rsidP="00113E31">
      <w:pPr>
        <w:pStyle w:val="Default"/>
        <w:rPr>
          <w:sz w:val="20"/>
          <w:szCs w:val="20"/>
        </w:rPr>
      </w:pPr>
      <w:r>
        <w:rPr>
          <w:rFonts w:ascii="Wingdings" w:hAnsi="Wingdings" w:cs="Wingdings"/>
          <w:color w:val="653265"/>
          <w:sz w:val="20"/>
          <w:szCs w:val="20"/>
        </w:rPr>
        <w:t xml:space="preserve"> </w:t>
      </w:r>
      <w:r>
        <w:rPr>
          <w:sz w:val="20"/>
          <w:szCs w:val="20"/>
        </w:rPr>
        <w:t xml:space="preserve">If you are asked to comment or to deal with an area which is not within the scope of your expertise then say so and decline to answer. </w:t>
      </w:r>
    </w:p>
    <w:p w14:paraId="2507AFB0" w14:textId="768BC03E" w:rsidR="00113E31" w:rsidRDefault="00113E31" w:rsidP="00113E31">
      <w:pPr>
        <w:pStyle w:val="Default"/>
        <w:rPr>
          <w:sz w:val="16"/>
          <w:szCs w:val="16"/>
        </w:rPr>
      </w:pPr>
    </w:p>
    <w:p w14:paraId="32EBBE2B" w14:textId="77777777" w:rsidR="00113E31" w:rsidRDefault="00113E31" w:rsidP="00113E31">
      <w:pPr>
        <w:pStyle w:val="Default"/>
        <w:rPr>
          <w:color w:val="auto"/>
        </w:rPr>
      </w:pPr>
    </w:p>
    <w:p w14:paraId="12FD9772" w14:textId="61BE8300" w:rsidR="00113E31" w:rsidRDefault="00113E31" w:rsidP="00113E31">
      <w:pPr>
        <w:pStyle w:val="Default"/>
        <w:spacing w:after="290"/>
        <w:rPr>
          <w:sz w:val="20"/>
          <w:szCs w:val="20"/>
        </w:rPr>
      </w:pPr>
      <w:r>
        <w:rPr>
          <w:rFonts w:ascii="Wingdings" w:hAnsi="Wingdings" w:cs="Wingdings"/>
          <w:color w:val="653265"/>
          <w:sz w:val="20"/>
          <w:szCs w:val="20"/>
        </w:rPr>
        <w:t xml:space="preserve"> </w:t>
      </w:r>
      <w:r>
        <w:rPr>
          <w:sz w:val="20"/>
          <w:szCs w:val="20"/>
        </w:rPr>
        <w:t xml:space="preserve">Do not guess or make assumptions about what others did or might have done – stick to what you know from your own experience. </w:t>
      </w:r>
    </w:p>
    <w:p w14:paraId="25A79BF3" w14:textId="156BC057" w:rsidR="00113E31" w:rsidRDefault="00113E31" w:rsidP="00113E31">
      <w:pPr>
        <w:pStyle w:val="Default"/>
        <w:spacing w:after="290"/>
        <w:rPr>
          <w:sz w:val="20"/>
          <w:szCs w:val="20"/>
        </w:rPr>
      </w:pPr>
      <w:r>
        <w:rPr>
          <w:rFonts w:ascii="Wingdings" w:hAnsi="Wingdings" w:cs="Wingdings"/>
          <w:color w:val="653265"/>
          <w:sz w:val="20"/>
          <w:szCs w:val="20"/>
        </w:rPr>
        <w:t xml:space="preserve"> </w:t>
      </w:r>
      <w:r>
        <w:rPr>
          <w:sz w:val="20"/>
          <w:szCs w:val="20"/>
        </w:rPr>
        <w:t xml:space="preserve">The hearing is not an exam or memory test! If you need to look something up in the clinical records or in your statement – do so. </w:t>
      </w:r>
    </w:p>
    <w:p w14:paraId="2A168136" w14:textId="1F3A2A0C" w:rsidR="00113E31" w:rsidRDefault="00113E31" w:rsidP="00113E31">
      <w:pPr>
        <w:pStyle w:val="Default"/>
        <w:rPr>
          <w:sz w:val="20"/>
          <w:szCs w:val="20"/>
        </w:rPr>
      </w:pPr>
      <w:r>
        <w:rPr>
          <w:rFonts w:ascii="Wingdings" w:hAnsi="Wingdings" w:cs="Wingdings"/>
          <w:color w:val="653265"/>
          <w:sz w:val="20"/>
          <w:szCs w:val="20"/>
        </w:rPr>
        <w:t xml:space="preserve"> </w:t>
      </w:r>
      <w:r>
        <w:rPr>
          <w:sz w:val="20"/>
          <w:szCs w:val="20"/>
        </w:rPr>
        <w:t xml:space="preserve">If you do not know the answer – say so. If you have forgotten something that is written in your statement, just say you have forgotten the detail and ask if you may refer to your earlier statement. </w:t>
      </w:r>
    </w:p>
    <w:p w14:paraId="3C67B67B" w14:textId="77777777" w:rsidR="00113E31" w:rsidRDefault="00113E31" w:rsidP="00113E31">
      <w:pPr>
        <w:pStyle w:val="Default"/>
        <w:rPr>
          <w:sz w:val="20"/>
          <w:szCs w:val="20"/>
        </w:rPr>
      </w:pPr>
    </w:p>
    <w:p w14:paraId="71D0598F" w14:textId="77777777" w:rsidR="00113E31" w:rsidRDefault="00113E31" w:rsidP="00113E31">
      <w:pPr>
        <w:pStyle w:val="Default"/>
        <w:rPr>
          <w:sz w:val="20"/>
          <w:szCs w:val="20"/>
        </w:rPr>
      </w:pPr>
      <w:r>
        <w:rPr>
          <w:sz w:val="20"/>
          <w:szCs w:val="20"/>
        </w:rPr>
        <w:t xml:space="preserve">Remember that the purpose of the inquest is to determine the name of the individual, when and where they met their death and how (and sometimes, in what circumstances) they met their death. Whilst it may be appropriate for you to comment upon how someone met their death (without criticising the care and treatment, diagnosis etc), it is not appropriate for you to be asked questions which would either directly or indirectly attribute blame or fault to any system or individual. If such questions are asked then it may be appropriate for your solicitor or indeed for the coroner to interrupt and prevent inappropriate questions. </w:t>
      </w:r>
    </w:p>
    <w:p w14:paraId="30E368D9" w14:textId="77777777" w:rsidR="00113E31" w:rsidRDefault="00113E31" w:rsidP="00113E31">
      <w:pPr>
        <w:pStyle w:val="Default"/>
        <w:rPr>
          <w:sz w:val="20"/>
          <w:szCs w:val="20"/>
        </w:rPr>
      </w:pPr>
    </w:p>
    <w:p w14:paraId="6108AAB9" w14:textId="77777777" w:rsidR="00113E31" w:rsidRDefault="00113E31" w:rsidP="00113E31">
      <w:pPr>
        <w:pStyle w:val="Default"/>
        <w:rPr>
          <w:sz w:val="20"/>
          <w:szCs w:val="20"/>
        </w:rPr>
      </w:pPr>
      <w:r>
        <w:rPr>
          <w:sz w:val="20"/>
          <w:szCs w:val="20"/>
        </w:rPr>
        <w:t xml:space="preserve">Also remember that the family, coroner and jury (if there is one) may have little experience of health and care systems, culture and practice. Think of it as being your task to explain to the family what you know about what happened so they understand more about the circumstances in which their relative died. </w:t>
      </w:r>
    </w:p>
    <w:p w14:paraId="07EEFDD0" w14:textId="77777777" w:rsidR="00113E31" w:rsidRDefault="00113E31" w:rsidP="00113E31">
      <w:pPr>
        <w:pStyle w:val="Default"/>
        <w:rPr>
          <w:sz w:val="20"/>
          <w:szCs w:val="20"/>
        </w:rPr>
      </w:pPr>
    </w:p>
    <w:p w14:paraId="248A6B14" w14:textId="2BB6E385" w:rsidR="00113E31" w:rsidRDefault="00113E31" w:rsidP="00113E31">
      <w:pPr>
        <w:pStyle w:val="Default"/>
        <w:rPr>
          <w:sz w:val="30"/>
          <w:szCs w:val="30"/>
        </w:rPr>
      </w:pPr>
      <w:r>
        <w:rPr>
          <w:color w:val="653265"/>
          <w:sz w:val="30"/>
          <w:szCs w:val="30"/>
        </w:rPr>
        <w:t xml:space="preserve">Top tips </w:t>
      </w:r>
    </w:p>
    <w:p w14:paraId="6D3A9902" w14:textId="77777777" w:rsidR="00113E31" w:rsidRDefault="00113E31" w:rsidP="00113E31">
      <w:pPr>
        <w:pStyle w:val="Default"/>
        <w:spacing w:after="299"/>
        <w:rPr>
          <w:sz w:val="20"/>
          <w:szCs w:val="20"/>
        </w:rPr>
      </w:pPr>
      <w:r>
        <w:rPr>
          <w:sz w:val="20"/>
          <w:szCs w:val="20"/>
        </w:rPr>
        <w:t xml:space="preserve">1 Prepare adequately – re-familiarise yourself with your statement, the clinical records and any other relevant documents e.g. protocols, policies. </w:t>
      </w:r>
    </w:p>
    <w:p w14:paraId="7C0CCB26" w14:textId="77777777" w:rsidR="00113E31" w:rsidRDefault="00113E31" w:rsidP="00113E31">
      <w:pPr>
        <w:pStyle w:val="Default"/>
        <w:spacing w:after="299"/>
        <w:rPr>
          <w:sz w:val="20"/>
          <w:szCs w:val="20"/>
        </w:rPr>
      </w:pPr>
      <w:r>
        <w:rPr>
          <w:sz w:val="20"/>
          <w:szCs w:val="20"/>
        </w:rPr>
        <w:t xml:space="preserve">2 Decide beforehand whether you wish to swear an oath or affirm. </w:t>
      </w:r>
    </w:p>
    <w:p w14:paraId="11DA6087" w14:textId="77777777" w:rsidR="00113E31" w:rsidRDefault="00113E31" w:rsidP="00113E31">
      <w:pPr>
        <w:pStyle w:val="Default"/>
        <w:spacing w:after="299"/>
        <w:rPr>
          <w:sz w:val="20"/>
          <w:szCs w:val="20"/>
        </w:rPr>
      </w:pPr>
      <w:r>
        <w:rPr>
          <w:sz w:val="20"/>
          <w:szCs w:val="20"/>
        </w:rPr>
        <w:t xml:space="preserve">3 The coroner is referred to as “sir” or “ma’am”. </w:t>
      </w:r>
    </w:p>
    <w:p w14:paraId="01B5C7EE" w14:textId="77777777" w:rsidR="00113E31" w:rsidRDefault="00113E31" w:rsidP="00113E31">
      <w:pPr>
        <w:pStyle w:val="Default"/>
        <w:spacing w:after="299"/>
        <w:rPr>
          <w:sz w:val="20"/>
          <w:szCs w:val="20"/>
        </w:rPr>
      </w:pPr>
      <w:r>
        <w:rPr>
          <w:sz w:val="20"/>
          <w:szCs w:val="20"/>
        </w:rPr>
        <w:t xml:space="preserve">4 Address all answers to the coroner and jury, if there is one. </w:t>
      </w:r>
    </w:p>
    <w:p w14:paraId="35C3A15F" w14:textId="77777777" w:rsidR="00113E31" w:rsidRDefault="00113E31" w:rsidP="00113E31">
      <w:pPr>
        <w:pStyle w:val="Default"/>
        <w:spacing w:after="299"/>
        <w:rPr>
          <w:sz w:val="20"/>
          <w:szCs w:val="20"/>
        </w:rPr>
      </w:pPr>
      <w:r>
        <w:rPr>
          <w:sz w:val="20"/>
          <w:szCs w:val="20"/>
        </w:rPr>
        <w:t xml:space="preserve">5 If you do not understand a question, say so. </w:t>
      </w:r>
    </w:p>
    <w:p w14:paraId="2D127DED" w14:textId="77777777" w:rsidR="00113E31" w:rsidRDefault="00113E31" w:rsidP="00113E31">
      <w:pPr>
        <w:pStyle w:val="Default"/>
        <w:spacing w:after="299"/>
        <w:rPr>
          <w:sz w:val="20"/>
          <w:szCs w:val="20"/>
        </w:rPr>
      </w:pPr>
      <w:r>
        <w:rPr>
          <w:sz w:val="20"/>
          <w:szCs w:val="20"/>
        </w:rPr>
        <w:t xml:space="preserve">6 If family members ask questions in a confrontational manner – do not become defensive – answer the question as fully and simply as possible. Be polite and understanding. </w:t>
      </w:r>
    </w:p>
    <w:p w14:paraId="3975B15C" w14:textId="77777777" w:rsidR="00113E31" w:rsidRDefault="00113E31" w:rsidP="00113E31">
      <w:pPr>
        <w:pStyle w:val="Default"/>
        <w:spacing w:after="299"/>
        <w:rPr>
          <w:sz w:val="20"/>
          <w:szCs w:val="20"/>
        </w:rPr>
      </w:pPr>
      <w:r>
        <w:rPr>
          <w:sz w:val="20"/>
          <w:szCs w:val="20"/>
        </w:rPr>
        <w:lastRenderedPageBreak/>
        <w:t xml:space="preserve">7 If you have any comments on hearing other witnesses’ evidence, pass these on to the legal representative. </w:t>
      </w:r>
    </w:p>
    <w:p w14:paraId="7321DC1A" w14:textId="77777777" w:rsidR="00113E31" w:rsidRDefault="00113E31" w:rsidP="00113E31">
      <w:pPr>
        <w:pStyle w:val="Default"/>
        <w:rPr>
          <w:sz w:val="20"/>
          <w:szCs w:val="20"/>
        </w:rPr>
      </w:pPr>
      <w:r>
        <w:rPr>
          <w:sz w:val="20"/>
          <w:szCs w:val="20"/>
        </w:rPr>
        <w:t xml:space="preserve">8 Acknowledge the family at the inquest – the inquest experience is very stressful and upsetting for them too! </w:t>
      </w:r>
    </w:p>
    <w:p w14:paraId="09FE90D0" w14:textId="77777777" w:rsidR="00887F6F" w:rsidRDefault="00887F6F"/>
    <w:sectPr w:rsidR="00887F6F" w:rsidSect="00113E31">
      <w:pgSz w:w="11906" w:h="17338"/>
      <w:pgMar w:top="1174" w:right="267" w:bottom="368" w:left="4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E31"/>
    <w:rsid w:val="00082108"/>
    <w:rsid w:val="00113E31"/>
    <w:rsid w:val="005613F4"/>
    <w:rsid w:val="006906F9"/>
    <w:rsid w:val="00887F6F"/>
    <w:rsid w:val="00B61A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15FC74"/>
  <w15:chartTrackingRefBased/>
  <w15:docId w15:val="{AF502B05-8B4A-DB49-B6BF-1E6E87602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E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E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E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E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E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E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E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E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E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E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E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E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E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E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E31"/>
    <w:rPr>
      <w:rFonts w:eastAsiaTheme="majorEastAsia" w:cstheme="majorBidi"/>
      <w:color w:val="272727" w:themeColor="text1" w:themeTint="D8"/>
    </w:rPr>
  </w:style>
  <w:style w:type="paragraph" w:styleId="Title">
    <w:name w:val="Title"/>
    <w:basedOn w:val="Normal"/>
    <w:next w:val="Normal"/>
    <w:link w:val="TitleChar"/>
    <w:uiPriority w:val="10"/>
    <w:qFormat/>
    <w:rsid w:val="00113E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E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E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E31"/>
    <w:rPr>
      <w:i/>
      <w:iCs/>
      <w:color w:val="404040" w:themeColor="text1" w:themeTint="BF"/>
    </w:rPr>
  </w:style>
  <w:style w:type="paragraph" w:styleId="ListParagraph">
    <w:name w:val="List Paragraph"/>
    <w:basedOn w:val="Normal"/>
    <w:uiPriority w:val="34"/>
    <w:qFormat/>
    <w:rsid w:val="00113E31"/>
    <w:pPr>
      <w:ind w:left="720"/>
      <w:contextualSpacing/>
    </w:pPr>
  </w:style>
  <w:style w:type="character" w:styleId="IntenseEmphasis">
    <w:name w:val="Intense Emphasis"/>
    <w:basedOn w:val="DefaultParagraphFont"/>
    <w:uiPriority w:val="21"/>
    <w:qFormat/>
    <w:rsid w:val="00113E31"/>
    <w:rPr>
      <w:i/>
      <w:iCs/>
      <w:color w:val="2F5496" w:themeColor="accent1" w:themeShade="BF"/>
    </w:rPr>
  </w:style>
  <w:style w:type="paragraph" w:styleId="IntenseQuote">
    <w:name w:val="Intense Quote"/>
    <w:basedOn w:val="Normal"/>
    <w:next w:val="Normal"/>
    <w:link w:val="IntenseQuoteChar"/>
    <w:uiPriority w:val="30"/>
    <w:qFormat/>
    <w:rsid w:val="00113E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E31"/>
    <w:rPr>
      <w:i/>
      <w:iCs/>
      <w:color w:val="2F5496" w:themeColor="accent1" w:themeShade="BF"/>
    </w:rPr>
  </w:style>
  <w:style w:type="character" w:styleId="IntenseReference">
    <w:name w:val="Intense Reference"/>
    <w:basedOn w:val="DefaultParagraphFont"/>
    <w:uiPriority w:val="32"/>
    <w:qFormat/>
    <w:rsid w:val="00113E31"/>
    <w:rPr>
      <w:b/>
      <w:bCs/>
      <w:smallCaps/>
      <w:color w:val="2F5496" w:themeColor="accent1" w:themeShade="BF"/>
      <w:spacing w:val="5"/>
    </w:rPr>
  </w:style>
  <w:style w:type="paragraph" w:customStyle="1" w:styleId="Default">
    <w:name w:val="Default"/>
    <w:rsid w:val="00113E31"/>
    <w:pPr>
      <w:autoSpaceDE w:val="0"/>
      <w:autoSpaceDN w:val="0"/>
      <w:adjustRightInd w:val="0"/>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Gabrielle Pendlebury</dc:creator>
  <cp:keywords/>
  <dc:description/>
  <cp:lastModifiedBy>Gabrielle Pendlebury</cp:lastModifiedBy>
  <cp:revision>1</cp:revision>
  <dcterms:created xsi:type="dcterms:W3CDTF">2026-03-21T15:24:00Z</dcterms:created>
  <dcterms:modified xsi:type="dcterms:W3CDTF">2026-03-21T15:28:00Z</dcterms:modified>
</cp:coreProperties>
</file>