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4776A" w:rsidTr="00C4776A">
        <w:tc>
          <w:tcPr>
            <w:tcW w:w="9679" w:type="dxa"/>
          </w:tcPr>
          <w:p w:rsidR="00C4776A" w:rsidRDefault="00C4776A" w:rsidP="00C4776A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  <w:p w:rsidR="00C4776A" w:rsidRDefault="00C4776A" w:rsidP="00C4776A">
            <w:pPr>
              <w:jc w:val="center"/>
              <w:rPr>
                <w:b/>
                <w:lang w:val="ru-RU"/>
              </w:rPr>
            </w:pPr>
            <w:r w:rsidRPr="00C4776A">
              <w:rPr>
                <w:b/>
                <w:lang w:val="ru-RU"/>
              </w:rPr>
              <w:t>Философия Аристотеля</w:t>
            </w:r>
          </w:p>
          <w:p w:rsidR="00C4776A" w:rsidRPr="00C4776A" w:rsidRDefault="00C4776A" w:rsidP="00C4776A">
            <w:pPr>
              <w:jc w:val="center"/>
              <w:rPr>
                <w:b/>
                <w:lang w:val="ru-RU"/>
              </w:rPr>
            </w:pPr>
          </w:p>
        </w:tc>
      </w:tr>
      <w:tr w:rsidR="00C4776A" w:rsidRPr="008563E7" w:rsidTr="00C4776A">
        <w:tc>
          <w:tcPr>
            <w:tcW w:w="9679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80"/>
              <w:gridCol w:w="8073"/>
            </w:tblGrid>
            <w:tr w:rsidR="00C4776A" w:rsidRPr="008563E7" w:rsidTr="00320DA3">
              <w:tc>
                <w:tcPr>
                  <w:tcW w:w="1380" w:type="dxa"/>
                  <w:tcBorders>
                    <w:top w:val="nil"/>
                    <w:left w:val="nil"/>
                  </w:tcBorders>
                </w:tcPr>
                <w:p w:rsidR="00C4776A" w:rsidRPr="00C4776A" w:rsidRDefault="00C4776A" w:rsidP="00AC7EB9">
                  <w:pPr>
                    <w:ind w:left="-221" w:right="-317" w:firstLine="142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Логика</w:t>
                  </w:r>
                </w:p>
              </w:tc>
              <w:tc>
                <w:tcPr>
                  <w:tcW w:w="8073" w:type="dxa"/>
                  <w:tcBorders>
                    <w:top w:val="nil"/>
                    <w:right w:val="nil"/>
                  </w:tcBorders>
                </w:tcPr>
                <w:p w:rsidR="00C4776A" w:rsidRPr="008563E7" w:rsidRDefault="008563E7" w:rsidP="00AC7EB9">
                  <w:pPr>
                    <w:ind w:left="-45" w:firstLine="141"/>
                    <w:rPr>
                      <w:rFonts w:cstheme="minorHAnsi"/>
                      <w:shd w:val="clear" w:color="auto" w:fill="FFFFFF"/>
                      <w:lang w:val="ru-RU"/>
                    </w:rPr>
                  </w:pPr>
                  <w:r w:rsidRPr="008563E7">
                    <w:rPr>
                      <w:rFonts w:cstheme="minorHAnsi"/>
                      <w:lang w:val="ru-RU"/>
                    </w:rPr>
                    <w:t xml:space="preserve">Категории </w:t>
                  </w:r>
                  <w:r w:rsidRPr="008563E7">
                    <w:rPr>
                      <w:rFonts w:cstheme="minorHAnsi"/>
                      <w:shd w:val="clear" w:color="auto" w:fill="FFFFFF"/>
                      <w:lang w:val="ru-RU"/>
                    </w:rPr>
                    <w:t>– наиболее общи</w:t>
                  </w:r>
                  <w:r w:rsidR="009818AA">
                    <w:rPr>
                      <w:rFonts w:cstheme="minorHAnsi"/>
                      <w:shd w:val="clear" w:color="auto" w:fill="FFFFFF"/>
                      <w:lang w:val="ru-RU"/>
                    </w:rPr>
                    <w:t>е</w:t>
                  </w:r>
                  <w:r w:rsidRPr="008563E7">
                    <w:rPr>
                      <w:rFonts w:cstheme="minorHAnsi"/>
                      <w:shd w:val="clear" w:color="auto" w:fill="FFFFFF"/>
                      <w:lang w:val="ru-RU"/>
                    </w:rPr>
                    <w:t xml:space="preserve"> поняти</w:t>
                  </w:r>
                  <w:r w:rsidR="009818AA">
                    <w:rPr>
                      <w:rFonts w:cstheme="minorHAnsi"/>
                      <w:shd w:val="clear" w:color="auto" w:fill="FFFFFF"/>
                      <w:lang w:val="ru-RU"/>
                    </w:rPr>
                    <w:t>я</w:t>
                  </w:r>
                  <w:r w:rsidRPr="008563E7">
                    <w:rPr>
                      <w:rFonts w:cstheme="minorHAnsi"/>
                      <w:shd w:val="clear" w:color="auto" w:fill="FFFFFF"/>
                      <w:lang w:val="ru-RU"/>
                    </w:rPr>
                    <w:t>, обозначающи</w:t>
                  </w:r>
                  <w:r w:rsidR="009818AA">
                    <w:rPr>
                      <w:rFonts w:cstheme="minorHAnsi"/>
                      <w:shd w:val="clear" w:color="auto" w:fill="FFFFFF"/>
                      <w:lang w:val="ru-RU"/>
                    </w:rPr>
                    <w:t>е</w:t>
                  </w:r>
                  <w:bookmarkStart w:id="0" w:name="_GoBack"/>
                  <w:bookmarkEnd w:id="0"/>
                  <w:r w:rsidRPr="008563E7">
                    <w:rPr>
                      <w:rFonts w:cstheme="minorHAnsi"/>
                      <w:shd w:val="clear" w:color="auto" w:fill="FFFFFF"/>
                      <w:lang w:val="ru-RU"/>
                    </w:rPr>
                    <w:t xml:space="preserve"> самые общие характеристики бытия. Чаще всего </w:t>
                  </w:r>
                  <w:r w:rsidRPr="008563E7">
                    <w:rPr>
                      <w:rFonts w:cstheme="minorHAnsi"/>
                      <w:shd w:val="clear" w:color="auto" w:fill="FFFFFF"/>
                      <w:lang w:val="ru-RU"/>
                    </w:rPr>
                    <w:t>Аристотель</w:t>
                  </w:r>
                  <w:r w:rsidRPr="008563E7">
                    <w:rPr>
                      <w:rFonts w:cstheme="minorHAnsi"/>
                      <w:shd w:val="clear" w:color="auto" w:fill="FFFFFF"/>
                      <w:lang w:val="ru-RU"/>
                    </w:rPr>
                    <w:t xml:space="preserve"> называет десять категорий: сущность, качество, количество, отношение, место, время, положение, обладание, действие, страдание. Категория</w:t>
                  </w:r>
                  <w:r w:rsidRPr="008563E7">
                    <w:rPr>
                      <w:rFonts w:cstheme="minorHAnsi"/>
                      <w:shd w:val="clear" w:color="auto" w:fill="FFFFFF"/>
                    </w:rPr>
                    <w:t> </w:t>
                  </w:r>
                  <w:hyperlink r:id="rId4" w:tgtFrame="_blank" w:history="1">
                    <w:r w:rsidRPr="008563E7">
                      <w:rPr>
                        <w:rStyle w:val="a4"/>
                        <w:rFonts w:cstheme="minorHAnsi"/>
                        <w:b/>
                        <w:bCs/>
                        <w:color w:val="auto"/>
                        <w:u w:val="none"/>
                        <w:shd w:val="clear" w:color="auto" w:fill="FFFFFF"/>
                        <w:lang w:val="ru-RU"/>
                      </w:rPr>
                      <w:t>сущности</w:t>
                    </w:r>
                  </w:hyperlink>
                  <w:r w:rsidRPr="008563E7">
                    <w:rPr>
                      <w:rFonts w:cstheme="minorHAnsi"/>
                      <w:shd w:val="clear" w:color="auto" w:fill="FFFFFF"/>
                    </w:rPr>
                    <w:t> </w:t>
                  </w:r>
                  <w:r w:rsidRPr="008563E7">
                    <w:rPr>
                      <w:rFonts w:cstheme="minorHAnsi"/>
                      <w:shd w:val="clear" w:color="auto" w:fill="FFFFFF"/>
                      <w:lang w:val="ru-RU"/>
                    </w:rPr>
                    <w:t>– то есть, ответ на вопрос, чем именно</w:t>
                  </w:r>
                  <w:r w:rsidRPr="008563E7">
                    <w:rPr>
                      <w:rFonts w:cstheme="minorHAnsi"/>
                      <w:shd w:val="clear" w:color="auto" w:fill="FFFFFF"/>
                      <w:lang w:val="ru-RU"/>
                    </w:rPr>
                    <w:t xml:space="preserve"> является тот или иной предмет </w:t>
                  </w:r>
                  <w:r w:rsidRPr="008563E7">
                    <w:rPr>
                      <w:rFonts w:cstheme="minorHAnsi"/>
                      <w:shd w:val="clear" w:color="auto" w:fill="FFFFFF"/>
                      <w:lang w:val="ru-RU"/>
                    </w:rPr>
                    <w:t>– играет в философии Аристотеля особую роль.</w:t>
                  </w:r>
                </w:p>
                <w:p w:rsidR="008563E7" w:rsidRPr="008563E7" w:rsidRDefault="008563E7" w:rsidP="00AC7EB9">
                  <w:pPr>
                    <w:ind w:left="-45" w:firstLine="141"/>
                    <w:rPr>
                      <w:rFonts w:cstheme="minorHAnsi"/>
                      <w:lang w:val="ru-RU"/>
                    </w:rPr>
                  </w:pPr>
                  <w:r w:rsidRPr="008563E7">
                    <w:rPr>
                      <w:rFonts w:cstheme="minorHAnsi"/>
                      <w:shd w:val="clear" w:color="auto" w:fill="FFFFFF"/>
                      <w:lang w:val="ru-RU"/>
                    </w:rPr>
                    <w:t>Из сочетания различных категорий создаются сложные высказывания, которые логика Аристотеля</w:t>
                  </w:r>
                  <w:r w:rsidRPr="008563E7">
                    <w:rPr>
                      <w:rFonts w:cstheme="minorHAnsi"/>
                      <w:shd w:val="clear" w:color="auto" w:fill="FFFFFF"/>
                      <w:lang w:val="ru-RU"/>
                    </w:rPr>
                    <w:t xml:space="preserve"> классифицирует по их утвердительности и возможности. </w:t>
                  </w:r>
                  <w:r w:rsidRPr="008563E7">
                    <w:rPr>
                      <w:rFonts w:cstheme="minorHAnsi"/>
                      <w:shd w:val="clear" w:color="auto" w:fill="FFFFFF"/>
                      <w:lang w:val="ru-RU"/>
                    </w:rPr>
                    <w:t>Чтобы содержать в себе истину, они должны подчиняться</w:t>
                  </w:r>
                  <w:r w:rsidRPr="008563E7">
                    <w:rPr>
                      <w:rFonts w:cstheme="minorHAnsi"/>
                      <w:shd w:val="clear" w:color="auto" w:fill="FFFFFF"/>
                    </w:rPr>
                    <w:t> </w:t>
                  </w:r>
                  <w:hyperlink r:id="rId5" w:tgtFrame="_blank" w:history="1">
                    <w:r w:rsidRPr="008563E7">
                      <w:rPr>
                        <w:rStyle w:val="a4"/>
                        <w:rFonts w:cstheme="minorHAnsi"/>
                        <w:b/>
                        <w:bCs/>
                        <w:color w:val="auto"/>
                        <w:u w:val="none"/>
                        <w:shd w:val="clear" w:color="auto" w:fill="FFFFFF"/>
                        <w:lang w:val="ru-RU"/>
                      </w:rPr>
                      <w:t>законам логического мышления</w:t>
                    </w:r>
                  </w:hyperlink>
                  <w:r w:rsidRPr="008563E7">
                    <w:rPr>
                      <w:rFonts w:cstheme="minorHAnsi"/>
                      <w:lang w:val="ru-RU"/>
                    </w:rPr>
                    <w:t xml:space="preserve">. </w:t>
                  </w:r>
                  <w:r w:rsidRPr="008563E7">
                    <w:rPr>
                      <w:rFonts w:cstheme="minorHAnsi"/>
                      <w:shd w:val="clear" w:color="auto" w:fill="FFFFFF"/>
                      <w:lang w:val="ru-RU"/>
                    </w:rPr>
                    <w:t>Высказывания тоже могут сочетаться, образуя</w:t>
                  </w:r>
                  <w:r w:rsidRPr="008563E7">
                    <w:rPr>
                      <w:rFonts w:cstheme="minorHAnsi"/>
                      <w:shd w:val="clear" w:color="auto" w:fill="FFFFFF"/>
                    </w:rPr>
                    <w:t> </w:t>
                  </w:r>
                  <w:hyperlink r:id="rId6" w:tgtFrame="_blank" w:history="1">
                    <w:r w:rsidRPr="008563E7">
                      <w:rPr>
                        <w:rStyle w:val="a4"/>
                        <w:rFonts w:cstheme="minorHAnsi"/>
                        <w:b/>
                        <w:bCs/>
                        <w:color w:val="auto"/>
                        <w:u w:val="none"/>
                        <w:shd w:val="clear" w:color="auto" w:fill="FFFFFF"/>
                        <w:lang w:val="ru-RU"/>
                      </w:rPr>
                      <w:t>силлогизмы</w:t>
                    </w:r>
                  </w:hyperlink>
                  <w:r w:rsidRPr="008563E7">
                    <w:rPr>
                      <w:rFonts w:cstheme="minorHAnsi"/>
                      <w:shd w:val="clear" w:color="auto" w:fill="FFFFFF"/>
                    </w:rPr>
                    <w:t> </w:t>
                  </w:r>
                  <w:r w:rsidRPr="008563E7">
                    <w:rPr>
                      <w:rFonts w:cstheme="minorHAnsi"/>
                      <w:shd w:val="clear" w:color="auto" w:fill="FFFFFF"/>
                      <w:lang w:val="ru-RU"/>
                    </w:rPr>
                    <w:t>с новыми логическими выводами.</w:t>
                  </w:r>
                  <w:r w:rsidRPr="008563E7">
                    <w:rPr>
                      <w:rFonts w:ascii="Helvetica" w:hAnsi="Helvetica"/>
                      <w:shd w:val="clear" w:color="auto" w:fill="FFFFFF"/>
                    </w:rPr>
                    <w:t> </w:t>
                  </w:r>
                </w:p>
              </w:tc>
            </w:tr>
            <w:tr w:rsidR="00C4776A" w:rsidRPr="008563E7" w:rsidTr="00F40B29">
              <w:tc>
                <w:tcPr>
                  <w:tcW w:w="1380" w:type="dxa"/>
                  <w:tcBorders>
                    <w:left w:val="nil"/>
                  </w:tcBorders>
                </w:tcPr>
                <w:p w:rsidR="00C4776A" w:rsidRPr="00C4776A" w:rsidRDefault="00C4776A" w:rsidP="00CB6E15">
                  <w:pPr>
                    <w:ind w:left="-79" w:right="-317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Метафизика</w:t>
                  </w:r>
                </w:p>
              </w:tc>
              <w:tc>
                <w:tcPr>
                  <w:tcW w:w="8073" w:type="dxa"/>
                  <w:tcBorders>
                    <w:right w:val="nil"/>
                  </w:tcBorders>
                </w:tcPr>
                <w:p w:rsidR="00C4776A" w:rsidRPr="008563E7" w:rsidRDefault="008563E7" w:rsidP="00AC7EB9">
                  <w:pPr>
                    <w:ind w:left="-45" w:firstLine="141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 Идея – конкретная форма материи, которую она принимает в процессе движения. Нет ни материи в</w:t>
                  </w:r>
                  <w:r w:rsidR="00C17E45">
                    <w:rPr>
                      <w:lang w:val="ru-RU"/>
                    </w:rPr>
                    <w:t xml:space="preserve"> чистом виде, ни идеи. Материя </w:t>
                  </w:r>
                  <w:r>
                    <w:rPr>
                      <w:lang w:val="ru-RU"/>
                    </w:rPr>
                    <w:t xml:space="preserve">и идея нераздельны и не могут существовать друг без друга. Идея – возможность существования объекта, а материя осуществление. Любой переход из возможности в действительность – движение. </w:t>
                  </w:r>
                  <w:r w:rsidR="00C17E45">
                    <w:rPr>
                      <w:lang w:val="ru-RU"/>
                    </w:rPr>
                    <w:t>Бог – первый двигатель, конечная цель природного движения.</w:t>
                  </w:r>
                </w:p>
              </w:tc>
            </w:tr>
            <w:tr w:rsidR="00C4776A" w:rsidRPr="008563E7" w:rsidTr="00F40B29">
              <w:tc>
                <w:tcPr>
                  <w:tcW w:w="1380" w:type="dxa"/>
                  <w:tcBorders>
                    <w:left w:val="nil"/>
                  </w:tcBorders>
                </w:tcPr>
                <w:p w:rsidR="00C4776A" w:rsidRPr="00C4776A" w:rsidRDefault="00C4776A" w:rsidP="00CB6E15">
                  <w:pPr>
                    <w:ind w:left="-79" w:right="-317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Физика</w:t>
                  </w:r>
                </w:p>
              </w:tc>
              <w:tc>
                <w:tcPr>
                  <w:tcW w:w="8073" w:type="dxa"/>
                  <w:tcBorders>
                    <w:right w:val="nil"/>
                  </w:tcBorders>
                </w:tcPr>
                <w:p w:rsidR="00C4776A" w:rsidRPr="00C17E45" w:rsidRDefault="00C17E45" w:rsidP="00AC7EB9">
                  <w:pPr>
                    <w:ind w:left="-45" w:firstLine="141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Четыре основополагающие стихии (исходя из температуры и влажности)</w:t>
                  </w:r>
                  <w:r w:rsidRPr="00C17E45">
                    <w:rPr>
                      <w:lang w:val="ru-RU"/>
                    </w:rPr>
                    <w:t xml:space="preserve">: </w:t>
                  </w:r>
                  <w:r>
                    <w:rPr>
                      <w:lang w:val="ru-RU"/>
                    </w:rPr>
                    <w:t>земля, вода, огонь, воздух. Огонь и воздух изначально стремятся вверх, вода и земля – вниз. При взаимодействии образуются другие объекты. Земля и вселенная имеет форму шаров, Небо – несколько концентрических сфер. Земля в центре вселенной.</w:t>
                  </w:r>
                </w:p>
              </w:tc>
            </w:tr>
            <w:tr w:rsidR="00C4776A" w:rsidRPr="008563E7" w:rsidTr="00320DA3">
              <w:tc>
                <w:tcPr>
                  <w:tcW w:w="1380" w:type="dxa"/>
                  <w:tcBorders>
                    <w:left w:val="nil"/>
                    <w:bottom w:val="single" w:sz="4" w:space="0" w:color="auto"/>
                  </w:tcBorders>
                </w:tcPr>
                <w:p w:rsidR="00C4776A" w:rsidRPr="00C4776A" w:rsidRDefault="00C4776A" w:rsidP="00CB6E15">
                  <w:pPr>
                    <w:ind w:left="-79" w:right="-317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О природе </w:t>
                  </w:r>
                </w:p>
              </w:tc>
              <w:tc>
                <w:tcPr>
                  <w:tcW w:w="8073" w:type="dxa"/>
                  <w:tcBorders>
                    <w:bottom w:val="single" w:sz="4" w:space="0" w:color="auto"/>
                    <w:right w:val="nil"/>
                  </w:tcBorders>
                </w:tcPr>
                <w:p w:rsidR="00C4776A" w:rsidRPr="008563E7" w:rsidRDefault="00C17E45" w:rsidP="00AC7EB9">
                  <w:pPr>
                    <w:ind w:left="-45" w:firstLine="141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Согласно теории о движении, все стремиться к совершенству</w:t>
                  </w:r>
                  <w:r w:rsidR="00CA04DA">
                    <w:rPr>
                      <w:lang w:val="ru-RU"/>
                    </w:rPr>
                    <w:t>, нео</w:t>
                  </w:r>
                  <w:r>
                    <w:rPr>
                      <w:lang w:val="ru-RU"/>
                    </w:rPr>
                    <w:t>р</w:t>
                  </w:r>
                  <w:r w:rsidR="00CA04DA">
                    <w:rPr>
                      <w:lang w:val="ru-RU"/>
                    </w:rPr>
                    <w:t>ганическое к о</w:t>
                  </w:r>
                  <w:r>
                    <w:rPr>
                      <w:lang w:val="ru-RU"/>
                    </w:rPr>
                    <w:t>р</w:t>
                  </w:r>
                  <w:r w:rsidR="00CA04DA">
                    <w:rPr>
                      <w:lang w:val="ru-RU"/>
                    </w:rPr>
                    <w:t>г</w:t>
                  </w:r>
                  <w:r>
                    <w:rPr>
                      <w:lang w:val="ru-RU"/>
                    </w:rPr>
                    <w:t xml:space="preserve">аническому, </w:t>
                  </w:r>
                  <w:r w:rsidR="00CA04DA">
                    <w:rPr>
                      <w:lang w:val="ru-RU"/>
                    </w:rPr>
                    <w:t>растительное к животному, достигая высшей ступени – человека.</w:t>
                  </w:r>
                </w:p>
              </w:tc>
            </w:tr>
            <w:tr w:rsidR="00C4776A" w:rsidRPr="008563E7" w:rsidTr="00320DA3">
              <w:tc>
                <w:tcPr>
                  <w:tcW w:w="1380" w:type="dxa"/>
                  <w:tcBorders>
                    <w:left w:val="nil"/>
                    <w:bottom w:val="nil"/>
                  </w:tcBorders>
                </w:tcPr>
                <w:p w:rsidR="00C4776A" w:rsidRPr="00C4776A" w:rsidRDefault="00C4776A" w:rsidP="00CB6E15">
                  <w:pPr>
                    <w:ind w:left="-79" w:right="-317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Этика</w:t>
                  </w:r>
                </w:p>
              </w:tc>
              <w:tc>
                <w:tcPr>
                  <w:tcW w:w="8073" w:type="dxa"/>
                  <w:tcBorders>
                    <w:bottom w:val="nil"/>
                    <w:right w:val="nil"/>
                  </w:tcBorders>
                </w:tcPr>
                <w:p w:rsidR="00C4776A" w:rsidRPr="008563E7" w:rsidRDefault="00CA04DA" w:rsidP="00AC7EB9">
                  <w:pPr>
                    <w:ind w:left="-45" w:firstLine="141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Суть добра – в господстве разума над чувствами, а высшим источником удовольствия является осознание нравственности своих поступков. Добродетель заключается не в знании добра, а в поступках, поэтому цель этики с помощью постоянных упражнений сделать добродетель постоянным качеством.</w:t>
                  </w:r>
                </w:p>
              </w:tc>
            </w:tr>
          </w:tbl>
          <w:p w:rsidR="00C4776A" w:rsidRPr="008563E7" w:rsidRDefault="00C4776A">
            <w:pPr>
              <w:rPr>
                <w:lang w:val="ru-RU"/>
              </w:rPr>
            </w:pPr>
          </w:p>
        </w:tc>
      </w:tr>
    </w:tbl>
    <w:p w:rsidR="001D1F11" w:rsidRPr="008563E7" w:rsidRDefault="001D1F11">
      <w:pPr>
        <w:rPr>
          <w:lang w:val="ru-RU"/>
        </w:rPr>
      </w:pPr>
    </w:p>
    <w:sectPr w:rsidR="001D1F11" w:rsidRPr="008563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31"/>
    <w:rsid w:val="001D1F11"/>
    <w:rsid w:val="002451FE"/>
    <w:rsid w:val="00320DA3"/>
    <w:rsid w:val="007E6431"/>
    <w:rsid w:val="008563E7"/>
    <w:rsid w:val="009818AA"/>
    <w:rsid w:val="00AC7EB9"/>
    <w:rsid w:val="00C17E45"/>
    <w:rsid w:val="00C4776A"/>
    <w:rsid w:val="00CA04DA"/>
    <w:rsid w:val="00CB6E15"/>
    <w:rsid w:val="00D635E7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CD3E"/>
  <w15:chartTrackingRefBased/>
  <w15:docId w15:val="{9F40B901-AA62-4829-876C-37D651BD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563E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45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45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1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840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610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3714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1839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2545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33270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24296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single" w:sz="18" w:space="6" w:color="00A2E8"/>
                                <w:left w:val="none" w:sz="0" w:space="0" w:color="auto"/>
                                <w:bottom w:val="single" w:sz="18" w:space="6" w:color="00A2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709840">
                      <w:marLeft w:val="0"/>
                      <w:marRight w:val="0"/>
                      <w:marTop w:val="0"/>
                      <w:marBottom w:val="300"/>
                      <w:divBdr>
                        <w:top w:val="dotted" w:sz="6" w:space="14" w:color="0000FF"/>
                        <w:left w:val="dotted" w:sz="6" w:space="14" w:color="0000FF"/>
                        <w:bottom w:val="dotted" w:sz="6" w:space="14" w:color="0000FF"/>
                        <w:right w:val="dotted" w:sz="6" w:space="14" w:color="0000FF"/>
                      </w:divBdr>
                    </w:div>
                    <w:div w:id="1705449074">
                      <w:marLeft w:val="459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02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dotted" w:sz="6" w:space="14" w:color="0000FF"/>
                            <w:left w:val="dotted" w:sz="6" w:space="14" w:color="0000FF"/>
                            <w:bottom w:val="dotted" w:sz="6" w:space="14" w:color="0000FF"/>
                            <w:right w:val="dotted" w:sz="6" w:space="14" w:color="0000FF"/>
                          </w:divBdr>
                        </w:div>
                        <w:div w:id="19346270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dotted" w:sz="6" w:space="14" w:color="0000FF"/>
                            <w:left w:val="dotted" w:sz="6" w:space="14" w:color="0000FF"/>
                            <w:bottom w:val="dotted" w:sz="6" w:space="14" w:color="0000FF"/>
                            <w:right w:val="dotted" w:sz="6" w:space="14" w:color="0000FF"/>
                          </w:divBdr>
                        </w:div>
                        <w:div w:id="7740591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dotted" w:sz="6" w:space="14" w:color="0000FF"/>
                            <w:left w:val="dotted" w:sz="6" w:space="14" w:color="0000FF"/>
                            <w:bottom w:val="dotted" w:sz="6" w:space="14" w:color="0000FF"/>
                            <w:right w:val="dotted" w:sz="6" w:space="14" w:color="0000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330612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shist.com/index.php/philosophical-articles/2405-sillogizm-aristotelya" TargetMode="External"/><Relationship Id="rId5" Type="http://schemas.openxmlformats.org/officeDocument/2006/relationships/hyperlink" Target="http://rushist.com/index.php/philosophical-articles/2400-zakony-logiki-aristotelya" TargetMode="External"/><Relationship Id="rId4" Type="http://schemas.openxmlformats.org/officeDocument/2006/relationships/hyperlink" Target="http://rushist.com/index.php/philosophical-articles/2419-sushchnost-u-aristotel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10</cp:revision>
  <cp:lastPrinted>2022-09-15T16:46:00Z</cp:lastPrinted>
  <dcterms:created xsi:type="dcterms:W3CDTF">2022-09-15T15:42:00Z</dcterms:created>
  <dcterms:modified xsi:type="dcterms:W3CDTF">2022-09-15T16:48:00Z</dcterms:modified>
</cp:coreProperties>
</file>