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1DDCE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Capítulo 1 — Sistemas de Controle</w:t>
      </w:r>
    </w:p>
    <w:p w14:paraId="3137289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Introdução e Conceitos Básicos</w:t>
      </w:r>
    </w:p>
    <w:p w14:paraId="2C1BF88D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Automação consiste na operação automática de processos com mínima intervenção humana. Um sistema é definido como um conjunto de partes que transforma entradas em saídas, sendo representado por diagramas de blocos, nos quais cada bloco possui uma função específica, com sinais de entrada e saída representados por setas. Os elementos principais de um diagrama de blocos são o elemento de sistema, os caminhos de informação, a junção de soma e o ponto de derivação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takeoff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point</w:t>
      </w:r>
      <w:r w:rsidRPr="003765F0">
        <w:rPr>
          <w:rFonts w:ascii="Calibri" w:hAnsi="Calibri" w:cs="Calibri"/>
          <w:sz w:val="18"/>
          <w:szCs w:val="18"/>
          <w:lang w:val="pt-BR"/>
        </w:rPr>
        <w:t>).</w:t>
      </w:r>
    </w:p>
    <w:p w14:paraId="481B03B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Tipos de Sistemas de Controle</w:t>
      </w:r>
    </w:p>
    <w:p w14:paraId="4F69D8F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Existem dois tipos fundamentais:</w:t>
      </w:r>
    </w:p>
    <w:p w14:paraId="2AB688D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Sistema de malha aberta (</w:t>
      </w: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open-loop</w:t>
      </w:r>
      <w:r w:rsidRPr="003765F0">
        <w:rPr>
          <w:rFonts w:ascii="Calibri" w:hAnsi="Calibri" w:cs="Calibri"/>
          <w:sz w:val="18"/>
          <w:szCs w:val="18"/>
          <w:lang w:val="pt-BR"/>
        </w:rPr>
        <w:t>): a saída não influencia a entrada. É simples e barato, porém impreciso, pois não corrige perturbações externas. Exemplo: um aquecedor elétrico ligado numa potência fixa, sem monitorar a temperatura do ambiente.</w:t>
      </w:r>
    </w:p>
    <w:p w14:paraId="37ACE15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Sistema de malha fechada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closed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-loop</w:t>
      </w:r>
      <w:r w:rsidRPr="003765F0">
        <w:rPr>
          <w:rFonts w:ascii="Calibri" w:hAnsi="Calibri" w:cs="Calibri"/>
          <w:sz w:val="18"/>
          <w:szCs w:val="18"/>
          <w:lang w:val="pt-BR"/>
        </w:rPr>
        <w:t>): a saída é medida e comparada com o valor desejado, gerando um sinal de erro que corrige o sistema continuamente. É mais preciso, porém mais complexo e custoso. Exemplo: um termostato que liga e desliga o aquecedor conforme a temperatura real se afasta da temperatura desejada.</w:t>
      </w:r>
    </w:p>
    <w:p w14:paraId="7E4DD81D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Nos sistemas de malha fechada, o feedback negativo é o mecanismo de controle padrão, onde o sinal realimentado é subtraído da entrada, reduzindo o erro progressivamente.</w:t>
      </w:r>
    </w:p>
    <w:p w14:paraId="0B68C70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Elementos de um Sistema de Malha Fechada</w:t>
      </w:r>
    </w:p>
    <w:p w14:paraId="4DA7053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Os componentes típicos são:</w:t>
      </w:r>
    </w:p>
    <w:p w14:paraId="1B80145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Elemento de comparação: calcula o erro entre o valor desejado e o valor real medido</w:t>
      </w:r>
    </w:p>
    <w:p w14:paraId="1B99A6D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Elemento de lei de controle: decide a ação corretiva com base no erro (pode ser proporcional, integral ou derivativo)</w:t>
      </w:r>
    </w:p>
    <w:p w14:paraId="70A1B63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Elemento de correção/atuador: executa a ação física para corrigir a variável controlada</w:t>
      </w:r>
    </w:p>
    <w:p w14:paraId="06D8DD8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Processo: o sistema cuja variável está sendo controlada</w:t>
      </w:r>
    </w:p>
    <w:p w14:paraId="48B6A99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Elemento de medição: sensor que mede a saída e gera o sinal de realimentação</w:t>
      </w:r>
    </w:p>
    <w:p w14:paraId="22956FE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Além disso, existe o controle de eventos discretos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discrete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event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control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), também chamado de controle sequencial, onde ações são tomadas em resposta a eventos específicos detectados por sensores.</w:t>
      </w:r>
    </w:p>
    <w:p w14:paraId="59F3E862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Sensores e Elementos de Medição</w:t>
      </w:r>
    </w:p>
    <w:p w14:paraId="7D26D92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O capítulo apresenta diversos sensores utilizados em sistemas de controle:</w:t>
      </w:r>
    </w:p>
    <w:p w14:paraId="5665C06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Posição e deslocamento:</w:t>
      </w:r>
    </w:p>
    <w:p w14:paraId="1893066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Potenciômetro: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converte deslocamento linear ou angular em tensão elétrica</w:t>
      </w:r>
    </w:p>
    <w:p w14:paraId="5B69BF9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Extensômetro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strain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gauge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mede deformação por variação de resistência elétrica</w:t>
      </w:r>
    </w:p>
    <w:p w14:paraId="02E6D3D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LVDT (transformador diferencial variável linear):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mede deslocamento com alta precisão por indução eletromagnética</w:t>
      </w:r>
    </w:p>
    <w:p w14:paraId="6C5A122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Encoders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ópticos: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fornecem saída digital proporcional ao deslocamento angular; podem ser incrementais ou absolutos</w:t>
      </w:r>
    </w:p>
    <w:p w14:paraId="5678738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Presença e limite:</w:t>
      </w:r>
    </w:p>
    <w:p w14:paraId="65F627A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Chaves (switches)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de alavanca, rolete ou came, detectam a presença de objetos</w:t>
      </w:r>
    </w:p>
    <w:p w14:paraId="2F5C821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lastRenderedPageBreak/>
        <w:t>Velocidade:</w:t>
      </w:r>
    </w:p>
    <w:p w14:paraId="0AF89F2E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Tacômetro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tachogenerator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gera uma tensão alternada proporcional à velocidade angular</w:t>
      </w:r>
    </w:p>
    <w:p w14:paraId="7EFF58DC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Pressão:</w:t>
      </w:r>
    </w:p>
    <w:p w14:paraId="2500F61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Diafragma com extensômetro: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mede pressão por deflexão mecânica</w:t>
      </w:r>
    </w:p>
    <w:p w14:paraId="30EEC30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Sensor piezoelétrico: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gera carga elétrica quando comprimido por pressão</w:t>
      </w:r>
    </w:p>
    <w:p w14:paraId="52BCAD1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Vazão de fluidos:</w:t>
      </w:r>
    </w:p>
    <w:p w14:paraId="2B4A665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Tubo Venturi e placa de orifício: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medem a queda de pressão para calcular a vazão</w:t>
      </w:r>
    </w:p>
    <w:p w14:paraId="6044D68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Medidor de turbina: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conta pulsos gerados pela rotação de um rotor proporcional ao fluxo</w:t>
      </w:r>
    </w:p>
    <w:p w14:paraId="4BE7828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Nível de líquido:</w:t>
      </w:r>
    </w:p>
    <w:p w14:paraId="0B86CAA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Boia com potenciômetro: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converte o nível do líquido em variação de tensão</w:t>
      </w:r>
    </w:p>
    <w:p w14:paraId="4D188A0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Temperatura:</w:t>
      </w:r>
    </w:p>
    <w:p w14:paraId="4174454D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Tira bimetálica: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curvatura proporcional à temperatura, usada em termostatos simples</w:t>
      </w:r>
    </w:p>
    <w:p w14:paraId="24936022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RTD (detector de temperatura por resistência):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resistência metálica que varia com temperatura, com alta linearidade e estabilidade</w:t>
      </w:r>
    </w:p>
    <w:p w14:paraId="44DBC4EE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Termistor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semicondutor com grande variação de resistência com temperatura, porém não linear</w:t>
      </w:r>
    </w:p>
    <w:p w14:paraId="3E1EAA5D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Termopar: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dois metais diferentes geram uma tensão proporcional à diferença de temperatura entre as junções</w:t>
      </w:r>
    </w:p>
    <w:p w14:paraId="397A8BB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Sensor de circuito integrado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ex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: LM35):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saída linear em tensão diretamente proporcional à temperatura</w:t>
      </w:r>
    </w:p>
    <w:p w14:paraId="2D4E2AA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Processamento de Sinais</w:t>
      </w:r>
    </w:p>
    <w:p w14:paraId="2AC7B76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O sinal proveniente dos sensores frequentemente precisa ser processado antes de ser utilizado pelo controlador:</w:t>
      </w:r>
    </w:p>
    <w:p w14:paraId="4AD345ED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Conversor resistência-tensão: circuito divisor de tensão que converte variação de resistência em variação de tensão</w:t>
      </w:r>
    </w:p>
    <w:p w14:paraId="262E83B2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Proteção: resistores em série e fusíveis protegem contra sobrecorrente;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optoisoladores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 xml:space="preserve"> eliminam conexão elétrica direta entre circuitos sensíveis</w:t>
      </w:r>
    </w:p>
    <w:p w14:paraId="617EFB0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Conversão analógico-digital (ADC): converte sinais contínuos em palavras binárias digitais para uso em microprocessadores</w:t>
      </w:r>
    </w:p>
    <w:p w14:paraId="5F716B06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Conversão digital-analógico (DAC): converte palavras binárias em sinais analógicos para acionamento de atuadores</w:t>
      </w:r>
    </w:p>
    <w:p w14:paraId="1D23AE75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Amplificadores operacionais: utilizados como amplificadores inversores, não-inversores e diferenciais para amplificar e processar sinais de erro</w:t>
      </w:r>
    </w:p>
    <w:p w14:paraId="7CE879D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Elementos de Correção</w:t>
      </w:r>
    </w:p>
    <w:p w14:paraId="7D974E46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Os atuadores e elementos de correção mais comuns são:</w:t>
      </w:r>
    </w:p>
    <w:p w14:paraId="30A2C88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Válvulas de controle direcional: controlam o direcionamento do fluxo de fluido pneumático ou hidráulico, sendo descritas pelo número de portas e posições 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ex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: válvula 3/2, 5/3). Podem ser acionadas por solenoides, molas, alavancas, pedais ou pressão pneumática.</w:t>
      </w:r>
    </w:p>
    <w:p w14:paraId="6FF452BC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Válvulas de controle de fluxo: regulam a vazão de fluido através de um plugue movido por um diafragma acionado por pressão de ar. O formato do plugue determina a característica da válvula (linear, abertura rápida ou percentagem igual).</w:t>
      </w:r>
    </w:p>
    <w:p w14:paraId="0B16F92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lastRenderedPageBreak/>
        <w:t>Motores de corrente contínua (CC): amplamente utilizados em sistemas de controle. São classificados como:</w:t>
      </w:r>
    </w:p>
    <w:p w14:paraId="0B5FF9CD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Série: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maior torque de partida, velocidade variável com a carga</w:t>
      </w:r>
    </w:p>
    <w:p w14:paraId="7BFED14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Shunt: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velocidade aproximadamente constante, independente da carga</w:t>
      </w:r>
    </w:p>
    <w:p w14:paraId="79AFD6F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Composto: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combina características dos dois anteriores</w:t>
      </w:r>
    </w:p>
    <w:p w14:paraId="69D71F9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Excitação separada: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controle independente de armadura e campo</w:t>
      </w:r>
    </w:p>
    <w:p w14:paraId="7CE3DDE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Motor de passo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stepper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motor</w:t>
      </w:r>
      <w:r w:rsidRPr="003765F0">
        <w:rPr>
          <w:rFonts w:ascii="Calibri" w:hAnsi="Calibri" w:cs="Calibri"/>
          <w:sz w:val="18"/>
          <w:szCs w:val="18"/>
          <w:lang w:val="pt-BR"/>
        </w:rPr>
        <w:t>): gira em ângulos fixos e discretos a cada pulso digital recebido, permitindo posicionamento preciso sem necessidade de sensor de posição. Existem dois tipos: de ímã permanente e de relutância variável.</w:t>
      </w:r>
    </w:p>
    <w:p w14:paraId="4CC52FB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Exemplos de Sistemas de Controle Reais</w:t>
      </w:r>
    </w:p>
    <w:p w14:paraId="43C4C49E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O capítulo conclui com exemplos práticos de sistemas de malha fechada:</w:t>
      </w:r>
    </w:p>
    <w:p w14:paraId="6EB7B74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Controle de velocidade de eixo de motor: potenciômetro define valor desejado, amplificador diferencial compara com sinal do tacômetro e aciona o motor</w:t>
      </w:r>
    </w:p>
    <w:p w14:paraId="18FE8BB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Controle de posição de ferramenta: microprocessador com ADC, motor de passo e potenciômetro de posição</w:t>
      </w:r>
    </w:p>
    <w:p w14:paraId="7841ACA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Direção assistida: sinal de posição do volante comparado com posição real das rodas via válvula hidráulica e cilindro</w:t>
      </w:r>
    </w:p>
    <w:p w14:paraId="0A88D0E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Controle de pressão de combustível: regulador com diafragma e mola mantém pressão constante no sistema de injeção</w:t>
      </w:r>
    </w:p>
    <w:p w14:paraId="3DC389D5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Freios ABS: sensor de velocidade da roda detecta travamento e válvulas solenoides ajustam a pressão de frenagem</w:t>
      </w:r>
    </w:p>
    <w:p w14:paraId="118B8EA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Controle de espessura de chapa: LVDT mede espessura, amplificador corrige posição do rolo via motor CC</w:t>
      </w:r>
    </w:p>
    <w:p w14:paraId="31EBF06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Controle de nível de líquido: boia aciona controlador pneumático que regula válvula de fluxo de entrada</w:t>
      </w:r>
    </w:p>
    <w:p w14:paraId="4371D26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Garra robótica: extensômetros medem força de contato e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servovalve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 xml:space="preserve"> controla a pressão de acionamento</w:t>
      </w:r>
    </w:p>
    <w:p w14:paraId="00A12AA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Controle de máquina ferramenta: programa armazenado em memória define sequência de posicionamentos com malha fechada de realimentação</w:t>
      </w:r>
    </w:p>
    <w:p w14:paraId="41EE513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Capítulo 2 — Modelos de Sistemas</w:t>
      </w:r>
    </w:p>
    <w:p w14:paraId="6EAD765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Ganho e Sistemas em Série</w:t>
      </w:r>
    </w:p>
    <w:p w14:paraId="0FA15C4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Um modelo de sistema descreve matematicamente a relação entre entrada e saída. Para sistemas simples onde a saída é diretamente proporcional à entrada, essa relação é expressa pelo ganho G:</w:t>
      </w:r>
    </w:p>
    <w:p w14:paraId="3C5E72C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Saída = G × Entrada</w:t>
      </w:r>
    </w:p>
    <w:p w14:paraId="0E6510DC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Para sistemas em série, o ganho total é o produto dos ganhos individuais:</w:t>
      </w:r>
    </w:p>
    <w:p w14:paraId="56448AF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G=G1×G2 </w:t>
      </w:r>
    </w:p>
    <w:p w14:paraId="1E94AED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Para sistemas com realimentação negativa, o ganho total é:</w:t>
      </w:r>
    </w:p>
    <w:p w14:paraId="4903C73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Gtotal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=G1+GH</w:t>
      </w:r>
    </w:p>
    <w:p w14:paraId="30FE7EC5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E com realimentação positiva:</w:t>
      </w:r>
    </w:p>
    <w:p w14:paraId="2E5213B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Gtotal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=G1−GH</w:t>
      </w:r>
    </w:p>
    <w:p w14:paraId="1DCB76F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lastRenderedPageBreak/>
        <w:t>Onde H é o ganho do caminho de realimentação. No amplificador com realimentação (usando amplificador operacional), quando o produto GH é muito grande, o ganho total se torna praticamente igual a 1/H, determinado apenas pelos resistores do divisor de tensão, tornando o sistema estável e insensível a variações internas do amplificador.</w:t>
      </w:r>
    </w:p>
    <w:p w14:paraId="21A01556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Sistemas Dinâmicos e Equações Diferenciais</w:t>
      </w:r>
    </w:p>
    <w:p w14:paraId="155F46C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Para sistemas que não respondem instantaneamente, a relação entrada-saída é descrita por equações diferenciais. O capítulo apresenta modelos para cinco domínios físicos, identificando seus elementos construtivos básicos:</w:t>
      </w:r>
    </w:p>
    <w:p w14:paraId="032B2586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Sistemas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Mecânicos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Translacionais</w:t>
      </w:r>
      <w:proofErr w:type="spellEnd"/>
      <w:r w:rsidRPr="003765F0">
        <w:rPr>
          <w:rFonts w:ascii="Calibri" w:hAnsi="Calibri" w:cs="Calibri"/>
          <w:sz w:val="18"/>
          <w:szCs w:val="18"/>
        </w:rPr>
        <w:t>:</w:t>
      </w:r>
    </w:p>
    <w:p w14:paraId="294B485E" w14:textId="77777777" w:rsidR="00000000" w:rsidRPr="003765F0" w:rsidRDefault="00000000" w:rsidP="00F83864">
      <w:pPr>
        <w:numPr>
          <w:ilvl w:val="0"/>
          <w:numId w:val="2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i/>
          <w:iCs/>
          <w:sz w:val="18"/>
          <w:szCs w:val="18"/>
        </w:rPr>
        <w:t>Mola (stiffness):</w:t>
      </w:r>
      <w:r w:rsidRPr="003765F0">
        <w:rPr>
          <w:rFonts w:ascii="Calibri" w:hAnsi="Calibri" w:cs="Calibri"/>
          <w:sz w:val="18"/>
          <w:szCs w:val="18"/>
        </w:rPr>
        <w:t xml:space="preserve"> F = </w:t>
      </w:r>
      <w:proofErr w:type="spellStart"/>
      <w:r w:rsidRPr="003765F0">
        <w:rPr>
          <w:rFonts w:ascii="Calibri" w:hAnsi="Calibri" w:cs="Calibri"/>
          <w:sz w:val="18"/>
          <w:szCs w:val="18"/>
        </w:rPr>
        <w:t>ky</w:t>
      </w:r>
      <w:proofErr w:type="spellEnd"/>
    </w:p>
    <w:p w14:paraId="48240AF4" w14:textId="77777777" w:rsidR="00000000" w:rsidRPr="003765F0" w:rsidRDefault="00000000" w:rsidP="00F83864">
      <w:pPr>
        <w:numPr>
          <w:ilvl w:val="0"/>
          <w:numId w:val="2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Amortecedor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dashpot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F = c(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dy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29C50417" w14:textId="77777777" w:rsidR="00000000" w:rsidRPr="003765F0" w:rsidRDefault="00000000" w:rsidP="00F83864">
      <w:pPr>
        <w:numPr>
          <w:ilvl w:val="0"/>
          <w:numId w:val="2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Massa (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inertia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):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F = m(d²y/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²)</w:t>
      </w:r>
    </w:p>
    <w:p w14:paraId="063AAAD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 equação resultante para um sistema com massa, amortecimento e rigidez é:</w:t>
      </w:r>
    </w:p>
    <w:p w14:paraId="13B8D4B2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18"/>
              <w:szCs w:val="18"/>
              <w:lang w:val="pt-BR"/>
            </w:rPr>
            <m:t>m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18"/>
                  <w:szCs w:val="18"/>
                </w:rPr>
                <m:t>y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18"/>
              <w:szCs w:val="18"/>
              <w:lang w:val="pt-BR"/>
            </w:rPr>
            <m:t>+c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dy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dt</m:t>
              </m:r>
            </m:den>
          </m:f>
          <m:r>
            <w:rPr>
              <w:rFonts w:ascii="Cambria Math" w:hAnsi="Cambria Math" w:cs="Calibri"/>
              <w:sz w:val="18"/>
              <w:szCs w:val="18"/>
              <w:lang w:val="pt-BR"/>
            </w:rPr>
            <m:t>+ky=F</m:t>
          </m:r>
        </m:oMath>
      </m:oMathPara>
    </w:p>
    <w:p w14:paraId="34C47B4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Sistemas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Mecânicos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Rotacionais</w:t>
      </w:r>
      <w:proofErr w:type="spellEnd"/>
      <w:r w:rsidRPr="003765F0">
        <w:rPr>
          <w:rFonts w:ascii="Calibri" w:hAnsi="Calibri" w:cs="Calibri"/>
          <w:sz w:val="18"/>
          <w:szCs w:val="18"/>
        </w:rPr>
        <w:t>:</w:t>
      </w:r>
    </w:p>
    <w:p w14:paraId="70BAC2C9" w14:textId="77777777" w:rsidR="00000000" w:rsidRPr="003765F0" w:rsidRDefault="00000000" w:rsidP="00F83864">
      <w:pPr>
        <w:numPr>
          <w:ilvl w:val="0"/>
          <w:numId w:val="3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i/>
          <w:iCs/>
          <w:sz w:val="18"/>
          <w:szCs w:val="18"/>
        </w:rPr>
        <w:t>Mola torsional:</w:t>
      </w:r>
      <w:r w:rsidRPr="003765F0">
        <w:rPr>
          <w:rFonts w:ascii="Calibri" w:hAnsi="Calibri" w:cs="Calibri"/>
          <w:sz w:val="18"/>
          <w:szCs w:val="18"/>
        </w:rPr>
        <w:t xml:space="preserve"> T = </w:t>
      </w:r>
      <w:proofErr w:type="spellStart"/>
      <w:r w:rsidRPr="003765F0">
        <w:rPr>
          <w:rFonts w:ascii="Calibri" w:hAnsi="Calibri" w:cs="Calibri"/>
          <w:sz w:val="18"/>
          <w:szCs w:val="18"/>
        </w:rPr>
        <w:t>kθ</w:t>
      </w:r>
      <w:proofErr w:type="spellEnd"/>
    </w:p>
    <w:p w14:paraId="47CF915B" w14:textId="77777777" w:rsidR="00000000" w:rsidRPr="003765F0" w:rsidRDefault="00000000" w:rsidP="00F83864">
      <w:pPr>
        <w:numPr>
          <w:ilvl w:val="0"/>
          <w:numId w:val="3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Amortecedor rotacional: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T = c(d</w:t>
      </w:r>
      <w:r w:rsidRPr="003765F0">
        <w:rPr>
          <w:rFonts w:ascii="Calibri" w:hAnsi="Calibri" w:cs="Calibri"/>
          <w:sz w:val="18"/>
          <w:szCs w:val="18"/>
        </w:rPr>
        <w:t>θ</w:t>
      </w:r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01081F1D" w14:textId="77777777" w:rsidR="00000000" w:rsidRPr="003765F0" w:rsidRDefault="00000000" w:rsidP="00F83864">
      <w:pPr>
        <w:numPr>
          <w:ilvl w:val="0"/>
          <w:numId w:val="3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Momento de inércia: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T = I(d²</w:t>
      </w:r>
      <w:r w:rsidRPr="003765F0">
        <w:rPr>
          <w:rFonts w:ascii="Calibri" w:hAnsi="Calibri" w:cs="Calibri"/>
          <w:sz w:val="18"/>
          <w:szCs w:val="18"/>
        </w:rPr>
        <w:t>θ</w:t>
      </w:r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²)</w:t>
      </w:r>
    </w:p>
    <w:p w14:paraId="2F9E40D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Sistemas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Elétricos</w:t>
      </w:r>
      <w:proofErr w:type="spellEnd"/>
      <w:r w:rsidRPr="003765F0">
        <w:rPr>
          <w:rFonts w:ascii="Calibri" w:hAnsi="Calibri" w:cs="Calibri"/>
          <w:sz w:val="18"/>
          <w:szCs w:val="18"/>
        </w:rPr>
        <w:t>:</w:t>
      </w:r>
    </w:p>
    <w:p w14:paraId="652AB034" w14:textId="77777777" w:rsidR="00000000" w:rsidRPr="003765F0" w:rsidRDefault="00000000" w:rsidP="00F83864">
      <w:pPr>
        <w:numPr>
          <w:ilvl w:val="0"/>
          <w:numId w:val="4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i/>
          <w:iCs/>
          <w:sz w:val="18"/>
          <w:szCs w:val="18"/>
        </w:rPr>
        <w:t>Resistor:</w:t>
      </w:r>
      <w:r w:rsidRPr="003765F0">
        <w:rPr>
          <w:rFonts w:ascii="Calibri" w:hAnsi="Calibri" w:cs="Calibri"/>
          <w:sz w:val="18"/>
          <w:szCs w:val="18"/>
        </w:rPr>
        <w:t xml:space="preserve"> v = Ri</w:t>
      </w:r>
    </w:p>
    <w:p w14:paraId="31B6AB66" w14:textId="77777777" w:rsidR="00000000" w:rsidRPr="003765F0" w:rsidRDefault="00000000" w:rsidP="00F83864">
      <w:pPr>
        <w:numPr>
          <w:ilvl w:val="0"/>
          <w:numId w:val="4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Indutor: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v = L(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di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47DA2472" w14:textId="77777777" w:rsidR="00000000" w:rsidRPr="003765F0" w:rsidRDefault="00000000" w:rsidP="00F83864">
      <w:pPr>
        <w:numPr>
          <w:ilvl w:val="0"/>
          <w:numId w:val="4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Capacitor: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i = C(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dv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16B512B1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Utilizando as leis de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Kirchhoff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, obtêm-se equações diferenciais de primeira ou segunda ordem conforme os elementos presentes no circuito.</w:t>
      </w:r>
    </w:p>
    <w:p w14:paraId="3B9ACBA5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Sistemas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Térmicos</w:t>
      </w:r>
      <w:proofErr w:type="spellEnd"/>
      <w:r w:rsidRPr="003765F0">
        <w:rPr>
          <w:rFonts w:ascii="Calibri" w:hAnsi="Calibri" w:cs="Calibri"/>
          <w:sz w:val="18"/>
          <w:szCs w:val="18"/>
        </w:rPr>
        <w:t>:</w:t>
      </w:r>
    </w:p>
    <w:p w14:paraId="3C834D63" w14:textId="77777777" w:rsidR="00000000" w:rsidRPr="003765F0" w:rsidRDefault="00000000" w:rsidP="00F83864">
      <w:pPr>
        <w:numPr>
          <w:ilvl w:val="0"/>
          <w:numId w:val="5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Resistência térmica R: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q = (T₁ - T</w:t>
      </w:r>
      <w:proofErr w:type="gramStart"/>
      <w:r w:rsidRPr="003765F0">
        <w:rPr>
          <w:rFonts w:ascii="Calibri" w:hAnsi="Calibri" w:cs="Calibri"/>
          <w:sz w:val="18"/>
          <w:szCs w:val="18"/>
          <w:lang w:val="pt-BR"/>
        </w:rPr>
        <w:t>₂)/</w:t>
      </w:r>
      <w:proofErr w:type="gramEnd"/>
      <w:r w:rsidRPr="003765F0">
        <w:rPr>
          <w:rFonts w:ascii="Calibri" w:hAnsi="Calibri" w:cs="Calibri"/>
          <w:sz w:val="18"/>
          <w:szCs w:val="18"/>
          <w:lang w:val="pt-BR"/>
        </w:rPr>
        <w:t>R</w:t>
      </w:r>
    </w:p>
    <w:p w14:paraId="143C9DA4" w14:textId="77777777" w:rsidR="00000000" w:rsidRPr="003765F0" w:rsidRDefault="00000000" w:rsidP="00F83864">
      <w:pPr>
        <w:numPr>
          <w:ilvl w:val="0"/>
          <w:numId w:val="5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Capacitância térmica C: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q₁ - q₂ = C(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74786BC6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Resultam em equações diferenciais de primeira ordem, como para um termômetro medindo a temperatura de um líquido ou para o controle de temperatura de uma sala.</w:t>
      </w:r>
    </w:p>
    <w:p w14:paraId="4ACB8AE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Sistemas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Hidráulicos</w:t>
      </w:r>
      <w:proofErr w:type="spellEnd"/>
      <w:r w:rsidRPr="003765F0">
        <w:rPr>
          <w:rFonts w:ascii="Calibri" w:hAnsi="Calibri" w:cs="Calibri"/>
          <w:sz w:val="18"/>
          <w:szCs w:val="18"/>
        </w:rPr>
        <w:t>:</w:t>
      </w:r>
    </w:p>
    <w:p w14:paraId="7D9CC968" w14:textId="77777777" w:rsidR="00000000" w:rsidRPr="003765F0" w:rsidRDefault="00000000" w:rsidP="00F83864">
      <w:pPr>
        <w:numPr>
          <w:ilvl w:val="0"/>
          <w:numId w:val="6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i/>
          <w:iCs/>
          <w:sz w:val="18"/>
          <w:szCs w:val="18"/>
        </w:rPr>
        <w:t>Resistência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i/>
          <w:iCs/>
          <w:sz w:val="18"/>
          <w:szCs w:val="18"/>
        </w:rPr>
        <w:t>hidráulica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</w:rPr>
        <w:t>:</w:t>
      </w:r>
      <w:r w:rsidRPr="003765F0">
        <w:rPr>
          <w:rFonts w:ascii="Calibri" w:hAnsi="Calibri" w:cs="Calibri"/>
          <w:sz w:val="18"/>
          <w:szCs w:val="18"/>
        </w:rPr>
        <w:t xml:space="preserve"> p₁ - p₂ = </w:t>
      </w:r>
      <w:proofErr w:type="spellStart"/>
      <w:r w:rsidRPr="003765F0">
        <w:rPr>
          <w:rFonts w:ascii="Calibri" w:hAnsi="Calibri" w:cs="Calibri"/>
          <w:sz w:val="18"/>
          <w:szCs w:val="18"/>
        </w:rPr>
        <w:t>Rq</w:t>
      </w:r>
      <w:proofErr w:type="spellEnd"/>
    </w:p>
    <w:p w14:paraId="02E7A6E7" w14:textId="77777777" w:rsidR="00000000" w:rsidRPr="003765F0" w:rsidRDefault="00000000" w:rsidP="00F83864">
      <w:pPr>
        <w:numPr>
          <w:ilvl w:val="0"/>
          <w:numId w:val="6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Capacitância hidráulica: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q₁ - q₂ = C(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dp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0BFA92CF" w14:textId="77777777" w:rsidR="00000000" w:rsidRPr="003765F0" w:rsidRDefault="00000000" w:rsidP="00F83864">
      <w:pPr>
        <w:numPr>
          <w:ilvl w:val="0"/>
          <w:numId w:val="6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proofErr w:type="spellStart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Inertância</w:t>
      </w:r>
      <w:proofErr w:type="spellEnd"/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 xml:space="preserve"> hidráulica: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p₁ - p₂ = I(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dq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)</w:t>
      </w:r>
    </w:p>
    <w:p w14:paraId="26DECD1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Comportamento de Sistemas de Primeira e Segunda Ordem</w:t>
      </w:r>
    </w:p>
    <w:p w14:paraId="4C6EDD8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lastRenderedPageBreak/>
        <w:t>Sistemas de primeira ordem têm a forma geral:</w:t>
      </w:r>
    </w:p>
    <w:p w14:paraId="5435BAD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Calibri" w:hAnsi="Calibri" w:cs="Calibri"/>
              <w:sz w:val="18"/>
              <w:szCs w:val="18"/>
              <w:lang w:val="el-GR"/>
            </w:rPr>
            <m:t>τ</m:t>
          </m:r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 </m:t>
          </m:r>
          <w:proofErr w:type="spellStart"/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dy</m:t>
          </m:r>
          <w:proofErr w:type="spellEnd"/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/</m:t>
          </m:r>
          <w:proofErr w:type="spellStart"/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dt</m:t>
          </m:r>
          <w:proofErr w:type="spellEnd"/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  </m:t>
          </m:r>
        </m:oMath>
      </m:oMathPara>
    </w:p>
    <w:p w14:paraId="2C4D484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onde </w:t>
      </w:r>
      <w:r w:rsidRPr="003765F0">
        <w:rPr>
          <w:rFonts w:ascii="Calibri" w:hAnsi="Calibri" w:cs="Calibri"/>
          <w:sz w:val="18"/>
          <w:szCs w:val="18"/>
        </w:rPr>
        <w:t>τ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é a constante de tempo e k o ganho em regime estacionário. Quando submetido a uma entrada degrau, a saída cresce exponencialmente, atingindo 63% do valor final em t = </w:t>
      </w:r>
      <w:r w:rsidRPr="003765F0">
        <w:rPr>
          <w:rFonts w:ascii="Calibri" w:hAnsi="Calibri" w:cs="Calibri"/>
          <w:sz w:val="18"/>
          <w:szCs w:val="18"/>
        </w:rPr>
        <w:t>τ</w:t>
      </w:r>
      <w:r w:rsidRPr="003765F0">
        <w:rPr>
          <w:rFonts w:ascii="Calibri" w:hAnsi="Calibri" w:cs="Calibri"/>
          <w:sz w:val="18"/>
          <w:szCs w:val="18"/>
          <w:lang w:val="pt-BR"/>
        </w:rPr>
        <w:t>, 95% em t = 3</w:t>
      </w:r>
      <w:r w:rsidRPr="003765F0">
        <w:rPr>
          <w:rFonts w:ascii="Calibri" w:hAnsi="Calibri" w:cs="Calibri"/>
          <w:sz w:val="18"/>
          <w:szCs w:val="18"/>
        </w:rPr>
        <w:t>τ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e praticamente o valor final em t = 5</w:t>
      </w:r>
      <w:r w:rsidRPr="003765F0">
        <w:rPr>
          <w:rFonts w:ascii="Calibri" w:hAnsi="Calibri" w:cs="Calibri"/>
          <w:sz w:val="18"/>
          <w:szCs w:val="18"/>
        </w:rPr>
        <w:t>τ</w:t>
      </w:r>
      <w:r w:rsidRPr="003765F0">
        <w:rPr>
          <w:rFonts w:ascii="Calibri" w:hAnsi="Calibri" w:cs="Calibri"/>
          <w:sz w:val="18"/>
          <w:szCs w:val="18"/>
          <w:lang w:val="pt-BR"/>
        </w:rPr>
        <w:t>.</w:t>
      </w:r>
    </w:p>
    <w:p w14:paraId="2BDBCAC1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Sistemas de segunda ordem têm a forma:</w:t>
      </w:r>
    </w:p>
    <w:p w14:paraId="29FE0F9A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y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18"/>
              <w:szCs w:val="18"/>
              <w:lang w:val="pt-BR"/>
            </w:rPr>
            <m:t>+2</m:t>
          </m:r>
          <m:r>
            <m:rPr>
              <m:nor/>
            </m:rPr>
            <w:rPr>
              <w:rFonts w:ascii="Calibri" w:hAnsi="Calibri" w:cs="Calibri"/>
              <w:sz w:val="18"/>
              <w:szCs w:val="18"/>
            </w:rPr>
            <m:t>ζω</m:t>
          </m:r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ₙ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dy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dt</m:t>
              </m:r>
            </m:den>
          </m:f>
          <m:r>
            <w:rPr>
              <w:rFonts w:ascii="Cambria Math" w:hAnsi="Cambria Math" w:cs="Calibri"/>
              <w:sz w:val="18"/>
              <w:szCs w:val="18"/>
              <w:lang w:val="pt-BR"/>
            </w:rPr>
            <m:t>+</m:t>
          </m:r>
          <m:sSup>
            <m:sSup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pPr>
            <m:e>
              <m:r>
                <m:rPr>
                  <m:nor/>
                </m:rPr>
                <w:rPr>
                  <w:rFonts w:ascii="Calibri" w:hAnsi="Calibri" w:cs="Calibri"/>
                  <w:sz w:val="18"/>
                  <w:szCs w:val="18"/>
                </w:rPr>
                <m:t>ω</m:t>
              </m:r>
              <m:r>
                <m:rPr>
                  <m:nor/>
                </m:rPr>
                <w:rPr>
                  <w:rFonts w:ascii="Calibri" w:hAnsi="Calibri" w:cs="Calibri"/>
                  <w:sz w:val="18"/>
                  <w:szCs w:val="18"/>
                  <w:lang w:val="pt-BR"/>
                </w:rPr>
                <m:t>ₙ</m:t>
              </m:r>
            </m:e>
            <m:sup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2</m:t>
              </m:r>
            </m:sup>
          </m:sSup>
          <m:r>
            <m:rPr>
              <m:nor/>
            </m:rPr>
            <w:rPr>
              <w:rFonts w:ascii="Calibri" w:hAnsi="Calibri" w:cs="Calibri"/>
              <w:sz w:val="18"/>
              <w:szCs w:val="18"/>
              <w:lang w:val="pt-BR"/>
            </w:rPr>
            <m:t>y =</m:t>
          </m:r>
          <m:r>
            <w:rPr>
              <w:rFonts w:ascii="Cambria Math" w:hAnsi="Cambria Math" w:cs="Calibri"/>
              <w:sz w:val="18"/>
              <w:szCs w:val="18"/>
              <w:lang w:val="pt-BR"/>
            </w:rPr>
            <m:t>k</m:t>
          </m:r>
          <m:sSup>
            <m:sSup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pPr>
            <m:e>
              <m:r>
                <m:rPr>
                  <m:nor/>
                </m:rPr>
                <w:rPr>
                  <w:rFonts w:ascii="Calibri" w:hAnsi="Calibri" w:cs="Calibri"/>
                  <w:sz w:val="18"/>
                  <w:szCs w:val="18"/>
                </w:rPr>
                <m:t>ω</m:t>
              </m:r>
              <m:r>
                <m:rPr>
                  <m:nor/>
                </m:rPr>
                <w:rPr>
                  <w:rFonts w:ascii="Calibri" w:hAnsi="Calibri" w:cs="Calibri"/>
                  <w:sz w:val="18"/>
                  <w:szCs w:val="18"/>
                  <w:lang w:val="pt-BR"/>
                </w:rPr>
                <m:t>ₙ</m:t>
              </m:r>
            </m:e>
            <m:sup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2</m:t>
              </m:r>
            </m:sup>
          </m:sSup>
          <m:r>
            <w:rPr>
              <w:rFonts w:ascii="Cambria Math" w:hAnsi="Cambria Math" w:cs="Calibri"/>
              <w:sz w:val="18"/>
              <w:szCs w:val="18"/>
              <w:lang w:val="pt-BR"/>
            </w:rPr>
            <m:t>x</m:t>
          </m:r>
        </m:oMath>
      </m:oMathPara>
    </w:p>
    <w:p w14:paraId="12A9575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onde </w:t>
      </w:r>
      <w:r w:rsidRPr="003765F0">
        <w:rPr>
          <w:rFonts w:ascii="Calibri" w:hAnsi="Calibri" w:cs="Calibri"/>
          <w:sz w:val="18"/>
          <w:szCs w:val="18"/>
        </w:rPr>
        <w:t>ζ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é o fator de amortecimento e </w:t>
      </w:r>
      <w:r w:rsidRPr="003765F0">
        <w:rPr>
          <w:rFonts w:ascii="Calibri" w:hAnsi="Calibri" w:cs="Calibri"/>
          <w:sz w:val="18"/>
          <w:szCs w:val="18"/>
        </w:rPr>
        <w:t>ω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ₙ a frequência natural não amortecida. </w:t>
      </w:r>
      <w:r w:rsidRPr="003765F0">
        <w:rPr>
          <w:rFonts w:ascii="Calibri" w:hAnsi="Calibri" w:cs="Calibri"/>
          <w:sz w:val="18"/>
          <w:szCs w:val="18"/>
        </w:rPr>
        <w:t xml:space="preserve">O </w:t>
      </w:r>
      <w:proofErr w:type="spellStart"/>
      <w:r w:rsidRPr="003765F0">
        <w:rPr>
          <w:rFonts w:ascii="Calibri" w:hAnsi="Calibri" w:cs="Calibri"/>
          <w:sz w:val="18"/>
          <w:szCs w:val="18"/>
        </w:rPr>
        <w:t>comportamento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varia </w:t>
      </w:r>
      <w:proofErr w:type="spellStart"/>
      <w:r w:rsidRPr="003765F0">
        <w:rPr>
          <w:rFonts w:ascii="Calibri" w:hAnsi="Calibri" w:cs="Calibri"/>
          <w:sz w:val="18"/>
          <w:szCs w:val="18"/>
        </w:rPr>
        <w:t>conforme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ζ:</w:t>
      </w:r>
    </w:p>
    <w:p w14:paraId="0588A0FE" w14:textId="77777777" w:rsidR="00000000" w:rsidRPr="003765F0" w:rsidRDefault="00000000" w:rsidP="00F83864">
      <w:pPr>
        <w:numPr>
          <w:ilvl w:val="0"/>
          <w:numId w:val="7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sz w:val="18"/>
          <w:szCs w:val="18"/>
        </w:rPr>
        <w:t xml:space="preserve">ζ = 0: </w:t>
      </w:r>
      <w:proofErr w:type="spellStart"/>
      <w:r w:rsidRPr="003765F0">
        <w:rPr>
          <w:rFonts w:ascii="Calibri" w:hAnsi="Calibri" w:cs="Calibri"/>
          <w:sz w:val="18"/>
          <w:szCs w:val="18"/>
        </w:rPr>
        <w:t>oscilação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contínua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sem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amortecimento</w:t>
      </w:r>
      <w:proofErr w:type="spellEnd"/>
    </w:p>
    <w:p w14:paraId="6594D177" w14:textId="77777777" w:rsidR="00000000" w:rsidRPr="003765F0" w:rsidRDefault="00000000" w:rsidP="00F83864">
      <w:pPr>
        <w:numPr>
          <w:ilvl w:val="0"/>
          <w:numId w:val="7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0 &lt; </w:t>
      </w:r>
      <w:r w:rsidRPr="003765F0">
        <w:rPr>
          <w:rFonts w:ascii="Calibri" w:hAnsi="Calibri" w:cs="Calibri"/>
          <w:sz w:val="18"/>
          <w:szCs w:val="18"/>
        </w:rPr>
        <w:t>ζ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&lt; 1: sistema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subamortecido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, oscila com amplitude decrescente</w:t>
      </w:r>
    </w:p>
    <w:p w14:paraId="1934ADFB" w14:textId="77777777" w:rsidR="00000000" w:rsidRPr="003765F0" w:rsidRDefault="00000000" w:rsidP="00F83864">
      <w:pPr>
        <w:numPr>
          <w:ilvl w:val="0"/>
          <w:numId w:val="7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</w:rPr>
        <w:t>ζ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= 1: sistema </w:t>
      </w:r>
      <w:r w:rsidRPr="003765F0">
        <w:rPr>
          <w:rFonts w:ascii="Calibri" w:hAnsi="Calibri" w:cs="Calibri"/>
          <w:sz w:val="18"/>
          <w:szCs w:val="18"/>
          <w:lang w:val="pt-BR"/>
        </w:rPr>
        <w:t>criticamente amortecido</w:t>
      </w:r>
      <w:r w:rsidRPr="003765F0">
        <w:rPr>
          <w:rFonts w:ascii="Calibri" w:hAnsi="Calibri" w:cs="Calibri"/>
          <w:sz w:val="18"/>
          <w:szCs w:val="18"/>
          <w:lang w:val="pt-BR"/>
        </w:rPr>
        <w:t>, resposta mais rápida sem oscilação</w:t>
      </w:r>
    </w:p>
    <w:p w14:paraId="1503314E" w14:textId="77777777" w:rsidR="00000000" w:rsidRPr="003765F0" w:rsidRDefault="00000000" w:rsidP="00F83864">
      <w:pPr>
        <w:numPr>
          <w:ilvl w:val="0"/>
          <w:numId w:val="7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</w:rPr>
        <w:t>ζ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&gt; 1: sistema </w:t>
      </w:r>
      <w:r w:rsidRPr="003765F0">
        <w:rPr>
          <w:rFonts w:ascii="Calibri" w:hAnsi="Calibri" w:cs="Calibri"/>
          <w:sz w:val="18"/>
          <w:szCs w:val="18"/>
          <w:lang w:val="pt-BR"/>
        </w:rPr>
        <w:t>superamortecido</w:t>
      </w:r>
      <w:r w:rsidRPr="003765F0">
        <w:rPr>
          <w:rFonts w:ascii="Calibri" w:hAnsi="Calibri" w:cs="Calibri"/>
          <w:sz w:val="18"/>
          <w:szCs w:val="18"/>
          <w:lang w:val="pt-BR"/>
        </w:rPr>
        <w:t>, resposta lenta sem oscilação</w:t>
      </w:r>
    </w:p>
    <w:p w14:paraId="36873CE0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Função de Transferência e Transformada de Laplace</w:t>
      </w:r>
    </w:p>
    <w:p w14:paraId="7D373869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Para facilitar a análise, utiliza-se a Transformada de Laplace, que converte equações diferenciais em equações algébricas, substituindo a variável tempo </w:t>
      </w: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t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pela variável complexa </w:t>
      </w:r>
      <w:r w:rsidRPr="003765F0">
        <w:rPr>
          <w:rFonts w:ascii="Calibri" w:hAnsi="Calibri" w:cs="Calibri"/>
          <w:i/>
          <w:iCs/>
          <w:sz w:val="18"/>
          <w:szCs w:val="18"/>
          <w:lang w:val="pt-BR"/>
        </w:rPr>
        <w:t>s</w:t>
      </w:r>
      <w:r w:rsidRPr="003765F0">
        <w:rPr>
          <w:rFonts w:ascii="Calibri" w:hAnsi="Calibri" w:cs="Calibri"/>
          <w:sz w:val="18"/>
          <w:szCs w:val="18"/>
          <w:lang w:val="pt-BR"/>
        </w:rPr>
        <w:t>. As regras principais são:</w:t>
      </w:r>
    </w:p>
    <w:p w14:paraId="4A7C0895" w14:textId="77777777" w:rsidR="00000000" w:rsidRPr="003765F0" w:rsidRDefault="00000000" w:rsidP="00F83864">
      <w:pPr>
        <w:numPr>
          <w:ilvl w:val="0"/>
          <w:numId w:val="8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Uma variável função do tempo v(t) torna-se V(s)</w:t>
      </w:r>
    </w:p>
    <w:p w14:paraId="13622076" w14:textId="77777777" w:rsidR="00000000" w:rsidRPr="003765F0" w:rsidRDefault="00000000" w:rsidP="00F83864">
      <w:pPr>
        <w:numPr>
          <w:ilvl w:val="0"/>
          <w:numId w:val="8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sz w:val="18"/>
          <w:szCs w:val="18"/>
        </w:rPr>
        <w:t xml:space="preserve">Uma </w:t>
      </w:r>
      <w:proofErr w:type="spellStart"/>
      <w:r w:rsidRPr="003765F0">
        <w:rPr>
          <w:rFonts w:ascii="Calibri" w:hAnsi="Calibri" w:cs="Calibri"/>
          <w:sz w:val="18"/>
          <w:szCs w:val="18"/>
        </w:rPr>
        <w:t>constante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k </w:t>
      </w:r>
      <w:proofErr w:type="spellStart"/>
      <w:r w:rsidRPr="003765F0">
        <w:rPr>
          <w:rFonts w:ascii="Calibri" w:hAnsi="Calibri" w:cs="Calibri"/>
          <w:sz w:val="18"/>
          <w:szCs w:val="18"/>
        </w:rPr>
        <w:t>permanece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3765F0">
        <w:rPr>
          <w:rFonts w:ascii="Calibri" w:hAnsi="Calibri" w:cs="Calibri"/>
          <w:sz w:val="18"/>
          <w:szCs w:val="18"/>
        </w:rPr>
        <w:t>constante</w:t>
      </w:r>
      <w:proofErr w:type="spellEnd"/>
    </w:p>
    <w:p w14:paraId="36840AA9" w14:textId="77777777" w:rsidR="00000000" w:rsidRPr="003765F0" w:rsidRDefault="00000000" w:rsidP="00F83864">
      <w:pPr>
        <w:numPr>
          <w:ilvl w:val="0"/>
          <w:numId w:val="8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A derivada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dv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 xml:space="preserve"> torna-se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sV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(s) (com condições iniciais nulas)</w:t>
      </w:r>
    </w:p>
    <w:p w14:paraId="0299CD4A" w14:textId="77777777" w:rsidR="00000000" w:rsidRPr="003765F0" w:rsidRDefault="00000000" w:rsidP="00F83864">
      <w:pPr>
        <w:numPr>
          <w:ilvl w:val="0"/>
          <w:numId w:val="8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 segunda derivada d²v/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>² torna-se s²V(s)</w:t>
      </w:r>
    </w:p>
    <w:p w14:paraId="616545D4" w14:textId="77777777" w:rsidR="00000000" w:rsidRPr="003765F0" w:rsidRDefault="00000000" w:rsidP="00F83864">
      <w:pPr>
        <w:numPr>
          <w:ilvl w:val="0"/>
          <w:numId w:val="8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 xml:space="preserve">Uma integral ∫v </w:t>
      </w:r>
      <w:proofErr w:type="spellStart"/>
      <w:r w:rsidRPr="003765F0">
        <w:rPr>
          <w:rFonts w:ascii="Calibri" w:hAnsi="Calibri" w:cs="Calibri"/>
          <w:sz w:val="18"/>
          <w:szCs w:val="18"/>
          <w:lang w:val="pt-BR"/>
        </w:rPr>
        <w:t>dt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 xml:space="preserve"> torna-se V(s)/s</w:t>
      </w:r>
    </w:p>
    <w:p w14:paraId="0534CDD5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 função de transferência G(s) é definida como a razão entre a saída e a entrada no domínio de Laplace, com condições iniciais nulas:</w:t>
      </w:r>
    </w:p>
    <w:p w14:paraId="55C91981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18"/>
              <w:szCs w:val="18"/>
              <w:lang w:val="pt-BR"/>
            </w:rPr>
            <m:t>G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d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s</m:t>
              </m:r>
            </m:e>
          </m:d>
          <m:r>
            <w:rPr>
              <w:rFonts w:ascii="Cambria Math" w:hAnsi="Cambria Math" w:cs="Calibri"/>
              <w:sz w:val="18"/>
              <w:szCs w:val="18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Y(s)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X(s)</m:t>
              </m:r>
            </m:den>
          </m:f>
        </m:oMath>
      </m:oMathPara>
    </w:p>
    <w:p w14:paraId="1EE43B6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Funções de transferência típicas de elementos comuns:</w:t>
      </w:r>
    </w:p>
    <w:p w14:paraId="34C7106B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Amplificador</w:t>
      </w:r>
      <w:proofErr w:type="spellEnd"/>
      <w:r w:rsidRPr="003765F0">
        <w:rPr>
          <w:rFonts w:ascii="Calibri" w:hAnsi="Calibri" w:cs="Calibri"/>
          <w:sz w:val="18"/>
          <w:szCs w:val="18"/>
        </w:rPr>
        <w:t>: G</w:t>
      </w:r>
    </w:p>
    <w:p w14:paraId="53CDAF56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Potenciômetro</w:t>
      </w:r>
      <w:proofErr w:type="spellEnd"/>
      <w:r w:rsidRPr="003765F0">
        <w:rPr>
          <w:rFonts w:ascii="Calibri" w:hAnsi="Calibri" w:cs="Calibri"/>
          <w:sz w:val="18"/>
          <w:szCs w:val="18"/>
        </w:rPr>
        <w:t>: K (</w:t>
      </w:r>
      <w:proofErr w:type="spellStart"/>
      <w:r w:rsidRPr="003765F0">
        <w:rPr>
          <w:rFonts w:ascii="Calibri" w:hAnsi="Calibri" w:cs="Calibri"/>
          <w:sz w:val="18"/>
          <w:szCs w:val="18"/>
        </w:rPr>
        <w:t>constante</w:t>
      </w:r>
      <w:proofErr w:type="spellEnd"/>
      <w:r w:rsidRPr="003765F0">
        <w:rPr>
          <w:rFonts w:ascii="Calibri" w:hAnsi="Calibri" w:cs="Calibri"/>
          <w:sz w:val="18"/>
          <w:szCs w:val="18"/>
        </w:rPr>
        <w:t>)</w:t>
      </w:r>
    </w:p>
    <w:p w14:paraId="14CC679D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Trem de engrenagens: N (razão de engrenagem)</w:t>
      </w:r>
    </w:p>
    <w:p w14:paraId="00AF9EB2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Motor CC (armadura): 1</w:t>
      </w:r>
      <w:proofErr w:type="gramStart"/>
      <w:r w:rsidRPr="003765F0">
        <w:rPr>
          <w:rFonts w:ascii="Calibri" w:hAnsi="Calibri" w:cs="Calibri"/>
          <w:sz w:val="18"/>
          <w:szCs w:val="18"/>
          <w:lang w:val="pt-BR"/>
        </w:rPr>
        <w:t>/(</w:t>
      </w:r>
      <w:proofErr w:type="spellStart"/>
      <w:proofErr w:type="gramEnd"/>
      <w:r w:rsidRPr="003765F0">
        <w:rPr>
          <w:rFonts w:ascii="Calibri" w:hAnsi="Calibri" w:cs="Calibri"/>
          <w:sz w:val="18"/>
          <w:szCs w:val="18"/>
          <w:lang w:val="pt-BR"/>
        </w:rPr>
        <w:t>sL</w:t>
      </w:r>
      <w:proofErr w:type="spellEnd"/>
      <w:r w:rsidRPr="003765F0">
        <w:rPr>
          <w:rFonts w:ascii="Calibri" w:hAnsi="Calibri" w:cs="Calibri"/>
          <w:sz w:val="18"/>
          <w:szCs w:val="18"/>
          <w:lang w:val="pt-BR"/>
        </w:rPr>
        <w:t xml:space="preserve"> + R)</w:t>
      </w:r>
    </w:p>
    <w:p w14:paraId="6C67D007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r w:rsidRPr="003765F0">
        <w:rPr>
          <w:rFonts w:ascii="Calibri" w:hAnsi="Calibri" w:cs="Calibri"/>
          <w:sz w:val="18"/>
          <w:szCs w:val="18"/>
        </w:rPr>
        <w:t xml:space="preserve">Sistema </w:t>
      </w:r>
      <w:proofErr w:type="spellStart"/>
      <w:r w:rsidRPr="003765F0">
        <w:rPr>
          <w:rFonts w:ascii="Calibri" w:hAnsi="Calibri" w:cs="Calibri"/>
          <w:sz w:val="18"/>
          <w:szCs w:val="18"/>
        </w:rPr>
        <w:t>térmico</w:t>
      </w:r>
      <w:proofErr w:type="spellEnd"/>
      <w:r w:rsidRPr="003765F0">
        <w:rPr>
          <w:rFonts w:ascii="Calibri" w:hAnsi="Calibri" w:cs="Calibri"/>
          <w:sz w:val="18"/>
          <w:szCs w:val="18"/>
        </w:rPr>
        <w:t>: 1</w:t>
      </w:r>
      <w:proofErr w:type="gramStart"/>
      <w:r w:rsidRPr="003765F0">
        <w:rPr>
          <w:rFonts w:ascii="Calibri" w:hAnsi="Calibri" w:cs="Calibri"/>
          <w:sz w:val="18"/>
          <w:szCs w:val="18"/>
        </w:rPr>
        <w:t>/(</w:t>
      </w:r>
      <w:proofErr w:type="spellStart"/>
      <w:proofErr w:type="gramEnd"/>
      <w:r w:rsidRPr="003765F0">
        <w:rPr>
          <w:rFonts w:ascii="Calibri" w:hAnsi="Calibri" w:cs="Calibri"/>
          <w:sz w:val="18"/>
          <w:szCs w:val="18"/>
        </w:rPr>
        <w:t>sC</w:t>
      </w:r>
      <w:proofErr w:type="spellEnd"/>
      <w:r w:rsidRPr="003765F0">
        <w:rPr>
          <w:rFonts w:ascii="Calibri" w:hAnsi="Calibri" w:cs="Calibri"/>
          <w:sz w:val="18"/>
          <w:szCs w:val="18"/>
        </w:rPr>
        <w:t xml:space="preserve"> + 1/R)</w:t>
      </w:r>
    </w:p>
    <w:p w14:paraId="65A493AE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Tacômetro</w:t>
      </w:r>
      <w:proofErr w:type="spellEnd"/>
      <w:r w:rsidRPr="003765F0">
        <w:rPr>
          <w:rFonts w:ascii="Calibri" w:hAnsi="Calibri" w:cs="Calibri"/>
          <w:sz w:val="18"/>
          <w:szCs w:val="18"/>
        </w:rPr>
        <w:t>: K</w:t>
      </w:r>
    </w:p>
    <w:p w14:paraId="75C2583E" w14:textId="77777777" w:rsidR="00000000" w:rsidRPr="003765F0" w:rsidRDefault="00000000" w:rsidP="00F83864">
      <w:pPr>
        <w:numPr>
          <w:ilvl w:val="0"/>
          <w:numId w:val="9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</w:rPr>
      </w:pPr>
      <w:proofErr w:type="spellStart"/>
      <w:r w:rsidRPr="003765F0">
        <w:rPr>
          <w:rFonts w:ascii="Calibri" w:hAnsi="Calibri" w:cs="Calibri"/>
          <w:sz w:val="18"/>
          <w:szCs w:val="18"/>
        </w:rPr>
        <w:t>Deslocamento</w:t>
      </w:r>
      <w:proofErr w:type="spellEnd"/>
      <w:r w:rsidRPr="003765F0">
        <w:rPr>
          <w:rFonts w:ascii="Calibri" w:hAnsi="Calibri" w:cs="Calibri"/>
          <w:sz w:val="18"/>
          <w:szCs w:val="18"/>
        </w:rPr>
        <w:t>/</w:t>
      </w:r>
      <w:proofErr w:type="spellStart"/>
      <w:r w:rsidRPr="003765F0">
        <w:rPr>
          <w:rFonts w:ascii="Calibri" w:hAnsi="Calibri" w:cs="Calibri"/>
          <w:sz w:val="18"/>
          <w:szCs w:val="18"/>
        </w:rPr>
        <w:t>rotação</w:t>
      </w:r>
      <w:proofErr w:type="spellEnd"/>
      <w:r w:rsidRPr="003765F0">
        <w:rPr>
          <w:rFonts w:ascii="Calibri" w:hAnsi="Calibri" w:cs="Calibri"/>
          <w:sz w:val="18"/>
          <w:szCs w:val="18"/>
        </w:rPr>
        <w:t>: 1/s</w:t>
      </w:r>
    </w:p>
    <w:p w14:paraId="3BC0412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Funções de Transferência de Sistemas Compostos</w:t>
      </w:r>
    </w:p>
    <w:p w14:paraId="59904E1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lastRenderedPageBreak/>
        <w:t>Para sistemas em série, a função de transferência total é o produto das funções individuais:</w:t>
      </w:r>
    </w:p>
    <w:p w14:paraId="101152F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b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</m:t>
              </m:r>
            </m:e>
            <m:sub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d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s</m:t>
              </m:r>
            </m:e>
          </m:d>
          <m:r>
            <w:rPr>
              <w:rFonts w:ascii="Cambria Math" w:hAnsi="Cambria Math" w:cs="Calibri"/>
              <w:sz w:val="18"/>
              <w:szCs w:val="18"/>
              <w:lang w:val="pt-BR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b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</m:t>
              </m:r>
            </m:e>
            <m:sub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d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s</m:t>
              </m:r>
            </m:e>
          </m:d>
          <m:sSub>
            <m:sSub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b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</m:t>
              </m:r>
            </m:e>
            <m:sub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2</m:t>
              </m:r>
            </m:sub>
          </m:sSub>
          <m:r>
            <w:rPr>
              <w:rFonts w:ascii="Cambria Math" w:hAnsi="Cambria Math" w:cs="Calibri"/>
              <w:sz w:val="18"/>
              <w:szCs w:val="18"/>
              <w:lang w:val="pt-BR"/>
            </w:rPr>
            <m:t>(s)</m:t>
          </m:r>
        </m:oMath>
      </m:oMathPara>
    </w:p>
    <w:p w14:paraId="03A818C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Para sistemas com realimentação negativa:</w:t>
      </w:r>
    </w:p>
    <w:p w14:paraId="62CA943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b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</m:t>
              </m:r>
            </m:e>
            <m:sub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d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s</m:t>
              </m:r>
            </m:e>
          </m:d>
          <m:r>
            <w:rPr>
              <w:rFonts w:ascii="Cambria Math" w:hAnsi="Cambria Math" w:cs="Calibri"/>
              <w:sz w:val="18"/>
              <w:szCs w:val="18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G(s)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1+G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s</m:t>
                  </m:r>
                </m:e>
              </m:d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H(s)</m:t>
              </m:r>
            </m:den>
          </m:f>
        </m:oMath>
      </m:oMathPara>
    </w:p>
    <w:p w14:paraId="10A484E8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Para sistemas com realimentação positiva:</w:t>
      </w:r>
    </w:p>
    <w:p w14:paraId="128B6EFB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sSub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</m:t>
              </m:r>
            </m:e>
            <m:sub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dPr>
            <m:e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s</m:t>
              </m:r>
            </m:e>
          </m:d>
          <m:r>
            <w:rPr>
              <w:rFonts w:ascii="Cambria Math" w:hAnsi="Cambria Math" w:cs="Calibri"/>
              <w:sz w:val="18"/>
              <w:szCs w:val="18"/>
              <w:lang w:val="pt-BR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G(s)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1-G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s</m:t>
                  </m:r>
                </m:e>
              </m:d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H(s)</m:t>
              </m:r>
            </m:den>
          </m:f>
        </m:oMath>
      </m:oMathPara>
    </w:p>
    <w:p w14:paraId="0A2D5D9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Sensibilidade do Sistema</w:t>
      </w:r>
    </w:p>
    <w:p w14:paraId="096C2B7F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 sensibilidade mede quanto o desempenho geral do sistema é afetado por variações nos parâmetros de seus elementos. Para um sistema de malha fechada com realimentação negativa, a sensibilidade a variações na função de transferência do caminho direto é:</w:t>
      </w:r>
    </w:p>
    <w:p w14:paraId="15CD5F1C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18"/>
              <w:szCs w:val="18"/>
              <w:lang w:val="pt-BR"/>
            </w:rPr>
            <m:t>S=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18"/>
                  <w:szCs w:val="18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1+G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18"/>
                      <w:szCs w:val="18"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pt-BR"/>
                    </w:rPr>
                    <m:t>s</m:t>
                  </m:r>
                </m:e>
              </m:d>
              <m:r>
                <w:rPr>
                  <w:rFonts w:ascii="Cambria Math" w:hAnsi="Cambria Math" w:cs="Calibri"/>
                  <w:sz w:val="18"/>
                  <w:szCs w:val="18"/>
                  <w:lang w:val="pt-BR"/>
                </w:rPr>
                <m:t>H(s)</m:t>
              </m:r>
            </m:den>
          </m:f>
        </m:oMath>
      </m:oMathPara>
    </w:p>
    <w:p w14:paraId="02C682F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Quanto maior o produto G(s)H(s), menor a sensibilidade do sistema a variações no caminho direto. O sistema é, entretanto, sensível a variações no caminho de realimentação (sensor de medição), pois este afeta diretamente o cálculo do erro.</w:t>
      </w:r>
    </w:p>
    <w:p w14:paraId="149A6C96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A realimentação também reduz os efeitos de perturbações externas: o distúrbio na saída é atenuado por um fator de [1 + G₁(s)G₂(s)H(s)] em comparação com o sistema de malha aberta.</w:t>
      </w:r>
    </w:p>
    <w:p w14:paraId="034474D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Manipulação de Diagramas de Blocos</w:t>
      </w:r>
    </w:p>
    <w:p w14:paraId="74430503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O capítulo apresenta técnicas para simplificar diagramas de blocos sem alterar a função de transferência total:</w:t>
      </w:r>
    </w:p>
    <w:p w14:paraId="4A244B0A" w14:textId="77777777" w:rsidR="00000000" w:rsidRPr="003765F0" w:rsidRDefault="00000000" w:rsidP="00F83864">
      <w:pPr>
        <w:numPr>
          <w:ilvl w:val="0"/>
          <w:numId w:val="10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Blocos em série: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substituídos por um único bloco com a função de transferência igual ao produto</w:t>
      </w:r>
    </w:p>
    <w:p w14:paraId="6D5F8E47" w14:textId="77777777" w:rsidR="00000000" w:rsidRPr="003765F0" w:rsidRDefault="00000000" w:rsidP="00F83864">
      <w:pPr>
        <w:numPr>
          <w:ilvl w:val="0"/>
          <w:numId w:val="10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Movimentação de pontos de derivação: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para além ou antes de um bloco, inserindo 1/G ou G respectivamente</w:t>
      </w:r>
    </w:p>
    <w:p w14:paraId="05E23D39" w14:textId="77777777" w:rsidR="00000000" w:rsidRPr="003765F0" w:rsidRDefault="00000000" w:rsidP="00F83864">
      <w:pPr>
        <w:numPr>
          <w:ilvl w:val="0"/>
          <w:numId w:val="10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Movimentação de pontos de soma: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para antes ou após um bloco, com os devidos ajustes</w:t>
      </w:r>
    </w:p>
    <w:p w14:paraId="535357E6" w14:textId="77777777" w:rsidR="00000000" w:rsidRPr="003765F0" w:rsidRDefault="00000000" w:rsidP="00F83864">
      <w:pPr>
        <w:numPr>
          <w:ilvl w:val="0"/>
          <w:numId w:val="10"/>
        </w:numPr>
        <w:tabs>
          <w:tab w:val="left" w:pos="720"/>
        </w:tabs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Remoção de blocos de caminhos de realimentação ou avanço:</w:t>
      </w:r>
      <w:r w:rsidRPr="003765F0">
        <w:rPr>
          <w:rFonts w:ascii="Calibri" w:hAnsi="Calibri" w:cs="Calibri"/>
          <w:sz w:val="18"/>
          <w:szCs w:val="18"/>
          <w:lang w:val="pt-BR"/>
        </w:rPr>
        <w:t xml:space="preserve"> equivalências algébricas que permitem reorganizar o diagrama</w:t>
      </w:r>
    </w:p>
    <w:p w14:paraId="3F5FE221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Para sistemas com múltiplas entradas, aplica-se o princípio da superposição: calcula-se a resposta a cada entrada individualmente (zerando as demais) e soma-se algebricamente os resultados parciais para obter a saída total.</w:t>
      </w:r>
    </w:p>
    <w:p w14:paraId="5C72E214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  <w:r w:rsidRPr="003765F0">
        <w:rPr>
          <w:rFonts w:ascii="Calibri" w:hAnsi="Calibri" w:cs="Calibri"/>
          <w:sz w:val="18"/>
          <w:szCs w:val="18"/>
          <w:lang w:val="pt-BR"/>
        </w:rPr>
        <w:t> </w:t>
      </w:r>
    </w:p>
    <w:p w14:paraId="3E580E27" w14:textId="77777777" w:rsidR="00F83864" w:rsidRPr="003765F0" w:rsidRDefault="00F83864" w:rsidP="00F83864">
      <w:pPr>
        <w:jc w:val="both"/>
        <w:rPr>
          <w:rFonts w:ascii="Calibri" w:hAnsi="Calibri" w:cs="Calibri"/>
          <w:sz w:val="18"/>
          <w:szCs w:val="18"/>
          <w:lang w:val="pt-BR"/>
        </w:rPr>
      </w:pPr>
    </w:p>
    <w:p w14:paraId="46F950A0" w14:textId="77777777" w:rsidR="003278C2" w:rsidRPr="00F83864" w:rsidRDefault="003278C2" w:rsidP="00F83864">
      <w:pPr>
        <w:rPr>
          <w:lang w:val="pt-BR"/>
        </w:rPr>
      </w:pPr>
    </w:p>
    <w:sectPr w:rsidR="003278C2" w:rsidRPr="00F8386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3EF16" w14:textId="77777777" w:rsidR="00AB2C61" w:rsidRDefault="00AB2C61" w:rsidP="0014406D">
      <w:pPr>
        <w:spacing w:after="0" w:line="240" w:lineRule="auto"/>
      </w:pPr>
      <w:r>
        <w:separator/>
      </w:r>
    </w:p>
  </w:endnote>
  <w:endnote w:type="continuationSeparator" w:id="0">
    <w:p w14:paraId="2BA9F849" w14:textId="77777777" w:rsidR="00AB2C61" w:rsidRDefault="00AB2C61" w:rsidP="00144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70F52" w14:textId="77777777" w:rsidR="00AB2C61" w:rsidRDefault="00AB2C61" w:rsidP="0014406D">
      <w:pPr>
        <w:spacing w:after="0" w:line="240" w:lineRule="auto"/>
      </w:pPr>
      <w:r>
        <w:separator/>
      </w:r>
    </w:p>
  </w:footnote>
  <w:footnote w:type="continuationSeparator" w:id="0">
    <w:p w14:paraId="79D90990" w14:textId="77777777" w:rsidR="00AB2C61" w:rsidRDefault="00AB2C61" w:rsidP="00144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35135" w14:textId="0772C2FD" w:rsidR="0014406D" w:rsidRPr="005E05F7" w:rsidRDefault="00EA73DB" w:rsidP="005E05F7">
    <w:pPr>
      <w:pStyle w:val="Heading1"/>
    </w:pPr>
    <w:proofErr w:type="spellStart"/>
    <w:r w:rsidRPr="005E05F7">
      <w:t>Caítulo</w:t>
    </w:r>
    <w:proofErr w:type="spellEnd"/>
    <w:r w:rsidRPr="005E05F7">
      <w:t xml:space="preserve"> 01 </w:t>
    </w:r>
    <w:r w:rsidR="00EB6B7A" w:rsidRPr="005E05F7">
      <w:t>–</w:t>
    </w:r>
    <w:r w:rsidRPr="005E05F7">
      <w:t xml:space="preserve"> </w:t>
    </w:r>
    <w:r w:rsidR="0014161F">
      <w:t>2 + 1</w:t>
    </w:r>
    <w:r w:rsidR="00EB6B7A" w:rsidRPr="005E05F7">
      <w:t>/3</w:t>
    </w:r>
  </w:p>
  <w:p w14:paraId="7EC1BEE9" w14:textId="77777777" w:rsidR="00EB6B7A" w:rsidRDefault="00EB6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2FD4"/>
    <w:multiLevelType w:val="hybridMultilevel"/>
    <w:tmpl w:val="192E7FB4"/>
    <w:lvl w:ilvl="0" w:tplc="BED44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442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6AF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0E15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CE7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E094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F032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24F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822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66F1809"/>
    <w:multiLevelType w:val="hybridMultilevel"/>
    <w:tmpl w:val="743C816C"/>
    <w:lvl w:ilvl="0" w:tplc="6F7692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46C7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3048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DE67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7A3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76EE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9016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4ACE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C7F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5733E6A"/>
    <w:multiLevelType w:val="hybridMultilevel"/>
    <w:tmpl w:val="45485122"/>
    <w:lvl w:ilvl="0" w:tplc="0C7A17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16F7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48F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F84A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347B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4688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BEE5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C83D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26D4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96F295B"/>
    <w:multiLevelType w:val="hybridMultilevel"/>
    <w:tmpl w:val="9342BA48"/>
    <w:lvl w:ilvl="0" w:tplc="EB54B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8AC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ECB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C09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0A22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E8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F69D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6C7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96F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F1003C0"/>
    <w:multiLevelType w:val="hybridMultilevel"/>
    <w:tmpl w:val="2CD0A578"/>
    <w:lvl w:ilvl="0" w:tplc="91DE8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0A0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6A8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0AC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B68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CBC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5A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C29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B87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7DC2ACA"/>
    <w:multiLevelType w:val="hybridMultilevel"/>
    <w:tmpl w:val="AA12F6BC"/>
    <w:lvl w:ilvl="0" w:tplc="0BCA9E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C2F1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DA21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A8A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82B1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7CD3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16AD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6C1B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CC02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CF13343"/>
    <w:multiLevelType w:val="hybridMultilevel"/>
    <w:tmpl w:val="04A8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D7183"/>
    <w:multiLevelType w:val="hybridMultilevel"/>
    <w:tmpl w:val="FED4AACC"/>
    <w:lvl w:ilvl="0" w:tplc="E50EF5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6AC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C2D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63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DA7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49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307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2C6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962F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AB24D5D"/>
    <w:multiLevelType w:val="hybridMultilevel"/>
    <w:tmpl w:val="3A54041E"/>
    <w:lvl w:ilvl="0" w:tplc="48E275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3CB0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C2A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AF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D8A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0EA9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40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DCB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728B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F60581B"/>
    <w:multiLevelType w:val="hybridMultilevel"/>
    <w:tmpl w:val="B4E4301C"/>
    <w:lvl w:ilvl="0" w:tplc="1AF476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4A9D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5C86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AA57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0E06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4C68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5E02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CE4C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1CD8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7723595">
    <w:abstractNumId w:val="6"/>
  </w:num>
  <w:num w:numId="2" w16cid:durableId="1541361108">
    <w:abstractNumId w:val="0"/>
  </w:num>
  <w:num w:numId="3" w16cid:durableId="562758557">
    <w:abstractNumId w:val="5"/>
  </w:num>
  <w:num w:numId="4" w16cid:durableId="1800294821">
    <w:abstractNumId w:val="2"/>
  </w:num>
  <w:num w:numId="5" w16cid:durableId="1386684763">
    <w:abstractNumId w:val="8"/>
  </w:num>
  <w:num w:numId="6" w16cid:durableId="822626096">
    <w:abstractNumId w:val="3"/>
  </w:num>
  <w:num w:numId="7" w16cid:durableId="984160551">
    <w:abstractNumId w:val="1"/>
  </w:num>
  <w:num w:numId="8" w16cid:durableId="611212191">
    <w:abstractNumId w:val="9"/>
  </w:num>
  <w:num w:numId="9" w16cid:durableId="1672559848">
    <w:abstractNumId w:val="7"/>
  </w:num>
  <w:num w:numId="10" w16cid:durableId="2055040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24"/>
    <w:rsid w:val="00026E90"/>
    <w:rsid w:val="000A0793"/>
    <w:rsid w:val="0014161F"/>
    <w:rsid w:val="0014406D"/>
    <w:rsid w:val="00261F5F"/>
    <w:rsid w:val="003278C2"/>
    <w:rsid w:val="005E05F7"/>
    <w:rsid w:val="00870824"/>
    <w:rsid w:val="009A4485"/>
    <w:rsid w:val="009D447F"/>
    <w:rsid w:val="00A76D22"/>
    <w:rsid w:val="00AB2C61"/>
    <w:rsid w:val="00B24417"/>
    <w:rsid w:val="00BF1F17"/>
    <w:rsid w:val="00E564BE"/>
    <w:rsid w:val="00EA73DB"/>
    <w:rsid w:val="00EB6B7A"/>
    <w:rsid w:val="00F74202"/>
    <w:rsid w:val="00F83864"/>
    <w:rsid w:val="00FD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4112"/>
  <w15:chartTrackingRefBased/>
  <w15:docId w15:val="{AE08A147-66BE-47CA-A31A-17BF3620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864"/>
  </w:style>
  <w:style w:type="paragraph" w:styleId="Heading1">
    <w:name w:val="heading 1"/>
    <w:basedOn w:val="Normal"/>
    <w:next w:val="Normal"/>
    <w:link w:val="Heading1Char"/>
    <w:uiPriority w:val="9"/>
    <w:qFormat/>
    <w:rsid w:val="005E05F7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F7"/>
  </w:style>
  <w:style w:type="character" w:customStyle="1" w:styleId="Heading2Char">
    <w:name w:val="Heading 2 Char"/>
    <w:basedOn w:val="DefaultParagraphFont"/>
    <w:link w:val="Heading2"/>
    <w:uiPriority w:val="9"/>
    <w:semiHidden/>
    <w:rsid w:val="00870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0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6D"/>
  </w:style>
  <w:style w:type="paragraph" w:styleId="Footer">
    <w:name w:val="footer"/>
    <w:basedOn w:val="Normal"/>
    <w:link w:val="FooterChar"/>
    <w:uiPriority w:val="99"/>
    <w:unhideWhenUsed/>
    <w:rsid w:val="001440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6D"/>
  </w:style>
  <w:style w:type="character" w:styleId="CommentReference">
    <w:name w:val="annotation reference"/>
    <w:basedOn w:val="DefaultParagraphFont"/>
    <w:uiPriority w:val="99"/>
    <w:semiHidden/>
    <w:unhideWhenUsed/>
    <w:rsid w:val="005E05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05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5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5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5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24B8BFB109143848A67A8C76DE189" ma:contentTypeVersion="5" ma:contentTypeDescription="Crie um novo documento." ma:contentTypeScope="" ma:versionID="52c1a28f88ccb8f9e2dee70cb15470ee">
  <xsd:schema xmlns:xsd="http://www.w3.org/2001/XMLSchema" xmlns:xs="http://www.w3.org/2001/XMLSchema" xmlns:p="http://schemas.microsoft.com/office/2006/metadata/properties" xmlns:ns3="068552f4-c493-4517-9451-3f1d802c7776" targetNamespace="http://schemas.microsoft.com/office/2006/metadata/properties" ma:root="true" ma:fieldsID="cd1babbae3433c7d15462f539ef4b5d2" ns3:_="">
    <xsd:import namespace="068552f4-c493-4517-9451-3f1d802c77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552f4-c493-4517-9451-3f1d802c77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8552f4-c493-4517-9451-3f1d802c777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19DA2-0ECF-467A-A6F6-527244160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8552f4-c493-4517-9451-3f1d802c7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EE1C97-6282-4BDC-BBBD-6EE5D19A2B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9370F-8AA0-4A1B-838C-DC537B606957}">
  <ds:schemaRefs>
    <ds:schemaRef ds:uri="http://schemas.microsoft.com/office/2006/metadata/properties"/>
    <ds:schemaRef ds:uri="http://schemas.microsoft.com/office/infopath/2007/PartnerControls"/>
    <ds:schemaRef ds:uri="068552f4-c493-4517-9451-3f1d802c7776"/>
  </ds:schemaRefs>
</ds:datastoreItem>
</file>

<file path=customXml/itemProps4.xml><?xml version="1.0" encoding="utf-8"?>
<ds:datastoreItem xmlns:ds="http://schemas.openxmlformats.org/officeDocument/2006/customXml" ds:itemID="{A7A253F9-2EA7-410A-808C-80F0E694B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1847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Corradini</dc:creator>
  <cp:keywords/>
  <dc:description/>
  <cp:lastModifiedBy>Enzo Corradini</cp:lastModifiedBy>
  <cp:revision>8</cp:revision>
  <dcterms:created xsi:type="dcterms:W3CDTF">2026-03-25T01:44:00Z</dcterms:created>
  <dcterms:modified xsi:type="dcterms:W3CDTF">2026-03-25T21:43:00Z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0x01010054424B8BFB109143848A67A8C76DE189</vt:lpwstr>
  </property>
</Properties>
</file>