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BD714" w14:textId="77777777" w:rsidR="00E854F4" w:rsidRDefault="00000000">
      <w:pPr>
        <w:spacing w:after="80"/>
      </w:pPr>
      <w:r>
        <w:rPr>
          <w:b/>
          <w:bCs/>
          <w:color w:val="1E3F6B"/>
          <w:sz w:val="48"/>
          <w:szCs w:val="48"/>
        </w:rPr>
        <w:t>Internship Scope</w:t>
      </w:r>
    </w:p>
    <w:p w14:paraId="4416D708" w14:textId="77777777" w:rsidR="00E854F4" w:rsidRDefault="00000000">
      <w:pPr>
        <w:spacing w:after="60"/>
      </w:pPr>
      <w:r>
        <w:rPr>
          <w:color w:val="2B5F8C"/>
          <w:sz w:val="28"/>
          <w:szCs w:val="28"/>
        </w:rPr>
        <w:t>Data Engineering &amp; Analytics — Action4Diabetes</w:t>
      </w:r>
    </w:p>
    <w:p w14:paraId="3B4433A9" w14:textId="77777777" w:rsidR="00E854F4" w:rsidRDefault="00000000">
      <w:pPr>
        <w:spacing w:after="400"/>
      </w:pPr>
      <w:r>
        <w:rPr>
          <w:color w:val="888888"/>
          <w:sz w:val="20"/>
          <w:szCs w:val="20"/>
        </w:rPr>
        <w:t>March 2026</w:t>
      </w:r>
    </w:p>
    <w:p w14:paraId="427EA77F" w14:textId="77777777" w:rsidR="00E854F4" w:rsidRDefault="00000000">
      <w:pPr>
        <w:pStyle w:val="Heading1"/>
      </w:pPr>
      <w:r>
        <w:t>Context</w:t>
      </w:r>
    </w:p>
    <w:p w14:paraId="0FEC8975" w14:textId="77777777" w:rsidR="00E854F4" w:rsidRDefault="00000000">
      <w:pPr>
        <w:spacing w:after="120"/>
      </w:pPr>
      <w:r>
        <w:t>Action4Diabetes (A4D) is a UK charity working to provide quality type 1 diabetes healthcare in emerging countries across South-East Asia. A4D exchanges data monthly with partner hospitals in the programme via Excel tracker files. In collaboration with CorrelAid — a nonprofit network of data scientists — A4D has built a centralised cloud database on GCP that covers 6 countries, 31 clinics, approximately 1,000 patients, and around 200 medical products, with records going back to 2017.</w:t>
      </w:r>
    </w:p>
    <w:p w14:paraId="00620A93" w14:textId="77777777" w:rsidR="00E854F4" w:rsidRDefault="00E854F4">
      <w:pPr>
        <w:spacing w:after="60"/>
      </w:pPr>
    </w:p>
    <w:p w14:paraId="4C3C5E4D" w14:textId="77777777" w:rsidR="00E854F4" w:rsidRDefault="00000000">
      <w:pPr>
        <w:spacing w:after="120"/>
      </w:pPr>
      <w:r>
        <w:t>The data infrastructure is now in place. The next phase of the journey is to make the data genuinely useful: improving its quality, making it accessible through better tooling, and establishing practices that ensure it stays reliable over time. The intern will contribute directly to this phase.</w:t>
      </w:r>
    </w:p>
    <w:p w14:paraId="42FA92F4" w14:textId="77777777" w:rsidR="00E854F4" w:rsidRDefault="00E854F4">
      <w:pPr>
        <w:spacing w:after="60"/>
      </w:pPr>
    </w:p>
    <w:p w14:paraId="21E480D8" w14:textId="77777777" w:rsidR="00E854F4" w:rsidRDefault="00000000">
      <w:pPr>
        <w:pStyle w:val="Heading1"/>
      </w:pPr>
      <w:r>
        <w:t>What You Will Work On</w:t>
      </w:r>
    </w:p>
    <w:p w14:paraId="562FAF04" w14:textId="7AC07594" w:rsidR="00E854F4" w:rsidRDefault="00000000">
      <w:pPr>
        <w:spacing w:after="120"/>
      </w:pPr>
      <w:r>
        <w:t xml:space="preserve">The role sits at the intersection of data engineering, analytics, and tooling. There are </w:t>
      </w:r>
      <w:r w:rsidR="00266B65">
        <w:t>four</w:t>
      </w:r>
      <w:r>
        <w:t xml:space="preserve"> dedicated project</w:t>
      </w:r>
      <w:r w:rsidR="00266B65">
        <w:t xml:space="preserve"> ideas</w:t>
      </w:r>
      <w:r>
        <w:t xml:space="preserve"> alongside regular day-to-day responsibilities.</w:t>
      </w:r>
    </w:p>
    <w:p w14:paraId="7E5A1067" w14:textId="77777777" w:rsidR="00E854F4" w:rsidRDefault="00E854F4">
      <w:pPr>
        <w:spacing w:after="60"/>
      </w:pPr>
    </w:p>
    <w:p w14:paraId="60344B75" w14:textId="77777777" w:rsidR="00E854F4" w:rsidRDefault="00000000">
      <w:pPr>
        <w:pStyle w:val="Heading1"/>
      </w:pPr>
      <w:r>
        <w:t>Project 1: Complete the Production Pipeline Migration</w:t>
      </w:r>
    </w:p>
    <w:p w14:paraId="513FB413" w14:textId="77777777" w:rsidR="00E854F4" w:rsidRDefault="00000000">
      <w:pPr>
        <w:spacing w:after="120"/>
      </w:pPr>
      <w:r>
        <w:t>The data processing pipeline — which ingests Excel trackers, cleans and validates the data, and loads it into BigQuery — is being rewritten from R to Python. The patient pipeline is complete and validated. The following work remains to bring it fully to production.</w:t>
      </w:r>
    </w:p>
    <w:p w14:paraId="13EC1E50" w14:textId="77777777" w:rsidR="00E854F4" w:rsidRDefault="00E854F4">
      <w:pPr>
        <w:spacing w:after="60"/>
      </w:pPr>
    </w:p>
    <w:p w14:paraId="64539BA2" w14:textId="77777777" w:rsidR="00E854F4" w:rsidRDefault="00000000">
      <w:pPr>
        <w:pStyle w:val="Heading2"/>
      </w:pPr>
      <w:r>
        <w:t>Product Pipeline</w:t>
      </w:r>
    </w:p>
    <w:p w14:paraId="76867502" w14:textId="77777777" w:rsidR="00E854F4" w:rsidRDefault="00000000">
      <w:pPr>
        <w:spacing w:after="120"/>
      </w:pPr>
      <w:r>
        <w:t>Clinic-level supply and product data has not yet been migrated:</w:t>
      </w:r>
    </w:p>
    <w:p w14:paraId="1F43C1CB" w14:textId="77777777" w:rsidR="00E854F4" w:rsidRDefault="00000000">
      <w:pPr>
        <w:pStyle w:val="ListParagraph"/>
        <w:numPr>
          <w:ilvl w:val="0"/>
          <w:numId w:val="2"/>
        </w:numPr>
        <w:spacing w:after="80"/>
      </w:pPr>
      <w:r>
        <w:t>Implement extraction, cleaning, and table aggregation for product tracker data, mirroring the completed patient pipeline</w:t>
      </w:r>
    </w:p>
    <w:p w14:paraId="056E4A2A" w14:textId="77777777" w:rsidR="00E854F4" w:rsidRDefault="00000000">
      <w:pPr>
        <w:pStyle w:val="ListParagraph"/>
        <w:numPr>
          <w:ilvl w:val="0"/>
          <w:numId w:val="2"/>
        </w:numPr>
        <w:spacing w:after="80"/>
      </w:pPr>
      <w:r>
        <w:t>Validate output against the legacy R pipeline and document intentional differences</w:t>
      </w:r>
    </w:p>
    <w:p w14:paraId="731FD052" w14:textId="77777777" w:rsidR="00E854F4" w:rsidRDefault="00E854F4">
      <w:pPr>
        <w:spacing w:after="60"/>
      </w:pPr>
    </w:p>
    <w:p w14:paraId="2687DA4B" w14:textId="77777777" w:rsidR="00E854F4" w:rsidRDefault="00000000">
      <w:pPr>
        <w:pStyle w:val="Heading2"/>
      </w:pPr>
      <w:r>
        <w:t>GCP Production Deployment</w:t>
      </w:r>
    </w:p>
    <w:p w14:paraId="44CE3681" w14:textId="77777777" w:rsidR="00E854F4" w:rsidRDefault="00000000">
      <w:pPr>
        <w:pStyle w:val="ListParagraph"/>
        <w:numPr>
          <w:ilvl w:val="0"/>
          <w:numId w:val="2"/>
        </w:numPr>
        <w:spacing w:after="80"/>
      </w:pPr>
      <w:r>
        <w:t>Execute the first end-to-end run against the live GCS bucket and BigQuery dataset</w:t>
      </w:r>
    </w:p>
    <w:p w14:paraId="360DC2BD" w14:textId="77777777" w:rsidR="00E854F4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Monitor logs, triage discrepancies against the R baseline, and resolve issues</w:t>
      </w:r>
    </w:p>
    <w:p w14:paraId="48F49843" w14:textId="77777777" w:rsidR="00E854F4" w:rsidRDefault="00000000">
      <w:pPr>
        <w:pStyle w:val="ListParagraph"/>
        <w:numPr>
          <w:ilvl w:val="0"/>
          <w:numId w:val="2"/>
        </w:numPr>
        <w:spacing w:after="80"/>
      </w:pPr>
      <w:r>
        <w:t>Automate recurring runs using Cloud Scheduler and the Cloud Run Job</w:t>
      </w:r>
    </w:p>
    <w:p w14:paraId="6A8226BE" w14:textId="77777777" w:rsidR="00E854F4" w:rsidRDefault="00000000">
      <w:pPr>
        <w:pStyle w:val="ListParagraph"/>
        <w:numPr>
          <w:ilvl w:val="0"/>
          <w:numId w:val="2"/>
        </w:numPr>
        <w:spacing w:after="80"/>
      </w:pPr>
      <w:r>
        <w:t>Implement incremental processing so only new or changed tracker files are re-processed each run</w:t>
      </w:r>
    </w:p>
    <w:p w14:paraId="1E153026" w14:textId="77777777" w:rsidR="00E854F4" w:rsidRDefault="00E854F4">
      <w:pPr>
        <w:spacing w:after="60"/>
      </w:pPr>
    </w:p>
    <w:p w14:paraId="2DE4F593" w14:textId="77777777" w:rsidR="00E854F4" w:rsidRDefault="00000000">
      <w:pPr>
        <w:pStyle w:val="Heading1"/>
      </w:pPr>
      <w:r>
        <w:t>Project 2: Data Quality</w:t>
      </w:r>
    </w:p>
    <w:p w14:paraId="43ADE517" w14:textId="77777777" w:rsidR="00E854F4" w:rsidRDefault="00000000">
      <w:pPr>
        <w:spacing w:after="120"/>
      </w:pPr>
      <w:r>
        <w:t>Having data in a database is only valuable if the data can be trusted. Data quality work is broader than the pipeline itself — it is about understanding what the pipeline produces, whether it matches the source files, and making gaps visible to the team and the clinics.</w:t>
      </w:r>
    </w:p>
    <w:p w14:paraId="013A7149" w14:textId="77777777" w:rsidR="00E854F4" w:rsidRDefault="00E854F4">
      <w:pPr>
        <w:spacing w:after="60"/>
      </w:pPr>
    </w:p>
    <w:p w14:paraId="3A18AD66" w14:textId="77777777" w:rsidR="00E854F4" w:rsidRDefault="00000000">
      <w:pPr>
        <w:pStyle w:val="Heading2"/>
      </w:pPr>
      <w:r>
        <w:t>Output vs. Source Validation</w:t>
      </w:r>
    </w:p>
    <w:p w14:paraId="5FC0FE84" w14:textId="77777777" w:rsidR="00E854F4" w:rsidRDefault="00000000">
      <w:pPr>
        <w:pStyle w:val="ListParagraph"/>
        <w:numPr>
          <w:ilvl w:val="0"/>
          <w:numId w:val="2"/>
        </w:numPr>
        <w:spacing w:after="80"/>
      </w:pPr>
      <w:r>
        <w:t>Build comparison scripts that load raw Excel tracker files alongside cleaned BigQuery output</w:t>
      </w:r>
    </w:p>
    <w:p w14:paraId="09F0F8CE" w14:textId="77777777" w:rsidR="00E854F4" w:rsidRDefault="00000000">
      <w:pPr>
        <w:pStyle w:val="ListParagraph"/>
        <w:numPr>
          <w:ilvl w:val="0"/>
          <w:numId w:val="2"/>
        </w:numPr>
        <w:spacing w:after="80"/>
      </w:pPr>
      <w:r>
        <w:t>Flag missing patients, shifted values, unexpected nulls, and out-of-range clinical measurements</w:t>
      </w:r>
    </w:p>
    <w:p w14:paraId="7C85AB0F" w14:textId="77777777" w:rsidR="00E854F4" w:rsidRDefault="00000000">
      <w:pPr>
        <w:pStyle w:val="ListParagraph"/>
        <w:numPr>
          <w:ilvl w:val="0"/>
          <w:numId w:val="2"/>
        </w:numPr>
        <w:spacing w:after="80"/>
      </w:pPr>
      <w:r>
        <w:t>Distinguish pipeline bugs from upstream data entry errors at the clinic level</w:t>
      </w:r>
    </w:p>
    <w:p w14:paraId="2F004F71" w14:textId="77777777" w:rsidR="00E854F4" w:rsidRDefault="00000000">
      <w:pPr>
        <w:pStyle w:val="ListParagraph"/>
        <w:numPr>
          <w:ilvl w:val="0"/>
          <w:numId w:val="2"/>
        </w:numPr>
        <w:spacing w:after="80"/>
      </w:pPr>
      <w:r>
        <w:t>Feed confirmed bugs back into the extraction or cleaning code; document upstream issues for clinic coordinators</w:t>
      </w:r>
    </w:p>
    <w:p w14:paraId="39F47898" w14:textId="77777777" w:rsidR="00E854F4" w:rsidRDefault="00E854F4">
      <w:pPr>
        <w:spacing w:after="60"/>
      </w:pPr>
    </w:p>
    <w:p w14:paraId="72C33130" w14:textId="77777777" w:rsidR="00E854F4" w:rsidRDefault="00000000">
      <w:pPr>
        <w:pStyle w:val="Heading2"/>
      </w:pPr>
      <w:r>
        <w:t>Ongoing Quality Monitoring</w:t>
      </w:r>
    </w:p>
    <w:p w14:paraId="4542F3B3" w14:textId="77777777" w:rsidR="00E854F4" w:rsidRDefault="00000000">
      <w:pPr>
        <w:pStyle w:val="ListParagraph"/>
        <w:numPr>
          <w:ilvl w:val="0"/>
          <w:numId w:val="2"/>
        </w:numPr>
        <w:spacing w:after="80"/>
      </w:pPr>
      <w:r>
        <w:t>Define a small set of data quality metrics tracked in BigQuery after each pipeline run (e.g., missing-value rates per clinic, record count trends, error code distributions)</w:t>
      </w:r>
    </w:p>
    <w:p w14:paraId="348BFE35" w14:textId="77777777" w:rsidR="00E854F4" w:rsidRDefault="00000000">
      <w:pPr>
        <w:pStyle w:val="ListParagraph"/>
        <w:numPr>
          <w:ilvl w:val="0"/>
          <w:numId w:val="2"/>
        </w:numPr>
        <w:spacing w:after="80"/>
      </w:pPr>
      <w:r>
        <w:t>Set up lightweight alerting for anomalies detected post-run</w:t>
      </w:r>
    </w:p>
    <w:p w14:paraId="79A40B78" w14:textId="77777777" w:rsidR="00E854F4" w:rsidRDefault="00000000">
      <w:pPr>
        <w:pStyle w:val="ListParagraph"/>
        <w:numPr>
          <w:ilvl w:val="0"/>
          <w:numId w:val="2"/>
        </w:numPr>
        <w:spacing w:after="80"/>
      </w:pPr>
      <w:r>
        <w:t>Support the development of a data governance approach — covering data content, structure, usage, and safety — as a longer-term goal</w:t>
      </w:r>
    </w:p>
    <w:p w14:paraId="25590118" w14:textId="77777777" w:rsidR="00E854F4" w:rsidRDefault="00E854F4">
      <w:pPr>
        <w:spacing w:after="60"/>
      </w:pPr>
    </w:p>
    <w:p w14:paraId="628BAAFE" w14:textId="77777777" w:rsidR="00E854F4" w:rsidRDefault="00000000">
      <w:pPr>
        <w:pStyle w:val="Heading1"/>
      </w:pPr>
      <w:r>
        <w:t>Project 3: Automation of the Data Ingestion Workflow</w:t>
      </w:r>
    </w:p>
    <w:p w14:paraId="232BB1BC" w14:textId="77777777" w:rsidR="00E854F4" w:rsidRDefault="00000000">
      <w:pPr>
        <w:spacing w:after="120"/>
      </w:pPr>
      <w:r>
        <w:t>Today, processing a new batch of tracker files requires manual steps: downloading files from GCS, triggering the pipeline, and verifying the output. The goal of this project is to make the full workflow trigger automatically when new files are uploaded — removing the manual handoff entirely.</w:t>
      </w:r>
    </w:p>
    <w:p w14:paraId="5E4E3C82" w14:textId="77777777" w:rsidR="00E854F4" w:rsidRDefault="00E854F4">
      <w:pPr>
        <w:spacing w:after="60"/>
      </w:pPr>
    </w:p>
    <w:p w14:paraId="7A741E71" w14:textId="77777777" w:rsidR="00E854F4" w:rsidRDefault="00000000">
      <w:pPr>
        <w:pStyle w:val="Heading2"/>
      </w:pPr>
      <w:r>
        <w:t>Event-Driven Triggering</w:t>
      </w:r>
    </w:p>
    <w:p w14:paraId="53C0BF60" w14:textId="77777777" w:rsidR="00E854F4" w:rsidRDefault="00000000">
      <w:pPr>
        <w:pStyle w:val="ListParagraph"/>
        <w:numPr>
          <w:ilvl w:val="0"/>
          <w:numId w:val="2"/>
        </w:numPr>
        <w:spacing w:after="80"/>
      </w:pPr>
      <w:r>
        <w:t>Implement a GCS event trigger (e.g., via Cloud Functions or Eventarc + Cloud Run Job) that fires when new tracker files land in the upload bucket</w:t>
      </w:r>
    </w:p>
    <w:p w14:paraId="247A9620" w14:textId="77777777" w:rsidR="00E854F4" w:rsidRDefault="00000000">
      <w:pPr>
        <w:pStyle w:val="ListParagraph"/>
        <w:numPr>
          <w:ilvl w:val="0"/>
          <w:numId w:val="2"/>
        </w:numPr>
        <w:spacing w:after="80"/>
      </w:pPr>
      <w:r>
        <w:t>Ensure the pipeline processes only the newly uploaded files rather than re-running everything</w:t>
      </w:r>
    </w:p>
    <w:p w14:paraId="0DDE11B6" w14:textId="77777777" w:rsidR="00E854F4" w:rsidRDefault="00000000">
      <w:pPr>
        <w:pStyle w:val="ListParagraph"/>
        <w:numPr>
          <w:ilvl w:val="0"/>
          <w:numId w:val="2"/>
        </w:numPr>
        <w:spacing w:after="80"/>
      </w:pPr>
      <w:r>
        <w:t>Handle partial uploads gracefully — e.g., wait for a full monthly batch before triggering, or process files as they arrive and aggregate later</w:t>
      </w:r>
    </w:p>
    <w:p w14:paraId="1B5A1C8E" w14:textId="77777777" w:rsidR="00E854F4" w:rsidRDefault="00E854F4">
      <w:pPr>
        <w:spacing w:after="60"/>
      </w:pPr>
    </w:p>
    <w:p w14:paraId="6B063838" w14:textId="77777777" w:rsidR="00E854F4" w:rsidRDefault="00000000">
      <w:pPr>
        <w:pStyle w:val="Heading2"/>
      </w:pPr>
      <w:r>
        <w:t>Notification &amp; Monitoring</w:t>
      </w:r>
    </w:p>
    <w:p w14:paraId="68A7A4DE" w14:textId="77777777" w:rsidR="00E854F4" w:rsidRDefault="00000000">
      <w:pPr>
        <w:pStyle w:val="ListParagraph"/>
        <w:numPr>
          <w:ilvl w:val="0"/>
          <w:numId w:val="2"/>
        </w:numPr>
        <w:spacing w:after="80"/>
      </w:pPr>
      <w:r>
        <w:t>Send a run summary to the team after each automated execution — files processed, records loaded, errors encountered</w:t>
      </w:r>
    </w:p>
    <w:p w14:paraId="026CC17A" w14:textId="77777777" w:rsidR="00E854F4" w:rsidRDefault="00000000">
      <w:pPr>
        <w:pStyle w:val="ListParagraph"/>
        <w:numPr>
          <w:ilvl w:val="0"/>
          <w:numId w:val="2"/>
        </w:numPr>
        <w:spacing w:after="80"/>
      </w:pPr>
      <w:r>
        <w:t>Alert on critical failures so issues are caught without anyone having to check logs manually</w:t>
      </w:r>
    </w:p>
    <w:p w14:paraId="21471D38" w14:textId="77777777" w:rsidR="00E854F4" w:rsidRDefault="00000000">
      <w:pPr>
        <w:pStyle w:val="ListParagraph"/>
        <w:numPr>
          <w:ilvl w:val="0"/>
          <w:numId w:val="2"/>
        </w:numPr>
        <w:spacing w:after="80"/>
      </w:pPr>
      <w:r>
        <w:t>Log pipeline run history in BigQuery for auditability and trend monitoring</w:t>
      </w:r>
    </w:p>
    <w:p w14:paraId="4038B427" w14:textId="77777777" w:rsidR="00E854F4" w:rsidRDefault="00E854F4">
      <w:pPr>
        <w:spacing w:after="60"/>
      </w:pPr>
    </w:p>
    <w:p w14:paraId="5A641F99" w14:textId="77777777" w:rsidR="00E854F4" w:rsidRDefault="00000000">
      <w:pPr>
        <w:pStyle w:val="Heading2"/>
      </w:pPr>
      <w:r>
        <w:t>End-to-End Workflow Documentation</w:t>
      </w:r>
    </w:p>
    <w:p w14:paraId="4E1D0BD8" w14:textId="77777777" w:rsidR="00E854F4" w:rsidRDefault="00000000">
      <w:pPr>
        <w:pStyle w:val="ListParagraph"/>
        <w:numPr>
          <w:ilvl w:val="0"/>
          <w:numId w:val="2"/>
        </w:numPr>
        <w:spacing w:after="80"/>
      </w:pPr>
      <w:r>
        <w:t>Document the automated flow from file upload to data available in BigQuery, so non-technical team members understand what happens and when</w:t>
      </w:r>
    </w:p>
    <w:p w14:paraId="4B5C4073" w14:textId="77777777" w:rsidR="00E854F4" w:rsidRDefault="00000000">
      <w:pPr>
        <w:pStyle w:val="ListParagraph"/>
        <w:numPr>
          <w:ilvl w:val="0"/>
          <w:numId w:val="2"/>
        </w:numPr>
        <w:spacing w:after="80"/>
      </w:pPr>
      <w:r>
        <w:t>Define a clear manual override path for reruns or corrections</w:t>
      </w:r>
    </w:p>
    <w:p w14:paraId="2D215398" w14:textId="77777777" w:rsidR="00E854F4" w:rsidRDefault="00E854F4">
      <w:pPr>
        <w:spacing w:after="60"/>
      </w:pPr>
    </w:p>
    <w:p w14:paraId="7290C38F" w14:textId="77777777" w:rsidR="00E854F4" w:rsidRDefault="00000000">
      <w:pPr>
        <w:pStyle w:val="Heading1"/>
      </w:pPr>
      <w:r>
        <w:t>Project 4: Dashboarding — Evaluate Alternatives to Looker Studio</w:t>
      </w:r>
    </w:p>
    <w:p w14:paraId="36AB40E2" w14:textId="77777777" w:rsidR="00E854F4" w:rsidRDefault="00000000">
      <w:pPr>
        <w:spacing w:after="120"/>
      </w:pPr>
      <w:r>
        <w:t>Research dashboards are currently built in Looker Studio. While it integrates with BigQuery and requires no infrastructure, it has real limitations: restricted chart types, poor handling of complex filters, no version control, and limited support for custom calculations. The intern will assess whether a better-suited tool exists for A4D’s needs.</w:t>
      </w:r>
    </w:p>
    <w:p w14:paraId="62E4E236" w14:textId="77777777" w:rsidR="00E854F4" w:rsidRDefault="00E854F4">
      <w:pPr>
        <w:spacing w:after="60"/>
      </w:pPr>
    </w:p>
    <w:p w14:paraId="01C70FBB" w14:textId="77777777" w:rsidR="00E854F4" w:rsidRDefault="00000000">
      <w:pPr>
        <w:pStyle w:val="Heading2"/>
      </w:pPr>
      <w:r>
        <w:t>Evaluation</w:t>
      </w:r>
    </w:p>
    <w:p w14:paraId="4CB331CE" w14:textId="77777777" w:rsidR="00E854F4" w:rsidRDefault="00000000">
      <w:pPr>
        <w:pStyle w:val="ListParagraph"/>
        <w:numPr>
          <w:ilvl w:val="0"/>
          <w:numId w:val="2"/>
        </w:numPr>
        <w:spacing w:after="80"/>
      </w:pPr>
      <w:r>
        <w:t>Identify concrete limitations in the current dashboards by reviewing existing reports and gathering feedback from users</w:t>
      </w:r>
    </w:p>
    <w:p w14:paraId="118A8083" w14:textId="77777777" w:rsidR="00E854F4" w:rsidRDefault="00000000">
      <w:pPr>
        <w:pStyle w:val="ListParagraph"/>
        <w:numPr>
          <w:ilvl w:val="0"/>
          <w:numId w:val="2"/>
        </w:numPr>
        <w:spacing w:after="80"/>
      </w:pPr>
      <w:r>
        <w:t>Define evaluation criteria: BigQuery connectivity, chart flexibility, calculated fields, access control, cost, version control, embedding options, and ease of use for non-technical staff</w:t>
      </w:r>
    </w:p>
    <w:p w14:paraId="0970CF73" w14:textId="77777777" w:rsidR="00E854F4" w:rsidRDefault="00000000">
      <w:pPr>
        <w:pStyle w:val="ListParagraph"/>
        <w:numPr>
          <w:ilvl w:val="0"/>
          <w:numId w:val="2"/>
        </w:numPr>
        <w:spacing w:after="80"/>
      </w:pPr>
      <w:r>
        <w:t>Shortlist 3–5 candidate tools and assess them against the criteria</w:t>
      </w:r>
    </w:p>
    <w:p w14:paraId="47D3288C" w14:textId="77777777" w:rsidR="00E854F4" w:rsidRDefault="00000000">
      <w:pPr>
        <w:pStyle w:val="ListParagraph"/>
        <w:numPr>
          <w:ilvl w:val="0"/>
          <w:numId w:val="2"/>
        </w:numPr>
        <w:spacing w:after="80"/>
      </w:pPr>
      <w:r>
        <w:t>Build a prototype dashboard in the top 1–2 candidates using real pipeline output from BigQuery</w:t>
      </w:r>
    </w:p>
    <w:p w14:paraId="0AC75E6D" w14:textId="77777777" w:rsidR="00E854F4" w:rsidRDefault="00000000">
      <w:pPr>
        <w:pStyle w:val="ListParagraph"/>
        <w:numPr>
          <w:ilvl w:val="0"/>
          <w:numId w:val="2"/>
        </w:numPr>
        <w:spacing w:after="80"/>
      </w:pPr>
      <w:r>
        <w:t>Produce a written recommendation with trade-offs</w:t>
      </w:r>
    </w:p>
    <w:p w14:paraId="1D7E2DBA" w14:textId="77777777" w:rsidR="00E854F4" w:rsidRDefault="00E854F4">
      <w:pPr>
        <w:spacing w:after="60"/>
      </w:pPr>
    </w:p>
    <w:p w14:paraId="0CACFFE8" w14:textId="77777777" w:rsidR="00E854F4" w:rsidRDefault="00000000">
      <w:pPr>
        <w:pStyle w:val="Heading2"/>
      </w:pPr>
      <w:r>
        <w:t>Candidate Tools (to evaluate)</w:t>
      </w:r>
    </w:p>
    <w:p w14:paraId="63E217C2" w14:textId="77777777" w:rsidR="00E854F4" w:rsidRDefault="00E854F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E854F4" w14:paraId="04D16E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B5F8C"/>
              <w:left w:val="single" w:sz="1" w:space="0" w:color="2B5F8C"/>
              <w:bottom w:val="single" w:sz="1" w:space="0" w:color="2B5F8C"/>
              <w:right w:val="single" w:sz="1" w:space="0" w:color="2B5F8C"/>
            </w:tcBorders>
            <w:shd w:val="clear" w:color="auto" w:fill="2B5F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B65B52" w14:textId="77777777" w:rsidR="00E854F4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680" w:type="dxa"/>
            <w:tcBorders>
              <w:top w:val="single" w:sz="1" w:space="0" w:color="2B5F8C"/>
              <w:left w:val="single" w:sz="1" w:space="0" w:color="2B5F8C"/>
              <w:bottom w:val="single" w:sz="1" w:space="0" w:color="2B5F8C"/>
              <w:right w:val="single" w:sz="1" w:space="0" w:color="2B5F8C"/>
            </w:tcBorders>
            <w:shd w:val="clear" w:color="auto" w:fill="2B5F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A3D92" w14:textId="77777777" w:rsidR="00E854F4" w:rsidRDefault="00000000">
            <w:r>
              <w:rPr>
                <w:b/>
                <w:bCs/>
                <w:color w:val="FFFFFF"/>
                <w:sz w:val="20"/>
                <w:szCs w:val="20"/>
              </w:rPr>
              <w:t>Strengths</w:t>
            </w:r>
          </w:p>
        </w:tc>
        <w:tc>
          <w:tcPr>
            <w:tcW w:w="3680" w:type="dxa"/>
            <w:tcBorders>
              <w:top w:val="single" w:sz="1" w:space="0" w:color="2B5F8C"/>
              <w:left w:val="single" w:sz="1" w:space="0" w:color="2B5F8C"/>
              <w:bottom w:val="single" w:sz="1" w:space="0" w:color="2B5F8C"/>
              <w:right w:val="single" w:sz="1" w:space="0" w:color="2B5F8C"/>
            </w:tcBorders>
            <w:shd w:val="clear" w:color="auto" w:fill="2B5F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8C95B" w14:textId="77777777" w:rsidR="00E854F4" w:rsidRDefault="00000000">
            <w:r>
              <w:rPr>
                <w:b/>
                <w:bCs/>
                <w:color w:val="FFFFFF"/>
                <w:sz w:val="20"/>
                <w:szCs w:val="20"/>
              </w:rPr>
              <w:t>Likely Limitations</w:t>
            </w:r>
          </w:p>
        </w:tc>
      </w:tr>
      <w:tr w:rsidR="00E854F4" w14:paraId="4B25A3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D283D" w14:textId="77777777" w:rsidR="00E854F4" w:rsidRDefault="00000000">
            <w:r>
              <w:rPr>
                <w:b/>
                <w:bCs/>
                <w:sz w:val="20"/>
                <w:szCs w:val="20"/>
              </w:rPr>
              <w:t>Evidence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D8F37" w14:textId="77777777" w:rsidR="00E854F4" w:rsidRDefault="00000000">
            <w:r>
              <w:rPr>
                <w:sz w:val="20"/>
                <w:szCs w:val="20"/>
              </w:rPr>
              <w:t>SQL-first, version-controlled, great for analysts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C0FC5" w14:textId="77777777" w:rsidR="00E854F4" w:rsidRDefault="00000000">
            <w:r>
              <w:rPr>
                <w:sz w:val="20"/>
                <w:szCs w:val="20"/>
              </w:rPr>
              <w:t>Requires engineering setup, less drag-and-drop</w:t>
            </w:r>
          </w:p>
        </w:tc>
      </w:tr>
      <w:tr w:rsidR="00E854F4" w14:paraId="36ED71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FB6289" w14:textId="77777777" w:rsidR="00E854F4" w:rsidRDefault="00000000">
            <w:r>
              <w:rPr>
                <w:b/>
                <w:bCs/>
                <w:sz w:val="20"/>
                <w:szCs w:val="20"/>
              </w:rPr>
              <w:t>Metabase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02F16" w14:textId="77777777" w:rsidR="00E854F4" w:rsidRDefault="00000000">
            <w:r>
              <w:rPr>
                <w:sz w:val="20"/>
                <w:szCs w:val="20"/>
              </w:rPr>
              <w:t>Self-hosted, good UX, strong filter support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B2880" w14:textId="77777777" w:rsidR="00E854F4" w:rsidRDefault="00000000">
            <w:r>
              <w:rPr>
                <w:sz w:val="20"/>
                <w:szCs w:val="20"/>
              </w:rPr>
              <w:t>BQ connector needs configuration, some paid features</w:t>
            </w:r>
          </w:p>
        </w:tc>
      </w:tr>
      <w:tr w:rsidR="00E854F4" w14:paraId="2CFD04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E40F2" w14:textId="77777777" w:rsidR="00E854F4" w:rsidRDefault="00000000">
            <w:r>
              <w:rPr>
                <w:b/>
                <w:bCs/>
                <w:sz w:val="20"/>
                <w:szCs w:val="20"/>
              </w:rPr>
              <w:lastRenderedPageBreak/>
              <w:t>Superset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E738E" w14:textId="77777777" w:rsidR="00E854F4" w:rsidRDefault="00000000">
            <w:r>
              <w:rPr>
                <w:sz w:val="20"/>
                <w:szCs w:val="20"/>
              </w:rPr>
              <w:t>Open source, rich chart types, native BQ support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40127" w14:textId="77777777" w:rsidR="00E854F4" w:rsidRDefault="00000000">
            <w:r>
              <w:rPr>
                <w:sz w:val="20"/>
                <w:szCs w:val="20"/>
              </w:rPr>
              <w:t>Setup complexity, less polished UX</w:t>
            </w:r>
          </w:p>
        </w:tc>
      </w:tr>
      <w:tr w:rsidR="00E854F4" w14:paraId="2A834F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A8E340" w14:textId="77777777" w:rsidR="00E854F4" w:rsidRDefault="00000000">
            <w:r>
              <w:rPr>
                <w:b/>
                <w:bCs/>
                <w:sz w:val="20"/>
                <w:szCs w:val="20"/>
              </w:rPr>
              <w:t>Redash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2BA88" w14:textId="77777777" w:rsidR="00E854F4" w:rsidRDefault="00000000">
            <w:r>
              <w:rPr>
                <w:sz w:val="20"/>
                <w:szCs w:val="20"/>
              </w:rPr>
              <w:t>SQL-centric, lightweight, easy to host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ADAA9" w14:textId="77777777" w:rsidR="00E854F4" w:rsidRDefault="00000000">
            <w:r>
              <w:rPr>
                <w:sz w:val="20"/>
                <w:szCs w:val="20"/>
              </w:rPr>
              <w:t>Limited chart types, slower development pace</w:t>
            </w:r>
          </w:p>
        </w:tc>
      </w:tr>
      <w:tr w:rsidR="00E854F4" w14:paraId="0799BC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C0CFC" w14:textId="77777777" w:rsidR="00E854F4" w:rsidRDefault="00000000">
            <w:r>
              <w:rPr>
                <w:b/>
                <w:bCs/>
                <w:sz w:val="20"/>
                <w:szCs w:val="20"/>
              </w:rPr>
              <w:t>Looker (full)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AD366" w14:textId="77777777" w:rsidR="00E854F4" w:rsidRDefault="00000000">
            <w:r>
              <w:rPr>
                <w:sz w:val="20"/>
                <w:szCs w:val="20"/>
              </w:rPr>
              <w:t>Deep BQ integration, LookML semantic layer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CBE34" w14:textId="77777777" w:rsidR="00E854F4" w:rsidRDefault="00000000">
            <w:r>
              <w:rPr>
                <w:sz w:val="20"/>
                <w:szCs w:val="20"/>
              </w:rPr>
              <w:t>High cost, likely overkill for NGO scale</w:t>
            </w:r>
          </w:p>
        </w:tc>
      </w:tr>
    </w:tbl>
    <w:p w14:paraId="2FCF9BBC" w14:textId="77777777" w:rsidR="00E854F4" w:rsidRDefault="00E854F4">
      <w:pPr>
        <w:spacing w:after="60"/>
      </w:pPr>
    </w:p>
    <w:p w14:paraId="4A963571" w14:textId="77777777" w:rsidR="00E854F4" w:rsidRDefault="00E854F4">
      <w:pPr>
        <w:spacing w:after="60"/>
      </w:pPr>
    </w:p>
    <w:p w14:paraId="7F8D0817" w14:textId="77777777" w:rsidR="00E854F4" w:rsidRDefault="00000000">
      <w:pPr>
        <w:pStyle w:val="Heading1"/>
      </w:pPr>
      <w:r>
        <w:t>Day-to-Day Tasks</w:t>
      </w:r>
    </w:p>
    <w:p w14:paraId="607C449A" w14:textId="77777777" w:rsidR="00E854F4" w:rsidRDefault="00000000">
      <w:pPr>
        <w:spacing w:after="120"/>
      </w:pPr>
      <w:r>
        <w:t>Alongside the three projects, the intern will pick up operational and analytical work as it arises:</w:t>
      </w:r>
    </w:p>
    <w:p w14:paraId="1A60B784" w14:textId="77777777" w:rsidR="00E854F4" w:rsidRDefault="00E854F4">
      <w:pPr>
        <w:spacing w:after="60"/>
      </w:pPr>
    </w:p>
    <w:p w14:paraId="0B6D0831" w14:textId="77777777" w:rsidR="00E854F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Analysis: </w:t>
      </w:r>
      <w:r>
        <w:t>Ad-hoc BigQuery queries for the research and clinical team — cohort sizes, missing-data rates, longitudinal outcomes, product usage</w:t>
      </w:r>
    </w:p>
    <w:p w14:paraId="70DFECFB" w14:textId="77777777" w:rsidR="00E854F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Pipeline ops: </w:t>
      </w:r>
      <w:r>
        <w:t>Triage pipeline run logs after each execution; escalate data entry issues to clinic coordinators</w:t>
      </w:r>
    </w:p>
    <w:p w14:paraId="59934754" w14:textId="77777777" w:rsidR="00E854F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Reference data: </w:t>
      </w:r>
      <w:r>
        <w:t>Update YAML reference data (column synonyms, province lists, validation rules) when new tracker formats arrive from clinics</w:t>
      </w:r>
    </w:p>
    <w:p w14:paraId="02243BCF" w14:textId="77777777" w:rsidR="00E854F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Dashboards: </w:t>
      </w:r>
      <w:r>
        <w:t>Maintain and update Looker Studio dashboards while the tooling evaluation is underway</w:t>
      </w:r>
    </w:p>
    <w:p w14:paraId="431722F4" w14:textId="77777777" w:rsidR="00E854F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Research support: </w:t>
      </w:r>
      <w:r>
        <w:t>Support data requests related to research publications or grant reporting</w:t>
      </w:r>
    </w:p>
    <w:p w14:paraId="69A4D1AB" w14:textId="77777777" w:rsidR="00E854F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Testing: </w:t>
      </w:r>
      <w:r>
        <w:t>Contribute test coverage for edge cases discovered in production data</w:t>
      </w:r>
    </w:p>
    <w:p w14:paraId="730C7498" w14:textId="77777777" w:rsidR="00E854F4" w:rsidRDefault="00E854F4">
      <w:pPr>
        <w:spacing w:after="60"/>
      </w:pPr>
    </w:p>
    <w:p w14:paraId="3FE1E581" w14:textId="77777777" w:rsidR="00E854F4" w:rsidRDefault="00000000">
      <w:pPr>
        <w:pStyle w:val="Heading1"/>
      </w:pPr>
      <w:r>
        <w:t>Ideal Skills &amp; Mindset</w:t>
      </w:r>
    </w:p>
    <w:p w14:paraId="582E4A1F" w14:textId="77777777" w:rsidR="00E854F4" w:rsidRDefault="00E854F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854F4" w14:paraId="655B7F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B5F8C"/>
              <w:left w:val="single" w:sz="1" w:space="0" w:color="2B5F8C"/>
              <w:bottom w:val="single" w:sz="1" w:space="0" w:color="2B5F8C"/>
              <w:right w:val="single" w:sz="1" w:space="0" w:color="2B5F8C"/>
            </w:tcBorders>
            <w:shd w:val="clear" w:color="auto" w:fill="2B5F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E7350" w14:textId="77777777" w:rsidR="00E854F4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6860" w:type="dxa"/>
            <w:tcBorders>
              <w:top w:val="single" w:sz="1" w:space="0" w:color="2B5F8C"/>
              <w:left w:val="single" w:sz="1" w:space="0" w:color="2B5F8C"/>
              <w:bottom w:val="single" w:sz="1" w:space="0" w:color="2B5F8C"/>
              <w:right w:val="single" w:sz="1" w:space="0" w:color="2B5F8C"/>
            </w:tcBorders>
            <w:shd w:val="clear" w:color="auto" w:fill="2B5F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A74B1" w14:textId="77777777" w:rsidR="00E854F4" w:rsidRDefault="00000000">
            <w:r>
              <w:rPr>
                <w:b/>
                <w:bCs/>
                <w:color w:val="FFFFFF"/>
                <w:sz w:val="20"/>
                <w:szCs w:val="20"/>
              </w:rPr>
              <w:t>What We're Looking For</w:t>
            </w:r>
          </w:p>
        </w:tc>
      </w:tr>
      <w:tr w:rsidR="00E854F4" w14:paraId="65B970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FA963" w14:textId="77777777" w:rsidR="00E854F4" w:rsidRDefault="00000000"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1F1E3" w14:textId="77777777" w:rsidR="00E854F4" w:rsidRDefault="00000000">
            <w:r>
              <w:rPr>
                <w:sz w:val="20"/>
                <w:szCs w:val="20"/>
              </w:rPr>
              <w:t>Comfortable with data-oriented Python — Polars or pandas, file I/O, clean and testable code.</w:t>
            </w:r>
          </w:p>
        </w:tc>
      </w:tr>
      <w:tr w:rsidR="00E854F4" w14:paraId="771F1F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84E93" w14:textId="77777777" w:rsidR="00E854F4" w:rsidRDefault="00000000">
            <w:r>
              <w:rPr>
                <w:b/>
                <w:bCs/>
                <w:sz w:val="20"/>
                <w:szCs w:val="20"/>
              </w:rPr>
              <w:t>SQL / BigQuery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B0D6F" w14:textId="77777777" w:rsidR="00E854F4" w:rsidRDefault="00000000">
            <w:r>
              <w:rPr>
                <w:sz w:val="20"/>
                <w:szCs w:val="20"/>
              </w:rPr>
              <w:t>Able to write analytical queries — aggregations, window functions, joins. Comfortable reading and writing table schemas.</w:t>
            </w:r>
          </w:p>
        </w:tc>
      </w:tr>
      <w:tr w:rsidR="00E854F4" w14:paraId="1533CA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2E391" w14:textId="77777777" w:rsidR="00E854F4" w:rsidRDefault="00000000">
            <w:r>
              <w:rPr>
                <w:b/>
                <w:bCs/>
                <w:sz w:val="20"/>
                <w:szCs w:val="20"/>
              </w:rPr>
              <w:t>GCP basics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0EEBF" w14:textId="77777777" w:rsidR="00E854F4" w:rsidRDefault="00000000">
            <w:r>
              <w:rPr>
                <w:sz w:val="20"/>
                <w:szCs w:val="20"/>
              </w:rPr>
              <w:t>Familiarity with BigQuery and Cloud Storage. Cloud Run or Cloud Scheduler exposure is a bonus.</w:t>
            </w:r>
          </w:p>
        </w:tc>
      </w:tr>
      <w:tr w:rsidR="00E854F4" w14:paraId="65763D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44354" w14:textId="77777777" w:rsidR="00E854F4" w:rsidRDefault="00000000">
            <w:r>
              <w:rPr>
                <w:b/>
                <w:bCs/>
                <w:sz w:val="20"/>
                <w:szCs w:val="20"/>
              </w:rPr>
              <w:t>Data quality mindset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7FB74" w14:textId="77777777" w:rsidR="00E854F4" w:rsidRDefault="00000000">
            <w:r>
              <w:rPr>
                <w:sz w:val="20"/>
                <w:szCs w:val="20"/>
              </w:rPr>
              <w:t>Methodical about spotting discrepancies. Writes comparison scripts rather than eyeballing outputs.</w:t>
            </w:r>
          </w:p>
        </w:tc>
      </w:tr>
      <w:tr w:rsidR="00E854F4" w14:paraId="047DD0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07EB7" w14:textId="77777777" w:rsidR="00E854F4" w:rsidRDefault="00000000">
            <w:r>
              <w:rPr>
                <w:b/>
                <w:bCs/>
                <w:sz w:val="20"/>
                <w:szCs w:val="20"/>
              </w:rPr>
              <w:t>Dashboarding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9D8C5" w14:textId="77777777" w:rsidR="00E854F4" w:rsidRDefault="00000000">
            <w:r>
              <w:rPr>
                <w:sz w:val="20"/>
                <w:szCs w:val="20"/>
              </w:rPr>
              <w:t>Has built charts or reports in at least one BI tool. Curious about what makes a dashboard actually useful for non-technical users.</w:t>
            </w:r>
          </w:p>
        </w:tc>
      </w:tr>
      <w:tr w:rsidR="00E854F4" w14:paraId="74EA8D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22E7A" w14:textId="77777777" w:rsidR="00E854F4" w:rsidRDefault="00000000">
            <w:r>
              <w:rPr>
                <w:b/>
                <w:bCs/>
                <w:sz w:val="20"/>
                <w:szCs w:val="20"/>
              </w:rPr>
              <w:lastRenderedPageBreak/>
              <w:t>Curiosity &amp; ownership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DFDB2" w14:textId="77777777" w:rsidR="00E854F4" w:rsidRDefault="00000000">
            <w:r>
              <w:rPr>
                <w:sz w:val="20"/>
                <w:szCs w:val="20"/>
              </w:rPr>
              <w:t>Digs into unexpected results rather than accepting them. Takes issues to completion without being chased.</w:t>
            </w:r>
          </w:p>
        </w:tc>
      </w:tr>
      <w:tr w:rsidR="00E854F4" w14:paraId="5BE90C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DC55C" w14:textId="77777777" w:rsidR="00E854F4" w:rsidRDefault="00000000">
            <w:r>
              <w:rPr>
                <w:b/>
                <w:bCs/>
                <w:sz w:val="20"/>
                <w:szCs w:val="20"/>
              </w:rPr>
              <w:t>Communication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951EE" w14:textId="77777777" w:rsidR="00E854F4" w:rsidRDefault="00000000">
            <w:r>
              <w:rPr>
                <w:sz w:val="20"/>
                <w:szCs w:val="20"/>
              </w:rPr>
              <w:t>Can write a concise summary of findings for a mixed audience. The data here informs decisions about real patients in under-resourced clinics.</w:t>
            </w:r>
          </w:p>
        </w:tc>
      </w:tr>
    </w:tbl>
    <w:p w14:paraId="169CD92F" w14:textId="77777777" w:rsidR="00E854F4" w:rsidRDefault="00E854F4">
      <w:pPr>
        <w:spacing w:after="60"/>
      </w:pPr>
    </w:p>
    <w:p w14:paraId="1A44A935" w14:textId="77777777" w:rsidR="00E854F4" w:rsidRDefault="00E854F4">
      <w:pPr>
        <w:spacing w:after="60"/>
      </w:pPr>
    </w:p>
    <w:p w14:paraId="571C1485" w14:textId="77777777" w:rsidR="00E854F4" w:rsidRDefault="00000000">
      <w:pPr>
        <w:pStyle w:val="Heading1"/>
      </w:pPr>
      <w:r>
        <w:t>Tech Stack at a Glance</w:t>
      </w:r>
    </w:p>
    <w:p w14:paraId="6B4C09FB" w14:textId="77777777" w:rsidR="00E854F4" w:rsidRDefault="00E854F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854F4" w14:paraId="5D7E82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B5F8C"/>
              <w:left w:val="single" w:sz="1" w:space="0" w:color="2B5F8C"/>
              <w:bottom w:val="single" w:sz="1" w:space="0" w:color="2B5F8C"/>
              <w:right w:val="single" w:sz="1" w:space="0" w:color="2B5F8C"/>
            </w:tcBorders>
            <w:shd w:val="clear" w:color="auto" w:fill="2B5F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7CFF4" w14:textId="77777777" w:rsidR="00E854F4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860" w:type="dxa"/>
            <w:tcBorders>
              <w:top w:val="single" w:sz="1" w:space="0" w:color="2B5F8C"/>
              <w:left w:val="single" w:sz="1" w:space="0" w:color="2B5F8C"/>
              <w:bottom w:val="single" w:sz="1" w:space="0" w:color="2B5F8C"/>
              <w:right w:val="single" w:sz="1" w:space="0" w:color="2B5F8C"/>
            </w:tcBorders>
            <w:shd w:val="clear" w:color="auto" w:fill="2B5F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1A187" w14:textId="77777777" w:rsidR="00E854F4" w:rsidRDefault="00000000">
            <w:r>
              <w:rPr>
                <w:b/>
                <w:bCs/>
                <w:color w:val="FFFFFF"/>
                <w:sz w:val="20"/>
                <w:szCs w:val="20"/>
              </w:rPr>
              <w:t>Tools</w:t>
            </w:r>
          </w:p>
        </w:tc>
      </w:tr>
      <w:tr w:rsidR="00E854F4" w14:paraId="362FCB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C578B" w14:textId="77777777" w:rsidR="00E854F4" w:rsidRDefault="00000000">
            <w:r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751F4" w14:textId="77777777" w:rsidR="00E854F4" w:rsidRDefault="00000000">
            <w:r>
              <w:rPr>
                <w:sz w:val="20"/>
                <w:szCs w:val="20"/>
              </w:rPr>
              <w:t>Python 3.14+, uv</w:t>
            </w:r>
          </w:p>
        </w:tc>
      </w:tr>
      <w:tr w:rsidR="00E854F4" w14:paraId="005987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D30D2" w14:textId="77777777" w:rsidR="00E854F4" w:rsidRDefault="00000000">
            <w:r>
              <w:rPr>
                <w:b/>
                <w:bCs/>
                <w:sz w:val="20"/>
                <w:szCs w:val="20"/>
              </w:rPr>
              <w:t>Data processing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6E199" w14:textId="77777777" w:rsidR="00E854F4" w:rsidRDefault="00000000">
            <w:r>
              <w:rPr>
                <w:sz w:val="20"/>
                <w:szCs w:val="20"/>
              </w:rPr>
              <w:t>Polars, DuckDB, openpyxl</w:t>
            </w:r>
          </w:p>
        </w:tc>
      </w:tr>
      <w:tr w:rsidR="00E854F4" w14:paraId="7D0577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A0FDE" w14:textId="77777777" w:rsidR="00E854F4" w:rsidRDefault="00000000">
            <w:r>
              <w:rPr>
                <w:b/>
                <w:bCs/>
                <w:sz w:val="20"/>
                <w:szCs w:val="20"/>
              </w:rPr>
              <w:t>Cloud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F6368" w14:textId="77777777" w:rsidR="00E854F4" w:rsidRDefault="00000000">
            <w:r>
              <w:rPr>
                <w:sz w:val="20"/>
                <w:szCs w:val="20"/>
              </w:rPr>
              <w:t>GCP: BigQuery, Cloud Storage, Cloud Run, Cloud Scheduler</w:t>
            </w:r>
          </w:p>
        </w:tc>
      </w:tr>
      <w:tr w:rsidR="00E854F4" w14:paraId="7D4D82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90B7C" w14:textId="77777777" w:rsidR="00E854F4" w:rsidRDefault="00000000">
            <w:r>
              <w:rPr>
                <w:b/>
                <w:bCs/>
                <w:sz w:val="20"/>
                <w:szCs w:val="20"/>
              </w:rPr>
              <w:t>Dashboarding (current)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A8784" w14:textId="77777777" w:rsidR="00E854F4" w:rsidRDefault="00000000">
            <w:r>
              <w:rPr>
                <w:sz w:val="20"/>
                <w:szCs w:val="20"/>
              </w:rPr>
              <w:t>Looker Studio (under evaluation)</w:t>
            </w:r>
          </w:p>
        </w:tc>
      </w:tr>
      <w:tr w:rsidR="00E854F4" w14:paraId="36D08A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3E1B7" w14:textId="77777777" w:rsidR="00E854F4" w:rsidRDefault="00000000">
            <w:r>
              <w:rPr>
                <w:b/>
                <w:bCs/>
                <w:sz w:val="20"/>
                <w:szCs w:val="20"/>
              </w:rPr>
              <w:t>Quality / CI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6F562" w14:textId="77777777" w:rsidR="00E854F4" w:rsidRDefault="00000000">
            <w:r>
              <w:rPr>
                <w:sz w:val="20"/>
                <w:szCs w:val="20"/>
              </w:rPr>
              <w:t>pytest, ruff, ty, pre-commit</w:t>
            </w:r>
          </w:p>
        </w:tc>
      </w:tr>
      <w:tr w:rsidR="00E854F4" w14:paraId="3ED788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EC297" w14:textId="77777777" w:rsidR="00E854F4" w:rsidRDefault="00000000">
            <w:r>
              <w:rPr>
                <w:b/>
                <w:bCs/>
                <w:sz w:val="20"/>
                <w:szCs w:val="20"/>
              </w:rPr>
              <w:t>Infra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C167D" w14:textId="77777777" w:rsidR="00E854F4" w:rsidRDefault="00000000">
            <w:r>
              <w:rPr>
                <w:sz w:val="20"/>
                <w:szCs w:val="20"/>
              </w:rPr>
              <w:t>Docker, Artifact Registry, Cloud Run Jobs</w:t>
            </w:r>
          </w:p>
        </w:tc>
      </w:tr>
    </w:tbl>
    <w:p w14:paraId="6D89A351" w14:textId="77777777" w:rsidR="00E854F4" w:rsidRDefault="00E854F4">
      <w:pPr>
        <w:spacing w:after="60"/>
      </w:pPr>
    </w:p>
    <w:p w14:paraId="544B5E86" w14:textId="77777777" w:rsidR="00E854F4" w:rsidRDefault="00E854F4">
      <w:pPr>
        <w:spacing w:after="60"/>
      </w:pPr>
    </w:p>
    <w:p w14:paraId="6A761D82" w14:textId="77777777" w:rsidR="00E854F4" w:rsidRDefault="00000000">
      <w:pPr>
        <w:spacing w:after="120"/>
      </w:pPr>
      <w:r>
        <w:rPr>
          <w:color w:val="888888"/>
        </w:rPr>
        <w:t>Questions before the start date? Reach out for GCP access and a codebase walkthrough.</w:t>
      </w:r>
    </w:p>
    <w:sectPr w:rsidR="00E854F4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BF53E" w14:textId="77777777" w:rsidR="00C25D65" w:rsidRDefault="00C25D65">
      <w:r>
        <w:separator/>
      </w:r>
    </w:p>
  </w:endnote>
  <w:endnote w:type="continuationSeparator" w:id="0">
    <w:p w14:paraId="14C80D28" w14:textId="77777777" w:rsidR="00C25D65" w:rsidRDefault="00C25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3538B" w14:textId="676F032F" w:rsidR="00266B65" w:rsidRDefault="00266B6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DA1098" wp14:editId="27C301B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69950" cy="361315"/>
              <wp:effectExtent l="0" t="0" r="6350" b="0"/>
              <wp:wrapNone/>
              <wp:docPr id="506790158" name="Text Box 2" descr="Intern/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9950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626F23" w14:textId="364E5095" w:rsidR="00266B65" w:rsidRPr="00266B65" w:rsidRDefault="00266B65" w:rsidP="00266B65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266B65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Intern/Internal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DA109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/Internal" style="position:absolute;margin-left:0;margin-top:0;width:68.5pt;height:28.4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" filled="f" stroked="f">
              <v:fill o:detectmouseclick="t"/>
              <v:textbox style="mso-fit-shape-to-text:t" inset="0,0,0,15pt">
                <w:txbxContent>
                  <w:p w14:paraId="17626F23" w14:textId="364E5095" w:rsidR="00266B65" w:rsidRPr="00266B65" w:rsidRDefault="00266B65" w:rsidP="00266B65">
                    <w:pPr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266B65">
                      <w:rPr>
                        <w:rFonts w:ascii="Aptos" w:eastAsia="Aptos" w:hAnsi="Aptos" w:cs="Aptos"/>
                        <w:noProof/>
                        <w:color w:val="FF0000"/>
                      </w:rPr>
                      <w:t>Intern/Internal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0B88B" w14:textId="5C3D6B6B" w:rsidR="00E854F4" w:rsidRDefault="00266B65">
    <w:pPr>
      <w:pBdr>
        <w:top w:val="single" w:sz="2" w:space="4" w:color="CCCCCC"/>
      </w:pBdr>
      <w:jc w:val="center"/>
    </w:pPr>
    <w:r>
      <w:rPr>
        <w:noProof/>
        <w:color w:val="888888"/>
        <w:sz w:val="18"/>
        <w:szCs w:val="18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B4ED664" wp14:editId="4DFCB2B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69950" cy="361315"/>
              <wp:effectExtent l="0" t="0" r="6350" b="0"/>
              <wp:wrapNone/>
              <wp:docPr id="533560411" name="Text Box 3" descr="Intern/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9950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55AC1E" w14:textId="02B8E021" w:rsidR="00266B65" w:rsidRPr="00266B65" w:rsidRDefault="00266B65" w:rsidP="00266B65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266B65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Intern/Internal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4ED66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/Internal" style="position:absolute;left:0;text-align:left;margin-left:0;margin-top:0;width:68.5pt;height:28.4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" filled="f" stroked="f">
              <v:fill o:detectmouseclick="t"/>
              <v:textbox style="mso-fit-shape-to-text:t" inset="0,0,0,15pt">
                <w:txbxContent>
                  <w:p w14:paraId="4555AC1E" w14:textId="02B8E021" w:rsidR="00266B65" w:rsidRPr="00266B65" w:rsidRDefault="00266B65" w:rsidP="00266B65">
                    <w:pPr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266B65">
                      <w:rPr>
                        <w:rFonts w:ascii="Aptos" w:eastAsia="Aptos" w:hAnsi="Aptos" w:cs="Aptos"/>
                        <w:noProof/>
                        <w:color w:val="FF0000"/>
                      </w:rPr>
                      <w:t>Intern/Internal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color w:val="888888"/>
        <w:sz w:val="18"/>
        <w:szCs w:val="18"/>
      </w:rPr>
      <w:t xml:space="preserve">Confidential   •   Action4Diabetes   •   </w:t>
    </w:r>
    <w:r w:rsidR="00000000">
      <w:rPr>
        <w:color w:val="888888"/>
        <w:sz w:val="18"/>
        <w:szCs w:val="18"/>
      </w:rPr>
      <w:fldChar w:fldCharType="begin"/>
    </w:r>
    <w:r w:rsidR="00000000">
      <w:rPr>
        <w:color w:val="888888"/>
        <w:sz w:val="18"/>
        <w:szCs w:val="18"/>
      </w:rPr>
      <w:instrText>PAGE</w:instrText>
    </w:r>
    <w:r w:rsidR="00000000"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 w:rsidR="00000000">
      <w:rPr>
        <w:color w:val="888888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C0434" w14:textId="623C4B70" w:rsidR="00266B65" w:rsidRDefault="00266B6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E26E4D3" wp14:editId="33B3E96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69950" cy="361315"/>
              <wp:effectExtent l="0" t="0" r="6350" b="0"/>
              <wp:wrapNone/>
              <wp:docPr id="1893266799" name="Text Box 1" descr="Intern/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9950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83E43C" w14:textId="42D7A305" w:rsidR="00266B65" w:rsidRPr="00266B65" w:rsidRDefault="00266B65" w:rsidP="00266B65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266B65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Intern/Internal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26E4D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/Internal" style="position:absolute;margin-left:0;margin-top:0;width:68.5pt;height:28.4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3483E43C" w14:textId="42D7A305" w:rsidR="00266B65" w:rsidRPr="00266B65" w:rsidRDefault="00266B65" w:rsidP="00266B65">
                    <w:pPr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266B65">
                      <w:rPr>
                        <w:rFonts w:ascii="Aptos" w:eastAsia="Aptos" w:hAnsi="Aptos" w:cs="Aptos"/>
                        <w:noProof/>
                        <w:color w:val="FF0000"/>
                      </w:rPr>
                      <w:t>Intern/Internal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C5272" w14:textId="77777777" w:rsidR="00C25D65" w:rsidRDefault="00C25D65">
      <w:r>
        <w:separator/>
      </w:r>
    </w:p>
  </w:footnote>
  <w:footnote w:type="continuationSeparator" w:id="0">
    <w:p w14:paraId="3BBB4AF4" w14:textId="77777777" w:rsidR="00C25D65" w:rsidRDefault="00C25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5AD20" w14:textId="77777777" w:rsidR="00E854F4" w:rsidRDefault="00000000">
    <w:pPr>
      <w:pBdr>
        <w:bottom w:val="single" w:sz="4" w:space="4" w:color="2B5F8C"/>
      </w:pBdr>
    </w:pPr>
    <w:r>
      <w:rPr>
        <w:color w:val="888888"/>
        <w:sz w:val="18"/>
        <w:szCs w:val="18"/>
      </w:rPr>
      <w:t>Action4Diabetes — Internship Scope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75EE0"/>
    <w:multiLevelType w:val="hybridMultilevel"/>
    <w:tmpl w:val="E1144A74"/>
    <w:lvl w:ilvl="0" w:tplc="9B7C84FE">
      <w:start w:val="1"/>
      <w:numFmt w:val="bullet"/>
      <w:lvlText w:val="●"/>
      <w:lvlJc w:val="left"/>
      <w:pPr>
        <w:ind w:left="720" w:hanging="360"/>
      </w:pPr>
    </w:lvl>
    <w:lvl w:ilvl="1" w:tplc="A1E0B386">
      <w:start w:val="1"/>
      <w:numFmt w:val="bullet"/>
      <w:lvlText w:val="○"/>
      <w:lvlJc w:val="left"/>
      <w:pPr>
        <w:ind w:left="1440" w:hanging="360"/>
      </w:pPr>
    </w:lvl>
    <w:lvl w:ilvl="2" w:tplc="A860ED1A">
      <w:start w:val="1"/>
      <w:numFmt w:val="bullet"/>
      <w:lvlText w:val="■"/>
      <w:lvlJc w:val="left"/>
      <w:pPr>
        <w:ind w:left="2160" w:hanging="360"/>
      </w:pPr>
    </w:lvl>
    <w:lvl w:ilvl="3" w:tplc="B85C1E6E">
      <w:start w:val="1"/>
      <w:numFmt w:val="bullet"/>
      <w:lvlText w:val="●"/>
      <w:lvlJc w:val="left"/>
      <w:pPr>
        <w:ind w:left="2880" w:hanging="360"/>
      </w:pPr>
    </w:lvl>
    <w:lvl w:ilvl="4" w:tplc="C056520A">
      <w:start w:val="1"/>
      <w:numFmt w:val="bullet"/>
      <w:lvlText w:val="○"/>
      <w:lvlJc w:val="left"/>
      <w:pPr>
        <w:ind w:left="3600" w:hanging="360"/>
      </w:pPr>
    </w:lvl>
    <w:lvl w:ilvl="5" w:tplc="CDBC5E50">
      <w:start w:val="1"/>
      <w:numFmt w:val="bullet"/>
      <w:lvlText w:val="■"/>
      <w:lvlJc w:val="left"/>
      <w:pPr>
        <w:ind w:left="4320" w:hanging="360"/>
      </w:pPr>
    </w:lvl>
    <w:lvl w:ilvl="6" w:tplc="8F4AAABE">
      <w:start w:val="1"/>
      <w:numFmt w:val="bullet"/>
      <w:lvlText w:val="●"/>
      <w:lvlJc w:val="left"/>
      <w:pPr>
        <w:ind w:left="5040" w:hanging="360"/>
      </w:pPr>
    </w:lvl>
    <w:lvl w:ilvl="7" w:tplc="EEFCD3CC">
      <w:start w:val="1"/>
      <w:numFmt w:val="bullet"/>
      <w:lvlText w:val="●"/>
      <w:lvlJc w:val="left"/>
      <w:pPr>
        <w:ind w:left="5760" w:hanging="360"/>
      </w:pPr>
    </w:lvl>
    <w:lvl w:ilvl="8" w:tplc="DE7850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C14C32"/>
    <w:multiLevelType w:val="hybridMultilevel"/>
    <w:tmpl w:val="9A6C9EF0"/>
    <w:lvl w:ilvl="0" w:tplc="DD26AA0E">
      <w:start w:val="1"/>
      <w:numFmt w:val="bullet"/>
      <w:lvlText w:val="•"/>
      <w:lvlJc w:val="left"/>
      <w:pPr>
        <w:ind w:left="600" w:hanging="300"/>
      </w:pPr>
    </w:lvl>
    <w:lvl w:ilvl="1" w:tplc="50B009C4">
      <w:numFmt w:val="decimal"/>
      <w:lvlText w:val=""/>
      <w:lvlJc w:val="left"/>
    </w:lvl>
    <w:lvl w:ilvl="2" w:tplc="124435C0">
      <w:numFmt w:val="decimal"/>
      <w:lvlText w:val=""/>
      <w:lvlJc w:val="left"/>
    </w:lvl>
    <w:lvl w:ilvl="3" w:tplc="76F4F326">
      <w:numFmt w:val="decimal"/>
      <w:lvlText w:val=""/>
      <w:lvlJc w:val="left"/>
    </w:lvl>
    <w:lvl w:ilvl="4" w:tplc="982448AC">
      <w:numFmt w:val="decimal"/>
      <w:lvlText w:val=""/>
      <w:lvlJc w:val="left"/>
    </w:lvl>
    <w:lvl w:ilvl="5" w:tplc="3C9CA25A">
      <w:numFmt w:val="decimal"/>
      <w:lvlText w:val=""/>
      <w:lvlJc w:val="left"/>
    </w:lvl>
    <w:lvl w:ilvl="6" w:tplc="F60AA14E">
      <w:numFmt w:val="decimal"/>
      <w:lvlText w:val=""/>
      <w:lvlJc w:val="left"/>
    </w:lvl>
    <w:lvl w:ilvl="7" w:tplc="AA08659C">
      <w:numFmt w:val="decimal"/>
      <w:lvlText w:val=""/>
      <w:lvlJc w:val="left"/>
    </w:lvl>
    <w:lvl w:ilvl="8" w:tplc="A3E40910">
      <w:numFmt w:val="decimal"/>
      <w:lvlText w:val=""/>
      <w:lvlJc w:val="left"/>
    </w:lvl>
  </w:abstractNum>
  <w:num w:numId="1" w16cid:durableId="2128353613">
    <w:abstractNumId w:val="0"/>
    <w:lvlOverride w:ilvl="0">
      <w:startOverride w:val="1"/>
    </w:lvlOverride>
  </w:num>
  <w:num w:numId="2" w16cid:durableId="16243814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4F4"/>
    <w:rsid w:val="00170DE3"/>
    <w:rsid w:val="00266B65"/>
    <w:rsid w:val="00C25D65"/>
    <w:rsid w:val="00E8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51E798"/>
  <w15:docId w15:val="{26898905-E334-3942-AC48-3A39F8616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2B5F8C"/>
      </w:pBdr>
      <w:spacing w:before="320" w:after="160"/>
      <w:outlineLvl w:val="0"/>
    </w:pPr>
    <w:rPr>
      <w:b/>
      <w:bCs/>
      <w:color w:val="1E3F6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B5F8C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66B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6B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1203</Words>
  <Characters>6863</Characters>
  <Application>Microsoft Office Word</Application>
  <DocSecurity>0</DocSecurity>
  <Lines>57</Lines>
  <Paragraphs>16</Paragraphs>
  <ScaleCrop>false</ScaleCrop>
  <Company/>
  <LinksUpToDate>false</LinksUpToDate>
  <CharactersWithSpaces>8050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Aydinbas</cp:lastModifiedBy>
  <cp:revision>2</cp:revision>
  <dcterms:created xsi:type="dcterms:W3CDTF">2026-03-06T14:45:00Z</dcterms:created>
  <dcterms:modified xsi:type="dcterms:W3CDTF">2026-03-06T14:46:00Z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70d8f56f,1e35010e,1fcd7c5b</vt:lpwstr>
  </property>
  <property fmtid="{D5CDD505-2E9C-101B-9397-08002B2CF9AE}" pid="3" name="ClassificationContentMarkingFooterFontProps">
    <vt:lpwstr>#ff0000,11,Aptos</vt:lpwstr>
  </property>
  <property fmtid="{D5CDD505-2E9C-101B-9397-08002B2CF9AE}" pid="4" name="ClassificationContentMarkingFooterText">
    <vt:lpwstr>Intern/Internal</vt:lpwstr>
  </property>
  <property fmtid="{D5CDD505-2E9C-101B-9397-08002B2CF9AE}" pid="5" name="MSIP_Label_b799979e-d427-44b1-9614-58c23a7e4900_Enabled">
    <vt:lpwstr>true</vt:lpwstr>
  </property>
  <property fmtid="{D5CDD505-2E9C-101B-9397-08002B2CF9AE}" pid="6" name="MSIP_Label_b799979e-d427-44b1-9614-58c23a7e4900_SetDate">
    <vt:lpwstr>2026-03-06T14:46:57Z</vt:lpwstr>
  </property>
  <property fmtid="{D5CDD505-2E9C-101B-9397-08002B2CF9AE}" pid="7" name="MSIP_Label_b799979e-d427-44b1-9614-58c23a7e4900_Method">
    <vt:lpwstr>Standard</vt:lpwstr>
  </property>
  <property fmtid="{D5CDD505-2E9C-101B-9397-08002B2CF9AE}" pid="8" name="MSIP_Label_b799979e-d427-44b1-9614-58c23a7e4900_Name">
    <vt:lpwstr>Intern</vt:lpwstr>
  </property>
  <property fmtid="{D5CDD505-2E9C-101B-9397-08002B2CF9AE}" pid="9" name="MSIP_Label_b799979e-d427-44b1-9614-58c23a7e4900_SiteId">
    <vt:lpwstr>db3edb01-d0fe-476d-9e08-c63329eeb6da</vt:lpwstr>
  </property>
  <property fmtid="{D5CDD505-2E9C-101B-9397-08002B2CF9AE}" pid="10" name="MSIP_Label_b799979e-d427-44b1-9614-58c23a7e4900_ActionId">
    <vt:lpwstr>b98820f1-cc80-4094-be7b-b56252024d8e</vt:lpwstr>
  </property>
  <property fmtid="{D5CDD505-2E9C-101B-9397-08002B2CF9AE}" pid="11" name="MSIP_Label_b799979e-d427-44b1-9614-58c23a7e4900_ContentBits">
    <vt:lpwstr>2</vt:lpwstr>
  </property>
  <property fmtid="{D5CDD505-2E9C-101B-9397-08002B2CF9AE}" pid="12" name="MSIP_Label_b799979e-d427-44b1-9614-58c23a7e4900_Tag">
    <vt:lpwstr>50, 3, 0, 1</vt:lpwstr>
  </property>
</Properties>
</file>