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第7组 Sprint评审会议纪要</w:t>
      </w:r>
    </w:p>
    <w:p>
      <w:r>
        <w:t>项目：爱管理　Sprint：1　本轮 DRI：杨浩伟</w:t>
      </w:r>
    </w:p>
    <w:p>
      <w:r>
        <w:t>最终人工 Demo 日期：2026年9月22日　整理日期：2026年10月8日</w:t>
      </w:r>
    </w:p>
    <w:p>
      <w:r>
        <w:t>Sprint 1 的技术目标已经实现。US01、US04、US05 已在 develop 集成，全量自动测试 24/24 通过，DRI 亲自完成的最终人工 Demo 七项检查全部通过，任务创建和状态更新在刷新后保持。该结论针对本地最小功能闭环；人工 diff 审查未见独立确认记录，不能据此宣称全部正式 DoD 已通过。</w:t>
      </w:r>
    </w:p>
    <w:p>
      <w:pPr>
        <w:pStyle w:val="Heading1"/>
      </w:pPr>
      <w:r>
        <w:t>一 记录来源与评审对象</w:t>
      </w:r>
    </w:p>
    <w:p>
      <w:r>
        <w:t>记录形成方式：依据 Sprint 1 期间团队协作、Git 历史及项目证据追溯整理；未单独留存会议起止时间。会议地点无独立记录。本纪要整理实际增量及验收信息，不虚构另一次正式评审会议。</w:t>
      </w:r>
    </w:p>
    <w:p>
      <w:r>
        <w:t>协作成员为彭佳成、朱传玺、杨浩伟、何健翔。已确认杨浩伟作为 DRI 执行最终人工 Demo；独立会议主持人、其他成员现场出席与教师或干系人参会情况均无独立记录，不以协作名单替代签到。验收对象是已集成的 Sprint 1 代码，功能代码基线为 develop@6f96b9d，后续交付文档分支不改变功能。</w:t>
      </w:r>
    </w:p>
    <w:p>
      <w:r>
        <w:t>Sprint Goal：在本地演示环境中完成查看项目成员 → 创建并分配任务 → 更新任务状态，形成可运行、可测试、可演示的最小功能闭环。</w:t>
      </w:r>
    </w:p>
    <w:p>
      <w:pPr>
        <w:pStyle w:val="Heading1"/>
      </w:pPr>
      <w:r>
        <w:t>二 三个故事的实际交付</w:t>
      </w:r>
    </w:p>
    <w:p>
      <w:r>
        <w:t>US01 由彭佳成负责，页面显示彭佳成、朱传玺、杨浩伟、何健翔的姓名和分工，成员列表与任务负责人下拉框读取同一 GET /api/members 响应。成员 id 为唯一正安全整数，接口处理空数组、非法成员与文件读取错误；页面在空列表或加载失败时禁用分配并可重试。15 项测试覆盖基本契约、预置数据、自定义数据、全部成员可分配、只读行为和错误边界。关键实现为 src/domain/member.js、src/routes/members.js、public/app.js，提交 8109119，集成 cc7c937/34b3df7。最终人工 Demo 的成员展示与负责人选择成功。</w:t>
      </w:r>
    </w:p>
    <w:p>
      <w:r>
        <w:t>US04 由朱传玺负责，用户输入非空标题、可选描述和有效负责人后创建任务。后端拒绝空标题或不存在成员，成功返回 201，状态初始化为 TODO，任务保存至统一 JSON 文件。五项测试验证正常创建、两类非法输入、读取新任务与重新加载后的持久化。关键实现为 src/routes/tasks.js、src/db.js 和页面表单，提交 f143bd5、40b9b4e，集成 442ee8e。最终人工 Demo 的创建、选择负责人、保存和刷新读取成功。</w:t>
      </w:r>
    </w:p>
    <w:p>
      <w:r>
        <w:t>US05 由何健翔负责，页面可将状态切换为 TODO、DOING、DONE，接口校验合法状态，非法状态返回 400，不存在任务返回 404。状态更新写回同一数据文件，页面显示中文状态。四项测试验证 TODO → DOING、DOING → DONE 及持久化、非法状态和不存在任务。关键实现为 src/domain/task.js、任务 PATCH 路由与页面状态交互，提交 8f74544、f6cad04，集成 79948a5。最终人工 Demo 两次状态转换及刷新后 DONE 保留均成功。</w:t>
      </w:r>
    </w:p>
    <w:p>
      <w:pPr>
        <w:pStyle w:val="Heading1"/>
      </w:pPr>
      <w:r>
        <w:t>三 测试与人工演示结果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65"/>
        <w:gridCol w:w="1765"/>
        <w:gridCol w:w="1765"/>
        <w:gridCol w:w="1804"/>
        <w:gridCol w:w="2314"/>
      </w:tblGrid>
      <w:tr>
        <w:trPr>
          <w:tblHeader/>
          <w:cantSplit/>
        </w:trPr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故事</w:t>
            </w:r>
          </w:p>
        </w:tc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自动测试数</w:t>
            </w:r>
          </w:p>
        </w:tc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通过数</w:t>
            </w:r>
          </w:p>
        </w:tc>
        <w:tc>
          <w:tcPr>
            <w:tcW w:type="dxa" w:w="18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功能结果</w:t>
            </w:r>
          </w:p>
        </w:tc>
        <w:tc>
          <w:tcPr>
            <w:tcW w:type="dxa" w:w="23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人工检查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US01 查看项目成员</w:t>
            </w:r>
          </w:p>
        </w:tc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8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成员契约及分配来源正常</w:t>
            </w:r>
          </w:p>
        </w:tc>
        <w:tc>
          <w:tcPr>
            <w:tcW w:type="dxa" w:w="23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9月22日成员展示与选择成功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US04 创建并分配任务</w:t>
            </w:r>
          </w:p>
        </w:tc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8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创建校验与持久化正常</w:t>
            </w:r>
          </w:p>
        </w:tc>
        <w:tc>
          <w:tcPr>
            <w:tcW w:type="dxa" w:w="23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9月22日创建、保存、刷新成功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US05 更新任务状态</w:t>
            </w:r>
          </w:p>
        </w:tc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8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状态校验及持久化正常</w:t>
            </w:r>
          </w:p>
        </w:tc>
        <w:tc>
          <w:tcPr>
            <w:tcW w:type="dxa" w:w="23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9月22日状态转换、刷新成功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7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8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通过率100%，0失败</w:t>
            </w:r>
          </w:p>
        </w:tc>
        <w:tc>
          <w:tcPr>
            <w:tcW w:type="dxa" w:w="23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七项人工操作检查全部通过</w:t>
            </w:r>
          </w:p>
        </w:tc>
      </w:tr>
    </w:tbl>
    <w:p>
      <w:pPr>
        <w:spacing w:after="0" w:line="80" w:lineRule="exact"/>
      </w:pPr>
      <w:r>
        <w:rPr>
          <w:rFonts w:ascii="Arial" w:hAnsi="Arial" w:eastAsia="宋体"/>
          <w:b w:val="0"/>
          <w:color w:val="000000"/>
          <w:sz w:val="2"/>
        </w:rPr>
      </w:r>
    </w:p>
    <w:p>
      <w:r>
        <w:t>24 是 Node 测试运行器含子测试的统计，含 19 个顶层测试与 5 个嵌套子测试。自动测试验证可重复的接口断言和数据行为，不能证明教师参加过评审，也不能证明人工已阅读代码 diff。</w:t>
      </w:r>
    </w:p>
    <w:p>
      <w:r>
        <w:t>2026年9月20日历史 TAP 保存在 docs/evidence/us01-tests.tap，浏览器自动检查为 8/8，通过记录保存在 us01-browser-results.json，桌面和手机截图为 us01-members.png、us01-members-mobile.png。这些是 AI 工具执行证据，不是9月22日人工演示的独立录像。</w:t>
      </w:r>
    </w:p>
    <w:p>
      <w:r>
        <w:t>9月22日 DRI 亲自完成最终人工 Demo，并在本任务对话中确认七项检查全部通过。流程涵盖显示成员、创建并选择负责人、保存、刷新后任务仍在、TODO → DOING、DOING → DONE、再次刷新后 DONE 保留。描述中拆分出的八个动作不改变原始七项检查数量。未另行归档该人工 Demo 的独立截图或录屏，不补造归档路径。</w:t>
      </w:r>
    </w:p>
    <w:p>
      <w:r>
        <w:t>本次2026年10月8日按 README 的 npm test 复跑仍为24/24，0失败，日志见 docs/evidence/sprint1-final-test-20261008.txt。首次沙箱运行因本机 HTTP 连接被 EACCES 拒绝未能完成接口测试，允许本地回环连接后全量通过；没有通过修改测试或功能绕过失败。</w:t>
      </w:r>
    </w:p>
    <w:p>
      <w:pPr>
        <w:pStyle w:val="Heading1"/>
      </w:pPr>
      <w:r>
        <w:t>四 增量价值与未完成范围</w:t>
      </w:r>
    </w:p>
    <w:p>
      <w:r>
        <w:t>本地用户已经可以看到团队四名成员，将工作分配给真实存在的成员，再通过状态了解执行进度。创建和状态变化均持久保存，刷新不会丢失正常操作结果。三个故事构成可演示的协作起点，符合实验一的首轮切片。</w:t>
      </w:r>
    </w:p>
    <w:p>
      <w:r>
        <w:t>本轮三个入选故事未见未实现的核心验收能力。登录、权限、任务优先级与截止时间、迭代关联和统计属于后续 Backlog，不列为本轮失败或临时扩展任务。单项目、预置成员、文件存储的范围限制依然存在，当前结果不等于生产环境可靠性或全部产品目标实现。</w:t>
      </w:r>
    </w:p>
    <w:p>
      <w:pPr>
        <w:pStyle w:val="Heading1"/>
      </w:pPr>
      <w:r>
        <w:t>五 DoD 逐项核对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02"/>
        <w:gridCol w:w="2102"/>
        <w:gridCol w:w="5206"/>
      </w:tblGrid>
      <w:tr>
        <w:trPr>
          <w:tblHeader/>
          <w:cantSplit/>
        </w:trPr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约定项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核验结果</w:t>
            </w:r>
          </w:p>
        </w:tc>
        <w:tc>
          <w:tcPr>
            <w:tcW w:type="dxa" w:w="52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依据与界限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功能能运行并符合故事标准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技术层面有证据</w:t>
            </w:r>
          </w:p>
        </w:tc>
        <w:tc>
          <w:tcPr>
            <w:tcW w:type="dxa" w:w="52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三个故事集成；人工 Demo 七项成功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基本测试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2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历史与本次24/24，覆盖非法输入和持久化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关键函数有必要注释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AI静态检查符合</w:t>
            </w:r>
          </w:p>
        </w:tc>
        <w:tc>
          <w:tcPr>
            <w:tcW w:type="dxa" w:w="52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领域、路由、数据层注释存在；不代替人工评价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AI代码经人工 diff Review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未见独立确认记录</w:t>
            </w:r>
          </w:p>
        </w:tc>
        <w:tc>
          <w:tcPr>
            <w:tcW w:type="dxa" w:w="52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AI代码审查与人工操作 Demo 不能替代此项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集成后正常运行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develop 已验证</w:t>
            </w:r>
          </w:p>
        </w:tc>
        <w:tc>
          <w:tcPr>
            <w:tcW w:type="dxa" w:w="52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34b3df7 合并；main 未合入，不能宣称 main 已验收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有可核验证据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已有技术证据</w:t>
            </w:r>
          </w:p>
        </w:tc>
        <w:tc>
          <w:tcPr>
            <w:tcW w:type="dxa" w:w="520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TAP、浏览器JSON、截图、Git；人工 Demo 来源为用户确认</w:t>
            </w:r>
          </w:p>
        </w:tc>
      </w:tr>
    </w:tbl>
    <w:p>
      <w:pPr>
        <w:spacing w:after="0" w:line="80" w:lineRule="exact"/>
      </w:pPr>
      <w:r>
        <w:rPr>
          <w:rFonts w:ascii="Arial" w:hAnsi="Arial" w:eastAsia="宋体"/>
          <w:b w:val="0"/>
          <w:color w:val="000000"/>
          <w:sz w:val="2"/>
        </w:rPr>
      </w:r>
    </w:p>
    <w:p>
      <w:r>
        <w:t>据现有证据，技术目标已完成，正式 DoD 的人工审查项仍无法核验。AI 互动日志也有原始会话缺口，应在课程过程合规评价中单独披露，不通过事后报告补成完整原始日志。</w:t>
      </w:r>
    </w:p>
    <w:p>
      <w:pPr>
        <w:pStyle w:val="Heading1"/>
      </w:pPr>
      <w:r>
        <w:t>六 反馈与后续产品方向</w:t>
      </w:r>
    </w:p>
    <w:p>
      <w:r>
        <w:t>未留存独立干系人反馈记录。本节不补造外部评价。</w:t>
      </w:r>
    </w:p>
    <w:p>
      <w:r>
        <w:t>已有 Product Backlog 的 Sprint 2 方向为 US02 登录、US03 基础权限、US06 优先级及截止时间与验收字段、US07 迭代和任务归属、US10 状态统计。该方向来自实验一正式规划，不因本次整理新增。实施前应以当前共享成员和任务模型为基础再细化权限与字段迁移。</w:t>
      </w:r>
    </w:p>
    <w:p>
      <w:r>
        <w:t>本轮分析形成的过程建议是提前确定公共模型与异常契约、同步保存 AI 原始会话和人工 diff 审查、保留独立集成窗口与隔离测试数据。这些建议尚无独立会议表决记录，不写成全体成员已经投票通过的决策。</w:t>
      </w:r>
    </w:p>
    <w:p>
      <w:pPr>
        <w:pStyle w:val="Heading1"/>
      </w:pPr>
      <w:r>
        <w:t>七 评审后的建议行动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92"/>
        <w:gridCol w:w="1737"/>
        <w:gridCol w:w="1834"/>
        <w:gridCol w:w="2847"/>
      </w:tblGrid>
      <w:tr>
        <w:trPr>
          <w:tblHeader/>
          <w:cantSplit/>
        </w:trPr>
        <w:tc>
          <w:tcPr>
            <w:tcW w:type="dxa" w:w="29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建议行动</w:t>
            </w:r>
          </w:p>
        </w:tc>
        <w:tc>
          <w:tcPr>
            <w:tcW w:type="dxa" w:w="1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建议责任人</w:t>
            </w:r>
          </w:p>
        </w:tc>
        <w:tc>
          <w:tcPr>
            <w:tcW w:type="dxa" w:w="18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建议完成阶段</w:t>
            </w:r>
          </w:p>
        </w:tc>
        <w:tc>
          <w:tcPr>
            <w:tcW w:type="dxa" w:w="28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保存人工 diff 阅读范围、结论与版本</w:t>
            </w:r>
          </w:p>
        </w:tc>
        <w:tc>
          <w:tcPr>
            <w:tcW w:type="dxa" w:w="1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杨浩伟及各故事负责人</w:t>
            </w:r>
          </w:p>
        </w:tc>
        <w:tc>
          <w:tcPr>
            <w:tcW w:type="dxa" w:w="18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后续正式 DoD 确认前</w:t>
            </w:r>
          </w:p>
        </w:tc>
        <w:tc>
          <w:tcPr>
            <w:tcW w:type="dxa" w:w="28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当前缺少独立审查记录，不倒签历史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细化既有 Sprint 2 故事与公共字段契约</w:t>
            </w:r>
          </w:p>
        </w:tc>
        <w:tc>
          <w:tcPr>
            <w:tcW w:type="dxa" w:w="1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彭佳成、朱传玺</w:t>
            </w:r>
          </w:p>
        </w:tc>
        <w:tc>
          <w:tcPr>
            <w:tcW w:type="dxa" w:w="18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下一轮计划与开发前</w:t>
            </w:r>
          </w:p>
        </w:tc>
        <w:tc>
          <w:tcPr>
            <w:tcW w:type="dxa" w:w="28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沿用实验一 Backlog，防止编号与模型漂移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原始会话同步归档并标注来源类别</w:t>
            </w:r>
          </w:p>
        </w:tc>
        <w:tc>
          <w:tcPr>
            <w:tcW w:type="dxa" w:w="1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何健翔及各故事负责人</w:t>
            </w:r>
          </w:p>
        </w:tc>
        <w:tc>
          <w:tcPr>
            <w:tcW w:type="dxa" w:w="18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下一轮每次交互与合并前</w:t>
            </w:r>
          </w:p>
        </w:tc>
        <w:tc>
          <w:tcPr>
            <w:tcW w:type="dxa" w:w="28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本轮17条混合记录不等于完整原始会话</w:t>
            </w:r>
          </w:p>
        </w:tc>
      </w:tr>
    </w:tbl>
    <w:p>
      <w:pPr>
        <w:spacing w:after="0" w:line="80" w:lineRule="exact"/>
      </w:pPr>
      <w:r>
        <w:rPr>
          <w:rFonts w:ascii="Arial" w:hAnsi="Arial" w:eastAsia="宋体"/>
          <w:b w:val="0"/>
          <w:color w:val="000000"/>
          <w:sz w:val="2"/>
        </w:rPr>
      </w:r>
    </w:p>
    <w:p>
      <w:r>
        <w:t>未记录具体日期承诺，不杜撰行动项的实际截止时间。上述阶段是本次整理提出的建议。</w:t>
      </w:r>
    </w:p>
    <w:p>
      <w:pPr>
        <w:pStyle w:val="Heading1"/>
      </w:pPr>
      <w:r>
        <w:t>八 结论与证据索引</w:t>
      </w:r>
    </w:p>
    <w:p>
      <w:r>
        <w:t>本轮完成了成员查看、创建分配和状态更新的本地协作闭环；全量测试、历史浏览器检查与 DRI 人工 Demo 对技术交付提供相互补充的证据。完整正式 DoD、独立会议事实和完整原始 AI 会话仍有证据界限。该增量可以作为后续登录权限、任务属性和统计的代码基础，课程提交时应连同这些来源说明呈现。</w:t>
      </w:r>
    </w:p>
    <w:p>
      <w:r>
        <w:t>检索入口：docs/evidence.md、docs/dod.md、docs/code-review.md、docs/ai-interactions.md；真实合并提交 cc7c937、34b3df7，Demo 文档更新提交 184ca75。没有 GitHub PR，不补造 PR 地址。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76" w:lineRule="auto"/>
    </w:pPr>
    <w:rPr>
      <w:rFonts w:ascii="Arial" w:hAnsi="Arial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276" w:lineRule="auto"/>
      <w:outlineLvl w:val="0"/>
    </w:pPr>
    <w:rPr>
      <w:rFonts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76" w:lineRule="auto"/>
      <w:outlineLvl w:val="1"/>
    </w:pPr>
    <w:rPr>
      <w:rFonts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76" w:lineRule="auto" w:before="0"/>
      <w:contextualSpacing/>
    </w:pPr>
    <w:rPr>
      <w:rFonts w:ascii="Arial" w:hAnsi="Arial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第7组 Sprint评审会议纪要</dc:title>
  <dc:subject>软件项目管理实验二 Sprint 1 正式追溯交付</dc:subject>
  <dc:creator>第7组 爱管理项目团队</dc:creator>
  <cp:keywords/>
  <dc:description>generated by python-docx</dc:description>
  <cp:lastModifiedBy>第7组 爱管理项目团队</cp:lastModifiedBy>
  <cp:revision>1</cp:revision>
  <dcterms:created xsi:type="dcterms:W3CDTF">2013-12-23T23:15:00Z</dcterms:created>
  <dcterms:modified xsi:type="dcterms:W3CDTF">2013-12-23T23:15:00Z</dcterms:modified>
  <cp:category/>
</cp:coreProperties>
</file>