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r>
        <w:t xml:space="preserve">Food-Safe Finishes for Cutting Boards and Bowls</w:t>
      </w:r>
    </w:p>
    <w:p>
      <w:pPr>
        <w:pStyle w:val="Subtitle"/>
      </w:pPr>
      <w:r>
        <w:t xml:space="preserve">Most cured finishes are food safe — the real risk is a finish that never fully hardens. Here's what to actually put on a board or bowl, and what to skip.</w:t>
      </w:r>
    </w:p>
    <w:p>
      <w:pPr>
        <w:spacing w:after="240"/>
      </w:pPr>
      <w:r>
        <w:rPr>
          <w:sz w:val="18"/>
          <w:color w:val="6B6456"/>
        </w:rPr>
        <w:t xml:space="preserve">Category: Finishing   |   Tags: food safe finish, cutting board oil, mineral oil, walnut oil, wood bowls, board butter   |   Author: Kerph Team</w:t>
      </w:r>
    </w:p>
    <w:p>
      <w:r>
        <w:drawing>
          <wp:inline distT="0" distB="0" distL="0" distR="0">
            <wp:extent cx="5486400" cy="3657600"/>
            <wp:docPr id="1" name="Cover"/>
            <wp:cNvGraphicFramePr>
              <a:graphicFrameLocks noChangeAspect="1"/>
            </wp:cNvGraphicFramePr>
            <a:graphic>
              <a:graphicData uri="http://schemas.openxmlformats.org/drawingml/2006/picture">
                <pic:pic>
                  <pic:nvPicPr>
                    <pic:cNvPr id="0" name="cover.jpg"/>
                    <pic:cNvPicPr/>
                  </pic:nvPicPr>
                  <pic:blipFill>
                    <a:blip r:embed="rIdImage"/>
                    <a:stretch>
                      <a:fillRect/>
                    </a:stretch>
                  </pic:blipFill>
                  <pic:spPr>
                    <a:xfrm>
                      <a:off x="0" y="0"/>
                      <a:ext cx="5486400" cy="3657600"/>
                    </a:xfrm>
                    <a:prstGeom prst="rect">
                      <a:avLst/>
                    </a:prstGeom>
                  </pic:spPr>
                </pic:pic>
              </a:graphicData>
            </a:graphic>
          </wp:inline>
        </w:drawing>
      </w:r>
    </w:p>
    <w:p>
      <w:r>
        <w:t xml:space="preserve">People treat "food safe" like it's a special ingredient you either have or don't. It's not. The honest answer is that almost any finish is food safe once it's actually cured — cured meaning the solvents are gone and what's left has hardened into something inert. So what's the real risk, then? Not toxicity from a finish that's dry to the touch. It's a finish that never fully hardens in the first place — something soft and gummy sitting down in the bottom of a knife cut, trapping moisture, feeding bacteria. That's the whole story. Once that clicks, picking a finish for a board or a bowl stops being complicated.</w:t>
      </w:r>
    </w:p>
    <w:p>
      <w:pPr>
        <w:pStyle w:val="Heading1"/>
      </w:pPr>
      <w:r>
        <w:t xml:space="preserve">What "Food Safe" Actually Means</w:t>
      </w:r>
    </w:p>
    <w:p>
      <w:r>
        <w:t xml:space="preserve">First thing to know: the FDA doesn't certify wood finishes as "food safe." There's no stamp, no seal, nothing on a can that officially clears it. What actually matters is simpler than that — does the finish cure to a hard, stable state, or does it stay soft indefinitely? Fully cured polyurethane, cured shellac, cured lacquer, and any oil that polymerizes and hardens through oxidation are all food-contact safe by any reasonable standard once they're cured, because there's nothing left in there to leach out or off-gas. There's exactly one finish worth genuinely avoiding: raw linseed oil, boiled or unboiled. It doesn't fully harden on its own in any reasonable timeframe. It stays tacky down in the cracks and knife marks, and that's exactly where bacteria wants to grow. That's the real hazard people should be asking about — not some vague fear of finishes in general.</w:t>
      </w:r>
    </w:p>
    <w:p>
      <w:pPr>
        <w:pStyle w:val="Heading1"/>
      </w:pPr>
      <w:r>
        <w:t xml:space="preserve">Mineral Oil — The Basic Workhorse</w:t>
      </w:r>
    </w:p>
    <w:p>
      <w:r>
        <w:t xml:space="preserve">Food-grade mineral oil is the default answer, and it's the default for good reason. It's inert. Colorless. Odorless. It doesn't go rancid, because it's a petroleum product rather than a plant oil, so there's no fat in there to break down. And it's cheap. The catch: it never actually cures — it just sits in the wood and needs reapplying on a regular basis. That's not much of a catch, though, since reapplication is the entire maintenance routine and it takes about two minutes. </w:t>
      </w:r>
      <w:hyperlink r:id="rIdLink0">
        <w:r>
          <w:rPr>
            <w:color w:val="1E3A8A"/>
            <w:u w:val="single"/>
          </w:rPr>
          <w:t xml:space="preserve">Howard Cutting Board Oil</w:t>
        </w:r>
      </w:hyperlink>
      <w:r>
        <w:t xml:space="preserve"> is just straightforward food-grade mineral oil, packaged for exactly this job. Apply it liberally, let it sit 15-20 minutes, wipe off whatever didn't soak in.</w:t>
      </w:r>
    </w:p>
    <w:p>
      <w:pPr>
        <w:pBdr>
          <w:top w:val="single" w:sz="6" w:space="8" w:color="D8D2C2"/>
          <w:bottom w:val="single" w:sz="6" w:space="8" w:color="D8D2C2"/>
        </w:pBdr>
        <w:spacing w:before="160" w:after="160"/>
      </w:pPr>
      <w:r>
        <w:rPr>
          <w:i/>
          <w:color w:val="6B6456"/>
        </w:rPr>
        <w:t xml:space="preserve">📷 Photo placeholder — a wooden cutting board mid-application, with a small pool of mineral oil being spread across the surface with a cloth or paper towel, showing the wood grain darkening where it's been oiled versus the dry section still light.</w:t>
      </w:r>
    </w:p>
    <w:p>
      <w:pPr>
        <w:pStyle w:val="Heading1"/>
      </w:pPr>
      <w:r>
        <w:t xml:space="preserve">Board Butter — Beeswax and Mineral Oil Together</w:t>
      </w:r>
    </w:p>
    <w:p>
      <w:r>
        <w:t xml:space="preserve">Mix beeswax into mineral oil and you get what's usually called board butter, board cream, or board conditioner — same idea, different names. It beats straight oil on water resistance, because the wax sits in the pores and on the surface after the oil has already soaked in, slowing down how fast water can work its way through. It also just feels better under your hand, with a slight sheen straight oil doesn't give you. </w:t>
      </w:r>
      <w:hyperlink r:id="rIdLink1">
        <w:r>
          <w:rPr>
            <w:color w:val="1E3A8A"/>
            <w:u w:val="single"/>
          </w:rPr>
          <w:t xml:space="preserve">Howard Butcher Block Conditioner</w:t>
        </w:r>
      </w:hyperlink>
      <w:r>
        <w:t xml:space="preserve"> and </w:t>
      </w:r>
      <w:hyperlink r:id="rIdLink2">
        <w:r>
          <w:rPr>
            <w:color w:val="1E3A8A"/>
            <w:u w:val="single"/>
          </w:rPr>
          <w:t xml:space="preserve">Howard Feed-N-Wax</w:t>
        </w:r>
      </w:hyperlink>
      <w:r>
        <w:t xml:space="preserve"> both do the job well — Feed-N-Wax was actually built for furniture, but it's a genuinely good board butter too. One thing worth being clear on: it's a finishing step after a mineral oil coat, not a substitute for one.</w:t>
      </w:r>
    </w:p>
    <w:p>
      <w:pPr>
        <w:pStyle w:val="Heading1"/>
      </w:pPr>
      <w:r>
        <w:t xml:space="preserve">Walnut Oil — The Polymerizing Alternative</w:t>
      </w:r>
    </w:p>
    <w:p>
      <w:r>
        <w:t xml:space="preserve">Walnut oil plays a different game than mineral oil. Food-grade walnut oil actually polymerizes — it hardens over a few weeks into something more durable and a little more built-up, and it needs reapplying far less often than straight mineral oil does. </w:t>
      </w:r>
      <w:hyperlink r:id="rIdLink3">
        <w:r>
          <w:rPr>
            <w:color w:val="1E3A8A"/>
            <w:u w:val="single"/>
          </w:rPr>
          <w:t xml:space="preserve">Mahoney's Walnut Oil</w:t>
        </w:r>
      </w:hyperlink>
      <w:r>
        <w:t xml:space="preserve"> is the standard product here, and it's specifically heat-treated to strip out the proteins that trigger nut allergies, which is exactly why people reach for it on cutting boards. But here's the honest caveat: if anyone using that board has a tree nut allergy, skip walnut oil entirely and use mineral oil instead. A marginal durability gain isn't worth that risk, full stop.</w:t>
      </w:r>
    </w:p>
    <w:p>
      <w:pPr>
        <w:pStyle w:val="Heading1"/>
      </w:pPr>
      <w:r>
        <w:t xml:space="preserve">Food-Grade Shellac — For Bowls, Not Wet Boards</w:t>
      </w:r>
    </w:p>
    <w:p>
      <w:r>
        <w:t xml:space="preserve">Shellac is the odd one out here — a natural resin secreted by the lac bug, dissolved in denatured alcohol, and it's been going on food-contact items for centuries. Once it's cured, it's inert and food safe like everything else on this list. What sets it apart is that it actually builds a real film, unlike every oil mentioned so far, which makes it a good option for decorative turned bowls, salad servers, or serving pieces — things that get handled and see dry or lightly damp food contact, but never get submerged, scrubbed, or cut on. </w:t>
      </w:r>
      <w:hyperlink r:id="rIdLink4">
        <w:r>
          <w:rPr>
            <w:color w:val="1E3A8A"/>
            <w:u w:val="single"/>
          </w:rPr>
          <w:t xml:space="preserve">Zinsser Bulls Eye SealCoat</w:t>
        </w:r>
      </w:hyperlink>
      <w:r>
        <w:t xml:space="preserve"> is a dewaxed shellac that works well for this. One place not to put it, though: an actual cutting surface. Knife marks will chip and lift the film right off, and it won't hold up to the kind of regular washing a board in daily use needs.</w:t>
      </w:r>
    </w:p>
    <w:p>
      <w:pPr>
        <w:pStyle w:val="Heading1"/>
      </w:pPr>
      <w:r>
        <w:t xml:space="preserve">A Simple Maintenance Routine</w:t>
      </w:r>
    </w:p>
    <w:p>
      <w:r>
        <w:t xml:space="preserve">For a board in regular use: mineral oil about once a month. More often if the wood's looking dry or pale. Less if it's holding up fine on its own — don't oil it just because the calendar says to. Every few months, follow an oil coat with a board butter application for the extra water resistance and shine. Bowls and display pieces finished in shellac need basically nothing beyond normal cleaning — the cured film is already doing the work.</w:t>
      </w:r>
    </w:p>
    <w:p>
      <w:pPr>
        <w:pStyle w:val="Heading1"/>
      </w:pPr>
      <w:r>
        <w:t xml:space="preserve">What to Avoid</w:t>
      </w:r>
    </w:p>
    <w:p>
      <w:r>
        <w:t xml:space="preserve">Skip the cooking oils sitting right there in your kitchen — olive, vegetable, canola. The instinct makes sense; they seem like the obvious food-safe pick since you're already eating them. But they're unsaturated fats, and unsaturated fats go rancid within weeks, leaving a board smelling sour no matter how carefully you clean it. Skip raw linseed oil, for the curing problem covered above. And skip finishing anything, cured or not, on a board that's already cracked deep enough to trap food and moisture permanently. At that point it's not a finish problem anymore — the board needs to be resurfaced or retired.</w:t>
      </w:r>
    </w:p>
    <w:p>
      <w:r>
        <w:t xml:space="preserve">Building out a real finishing kit gets a lot easier once you can actually see what's already sitting on your shelf — </w:t>
      </w:r>
      <w:hyperlink r:id="rIdLink5">
        <w:r>
          <w:rPr>
            <w:color w:val="1E3A8A"/>
            <w:u w:val="single"/>
          </w:rPr>
          <w:t xml:space="preserve">track your owned tools and supplies</w:t>
        </w:r>
      </w:hyperlink>
      <w:r>
        <w:t xml:space="preserve"> so you're not guessing whether you're out of mineral oil the next time a board needs reconditioning.</w:t>
      </w:r>
    </w:p>
    <w:sectPr>
      <w:pgSz w:w="12240" w:h="15840"/>
      <w:pgMar w:top="1080" w:right="1260" w:bottom="1080" w:left="1260" w:header="720" w:footer="720" w:gutter="0"/>
    </w:sectPr>
  </w:body>
</w:document>
</file>

<file path=word/styles.xml><?xml version="1.0" encoding="utf-8"?>
<w:styles xmlns:w="http://schemas.openxmlformats.org/wordprocessingml/2006/main">
  <w:docDefaults>
    <w:rPrDefault>
      <w:rPr>
        <w:rFonts w:ascii="Calibri" w:hAnsi="Calibri" w:cs="Calibri"/>
        <w:sz w:val="22"/>
        <w:szCs w:val="22"/>
        <w:color w:val="1C1A15"/>
      </w:rPr>
    </w:rPrDefault>
    <w:pPrDefault>
      <w:pPr>
        <w:spacing w:after="160" w:line="288" w:lineRule="auto"/>
      </w:pPr>
    </w:pPrDefault>
  </w:docDefaults>
  <w:style w:type="paragraph" w:default="1" w:styleId="Normal">
    <w:name w:val="Normal"/>
    <w:qFormat/>
  </w:style>
  <w:style w:type="paragraph" w:styleId="Title">
    <w:name w:val="Title"/>
    <w:basedOn w:val="Normal"/>
    <w:qFormat/>
    <w:pPr>
      <w:spacing w:before="0" w:after="80"/>
      <w:outlineLvl w:val="0"/>
    </w:pPr>
    <w:rPr>
      <w:rFonts w:ascii="Calibri" w:hAnsi="Calibri"/>
      <w:b/>
      <w:sz w:val="52"/>
      <w:color w:val="1C1A15"/>
    </w:rPr>
  </w:style>
  <w:style w:type="paragraph" w:styleId="Heading1">
    <w:name w:val="heading 1"/>
    <w:basedOn w:val="Normal"/>
    <w:next w:val="Normal"/>
    <w:qFormat/>
    <w:pPr>
      <w:spacing w:before="360" w:after="160"/>
      <w:outlineLvl w:val="0"/>
    </w:pPr>
    <w:rPr>
      <w:b/>
      <w:sz w:val="32"/>
      <w:color w:val="1E3A8A"/>
    </w:rPr>
  </w:style>
  <w:style w:type="paragraph" w:styleId="Heading2">
    <w:name w:val="heading 2"/>
    <w:basedOn w:val="Normal"/>
    <w:next w:val="Normal"/>
    <w:qFormat/>
    <w:pPr>
      <w:spacing w:before="320" w:after="120"/>
      <w:outlineLvl w:val="1"/>
      <w:pBdr>
        <w:top w:val="single" w:sz="6" w:space="8" w:color="D8D2C2"/>
      </w:pBdr>
    </w:pPr>
    <w:rPr>
      <w:b/>
      <w:sz w:val="27"/>
      <w:color w:val="1C1A15"/>
    </w:rPr>
  </w:style>
  <w:style w:type="paragraph" w:styleId="Subtitle">
    <w:name w:val="Subtitle"/>
    <w:basedOn w:val="Normal"/>
    <w:qFormat/>
    <w:pPr>
      <w:spacing w:after="320"/>
    </w:pPr>
    <w:rPr>
      <w:i/>
      <w:sz w:val="20"/>
      <w:color w:val="6B645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Image" Type="http://schemas.openxmlformats.org/officeDocument/2006/relationships/image" Target="media/image1.jpg"/>
<Relationship Id="rIdLink0" Type="http://schemas.openxmlformats.org/officeDocument/2006/relationships/hyperlink" Target="https://www.amazon.com/s?k=Howard+Cutting+Board+Oil&amp;tag=kerphplans-20" TargetMode="External"/>
<Relationship Id="rIdLink1" Type="http://schemas.openxmlformats.org/officeDocument/2006/relationships/hyperlink" Target="https://www.amazon.com/s?k=Howard+Butcher+Block+Conditioner&amp;tag=kerphplans-20" TargetMode="External"/>
<Relationship Id="rIdLink2" Type="http://schemas.openxmlformats.org/officeDocument/2006/relationships/hyperlink" Target="https://www.amazon.com/s?k=Howard+Feed-N-Wax&amp;tag=kerphplans-20" TargetMode="External"/>
<Relationship Id="rIdLink3" Type="http://schemas.openxmlformats.org/officeDocument/2006/relationships/hyperlink" Target="https://www.amazon.com/s?k=Mahoney%27s+Walnut+Oil&amp;tag=kerphplans-20" TargetMode="External"/>
<Relationship Id="rIdLink4" Type="http://schemas.openxmlformats.org/officeDocument/2006/relationships/hyperlink" Target="https://www.amazon.com/s?k=Zinsser+Bulls+Eye+SealCoat+Dewaxed+Shellac&amp;tag=kerphplans-20" TargetMode="External"/>
<Relationship Id="rIdLink5" Type="http://schemas.openxmlformats.org/officeDocument/2006/relationships/hyperlink" Target="index.html" TargetMode="External"/>
</Relationships>
</file>

<file path=docProps/app.xml><?xml version="1.0" encoding="utf-8"?>
<Properties xmlns="http://schemas.openxmlformats.org/officeDocument/2006/extended-properties" xmlns:vt="http://schemas.openxmlformats.org/officeDocument/2006/docPropsVTypes">
  <Application>Kerph</Application>
</Properties>
</file>

<file path=docProps/core.xml><?xml version="1.0" encoding="utf-8"?>
<cp:coreProperties xmlns:cp="http://schemas.openxmlformats.org/package/2006/metadata/core-properties" xmlns:dc="http://purl.org/dc/elements/1.1/" xmlns:dcterms="http://purl.org/dc/terms/" xmlns:xsi="http://www.w3.org/2001/XMLSchema-instance">
  <dc:title>Food-Safe Finishes for Cutting Boards and Bowls</dc:title>
  <dc:creator>Kerph</dc:creator>
</cp:coreProperties>
</file>