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CAIXA MORFOLÓGICA 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Gênero : </w:t>
      </w:r>
      <w:r w:rsidDel="00000000" w:rsidR="00000000" w:rsidRPr="00000000">
        <w:rPr>
          <w:rtl w:val="0"/>
        </w:rPr>
        <w:t xml:space="preserve">Aventura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Plataforma : </w:t>
      </w:r>
      <w:r w:rsidDel="00000000" w:rsidR="00000000" w:rsidRPr="00000000">
        <w:rPr>
          <w:rtl w:val="0"/>
        </w:rPr>
        <w:t xml:space="preserve">Mobile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Perspectiva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Estilo Visual : </w:t>
      </w:r>
      <w:r w:rsidDel="00000000" w:rsidR="00000000" w:rsidRPr="00000000">
        <w:rPr>
          <w:rtl w:val="0"/>
        </w:rPr>
        <w:t xml:space="preserve">Pixel art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Jogabilidade</w:t>
      </w:r>
      <w:r w:rsidDel="00000000" w:rsidR="00000000" w:rsidRPr="00000000">
        <w:rPr>
          <w:rtl w:val="0"/>
        </w:rPr>
        <w:t xml:space="preserve"> : Solo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História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Principal : 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Tipo de Inimigos : 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Tipo de ambiente : 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Público Alvo :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