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8"/>
        </w:rPr>
        <w:t>Drive247</w:t>
      </w:r>
    </w:p>
    <w:p>
      <w:pPr>
        <w:spacing w:after="120"/>
      </w:pPr>
      <w:r>
        <w:rPr>
          <w:b/>
          <w:color w:val="475569"/>
          <w:sz w:val="28"/>
        </w:rPr>
        <w:t>Square Secrets Inventory</w:t>
      </w:r>
    </w:p>
    <w:p>
      <w:pPr>
        <w:spacing w:after="200"/>
      </w:pPr>
      <w:r>
        <w:rPr>
          <w:b w:val="0"/>
          <w:i w:val="0"/>
          <w:sz w:val="17"/>
        </w:rPr>
        <w:t xml:space="preserve">Audited from the codebase on </w:t>
      </w:r>
      <w:r>
        <w:rPr>
          <w:b/>
          <w:i w:val="0"/>
          <w:sz w:val="17"/>
        </w:rPr>
        <w:t>August 29, 2026</w:t>
      </w:r>
      <w:r>
        <w:rPr>
          <w:b w:val="0"/>
          <w:i w:val="0"/>
          <w:sz w:val="17"/>
        </w:rPr>
        <w:t xml:space="preserve">. Every row below is a Square configuration item the code actually reads or writes; line references are to supabase/functions/. </w:t>
      </w:r>
      <w:r>
        <w:rPr>
          <w:b/>
          <w:i w:val="0"/>
          <w:sz w:val="17"/>
        </w:rPr>
        <w:t>No secret value appears in this document - values are shown as a SHA-256 fingerprint and length, which distinguishes two values and proves a rotation happened without disclosing either.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gridCol w:w="1469"/>
        <w:gridCol w:w="1469"/>
        <w:gridCol w:w="1469"/>
      </w:tblGrid>
      <w:tr>
        <w:tc>
          <w:tcPr>
            <w:tcW w:type="dxa" w:w="461"/>
            <w:shd w:val="clear" w:fill="F1F5F9"/>
          </w:tcPr>
          <w:p>
            <w:pPr>
              <w:spacing w:before="40" w:after="40"/>
            </w:pPr>
            <w:r>
              <w:rPr>
                <w:b/>
                <w:i w:val="0"/>
                <w:color w:val="334155"/>
                <w:sz w:val="15"/>
              </w:rPr>
              <w:t>#</w:t>
            </w:r>
          </w:p>
        </w:tc>
        <w:tc>
          <w:tcPr>
            <w:tcW w:type="dxa" w:w="2477"/>
            <w:shd w:val="clear" w:fill="F1F5F9"/>
          </w:tcPr>
          <w:p>
            <w:pPr>
              <w:spacing w:before="40" w:after="40"/>
            </w:pPr>
            <w:r>
              <w:rPr>
                <w:b/>
                <w:i w:val="0"/>
                <w:color w:val="334155"/>
                <w:sz w:val="15"/>
              </w:rPr>
              <w:t>Key</w:t>
            </w:r>
          </w:p>
        </w:tc>
        <w:tc>
          <w:tcPr>
            <w:tcW w:type="dxa" w:w="1181"/>
            <w:shd w:val="clear" w:fill="F1F5F9"/>
          </w:tcPr>
          <w:p>
            <w:pPr>
              <w:spacing w:before="40" w:after="40"/>
            </w:pPr>
            <w:r>
              <w:rPr>
                <w:b/>
                <w:i w:val="0"/>
                <w:color w:val="334155"/>
                <w:sz w:val="15"/>
              </w:rPr>
              <w:t>Environment</w:t>
            </w:r>
          </w:p>
        </w:tc>
        <w:tc>
          <w:tcPr>
            <w:tcW w:type="dxa" w:w="2477"/>
            <w:shd w:val="clear" w:fill="F1F5F9"/>
          </w:tcPr>
          <w:p>
            <w:pPr>
              <w:spacing w:before="40" w:after="40"/>
            </w:pPr>
            <w:r>
              <w:rPr>
                <w:b/>
                <w:i w:val="0"/>
                <w:color w:val="334155"/>
                <w:sz w:val="15"/>
              </w:rPr>
              <w:t>Key (raw)</w:t>
            </w:r>
          </w:p>
        </w:tc>
        <w:tc>
          <w:tcPr>
            <w:tcW w:type="dxa" w:w="2376"/>
            <w:shd w:val="clear" w:fill="F1F5F9"/>
          </w:tcPr>
          <w:p>
            <w:pPr>
              <w:spacing w:before="40" w:after="40"/>
            </w:pPr>
            <w:r>
              <w:rPr>
                <w:b/>
                <w:i w:val="0"/>
                <w:color w:val="334155"/>
                <w:sz w:val="15"/>
              </w:rPr>
              <w:t>Value (default)</w:t>
            </w:r>
          </w:p>
        </w:tc>
        <w:tc>
          <w:tcPr>
            <w:tcW w:type="dxa" w:w="2160"/>
            <w:shd w:val="clear" w:fill="F1F5F9"/>
          </w:tcPr>
          <w:p>
            <w:pPr>
              <w:spacing w:before="40" w:after="40"/>
            </w:pPr>
            <w:r>
              <w:rPr>
                <w:b/>
                <w:i w:val="0"/>
                <w:color w:val="334155"/>
                <w:sz w:val="15"/>
              </w:rPr>
              <w:t>Value (staging)</w:t>
            </w:r>
          </w:p>
        </w:tc>
        <w:tc>
          <w:tcPr>
            <w:tcW w:type="dxa" w:w="893"/>
            <w:shd w:val="clear" w:fill="F1F5F9"/>
          </w:tcPr>
          <w:p>
            <w:pPr>
              <w:spacing w:before="40" w:after="40"/>
            </w:pPr>
            <w:r>
              <w:rPr>
                <w:b/>
                <w:i w:val="0"/>
                <w:color w:val="334155"/>
                <w:sz w:val="15"/>
              </w:rPr>
              <w:t>Platform</w:t>
            </w:r>
          </w:p>
        </w:tc>
        <w:tc>
          <w:tcPr>
            <w:tcW w:type="dxa" w:w="1224"/>
            <w:shd w:val="clear" w:fill="F1F5F9"/>
          </w:tcPr>
          <w:p>
            <w:pPr>
              <w:spacing w:before="40" w:after="40"/>
            </w:pPr>
            <w:r>
              <w:rPr>
                <w:b/>
                <w:i w:val="0"/>
                <w:color w:val="334155"/>
                <w:sz w:val="15"/>
              </w:rPr>
              <w:t>Stored In</w:t>
            </w:r>
          </w:p>
        </w:tc>
        <w:tc>
          <w:tcPr>
            <w:tcW w:type="dxa" w:w="893"/>
            <w:shd w:val="clear" w:fill="F1F5F9"/>
          </w:tcPr>
          <w:p>
            <w:pPr>
              <w:spacing w:before="40" w:after="40"/>
            </w:pPr>
            <w:r>
              <w:rPr>
                <w:b/>
                <w:i w:val="0"/>
                <w:color w:val="334155"/>
                <w:sz w:val="15"/>
              </w:rPr>
              <w:t>Verified</w:t>
            </w:r>
          </w:p>
        </w:tc>
        <w:tc>
          <w:tcPr>
            <w:tcW w:type="dxa" w:w="1123"/>
            <w:shd w:val="clear" w:fill="F1F5F9"/>
          </w:tcPr>
          <w:p>
            <w:pPr>
              <w:spacing w:before="40" w:after="40"/>
            </w:pPr>
            <w:r>
              <w:rPr>
                <w:b/>
                <w:i w:val="0"/>
                <w:color w:val="334155"/>
                <w:sz w:val="15"/>
              </w:rPr>
              <w:t>Last Updated</w:t>
            </w:r>
          </w:p>
        </w:tc>
      </w:tr>
      <w:tr>
        <w:tc>
          <w:tcPr>
            <w:tcW w:type="dxa" w:w="461"/>
          </w:tcPr>
          <w:p>
            <w:pPr>
              <w:spacing w:before="40" w:after="40"/>
            </w:pPr>
            <w:r>
              <w:rPr>
                <w:b w:val="0"/>
                <w:i w:val="0"/>
                <w:color w:val="94A3B8"/>
                <w:sz w:val="14"/>
              </w:rPr>
              <w:t>001</w:t>
            </w:r>
          </w:p>
        </w:tc>
        <w:tc>
          <w:tcPr>
            <w:tcW w:type="dxa" w:w="2477"/>
          </w:tcPr>
          <w:p>
            <w:pPr>
              <w:spacing w:before="40" w:after="40"/>
            </w:pPr>
            <w:r>
              <w:rPr>
                <w:rFonts w:ascii="Consolas" w:hAnsi="Consolas"/>
                <w:b/>
                <w:sz w:val="15"/>
              </w:rPr>
              <w:t>SQUARE_TEST_APP_ID</w:t>
            </w:r>
          </w:p>
        </w:tc>
        <w:tc>
          <w:tcPr>
            <w:tcW w:type="dxa" w:w="1181"/>
          </w:tcPr>
          <w:p>
            <w:pPr>
              <w:spacing w:before="40" w:after="40"/>
            </w:pP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SQUARE_TEST_APP_ID</w:t>
            </w:r>
          </w:p>
        </w:tc>
        <w:tc>
          <w:tcPr>
            <w:tcW w:type="dxa" w:w="2376"/>
          </w:tcPr>
          <w:p>
            <w:pPr>
              <w:spacing w:before="40" w:after="40"/>
            </w:pPr>
            <w:r>
              <w:rPr>
                <w:rFonts w:ascii="Consolas" w:hAnsi="Consolas"/>
                <w:b w:val="0"/>
                <w:sz w:val="13"/>
              </w:rPr>
              <w:t>—</w:t>
            </w:r>
          </w:p>
        </w:tc>
        <w:tc>
          <w:tcPr>
            <w:tcW w:type="dxa" w:w="2160"/>
          </w:tcPr>
          <w:p>
            <w:pPr>
              <w:spacing w:before="40" w:after="40"/>
            </w:pPr>
            <w:r>
              <w:rPr>
                <w:rFonts w:ascii="Consolas" w:hAnsi="Consolas"/>
                <w:b w:val="0"/>
                <w:sz w:val="13"/>
              </w:rPr>
              <w:t>len=37  fp=fce540dc21</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get-square-config:29   ·   square-oauth-start:189</w:t>
            </w:r>
            <w:r>
              <w:rPr>
                <w:b w:val="0"/>
                <w:i w:val="0"/>
                <w:color w:val="CBD5E1"/>
                <w:sz w:val="13"/>
              </w:rPr>
              <w:t xml:space="preserve">   —   </w:t>
            </w:r>
            <w:r>
              <w:rPr>
                <w:b w:val="0"/>
                <w:i/>
                <w:color w:val="475569"/>
                <w:sz w:val="13"/>
              </w:rPr>
              <w:t>Sandbox application id. Not secret, but environment-specific.</w:t>
            </w:r>
          </w:p>
        </w:tc>
      </w:tr>
      <w:tr>
        <w:tc>
          <w:tcPr>
            <w:tcW w:type="dxa" w:w="461"/>
          </w:tcPr>
          <w:p>
            <w:pPr>
              <w:spacing w:before="40" w:after="40"/>
            </w:pPr>
            <w:r>
              <w:rPr>
                <w:b w:val="0"/>
                <w:i w:val="0"/>
                <w:color w:val="94A3B8"/>
                <w:sz w:val="14"/>
              </w:rPr>
              <w:t>002</w:t>
            </w:r>
          </w:p>
        </w:tc>
        <w:tc>
          <w:tcPr>
            <w:tcW w:type="dxa" w:w="2477"/>
          </w:tcPr>
          <w:p>
            <w:pPr>
              <w:spacing w:before="40" w:after="40"/>
            </w:pPr>
            <w:r>
              <w:rPr>
                <w:rFonts w:ascii="Consolas" w:hAnsi="Consolas"/>
                <w:b/>
                <w:sz w:val="15"/>
              </w:rPr>
              <w:t>SQUARE_TEST_APP_SECRET</w:t>
            </w:r>
            <w:r>
              <w:rPr>
                <w:b/>
                <w:i w:val="0"/>
                <w:color w:val="9B1C1C"/>
                <w:sz w:val="13"/>
              </w:rPr>
              <w:br/>
              <w:t>SECRET</w:t>
            </w:r>
          </w:p>
        </w:tc>
        <w:tc>
          <w:tcPr>
            <w:tcW w:type="dxa" w:w="1181"/>
          </w:tcPr>
          <w:p>
            <w:pPr>
              <w:spacing w:before="40" w:after="40"/>
            </w:pP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SQUARE_TEST_APP_SECRET</w:t>
            </w:r>
          </w:p>
        </w:tc>
        <w:tc>
          <w:tcPr>
            <w:tcW w:type="dxa" w:w="2376"/>
          </w:tcPr>
          <w:p>
            <w:pPr>
              <w:spacing w:before="40" w:after="40"/>
            </w:pPr>
            <w:r>
              <w:rPr>
                <w:rFonts w:ascii="Consolas" w:hAnsi="Consolas"/>
                <w:b w:val="0"/>
                <w:sz w:val="13"/>
              </w:rPr>
              <w:t>—</w:t>
            </w:r>
          </w:p>
        </w:tc>
        <w:tc>
          <w:tcPr>
            <w:tcW w:type="dxa" w:w="2160"/>
          </w:tcPr>
          <w:p>
            <w:pPr>
              <w:spacing w:before="40" w:after="40"/>
            </w:pPr>
            <w:r>
              <w:rPr>
                <w:rFonts w:ascii="Consolas" w:hAnsi="Consolas"/>
                <w:b w:val="0"/>
                <w:sz w:val="13"/>
              </w:rPr>
              <w:t>len=58  fp=db867d77d2</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square-oauth-start:189</w:t>
            </w:r>
            <w:r>
              <w:rPr>
                <w:b w:val="0"/>
                <w:i w:val="0"/>
                <w:color w:val="CBD5E1"/>
                <w:sz w:val="13"/>
              </w:rPr>
              <w:t xml:space="preserve">   —   </w:t>
            </w:r>
            <w:r>
              <w:rPr>
                <w:b w:val="0"/>
                <w:i/>
                <w:color w:val="475569"/>
                <w:sz w:val="13"/>
              </w:rPr>
              <w:t>Sandbox OAuth client secret.</w:t>
            </w:r>
          </w:p>
        </w:tc>
      </w:tr>
      <w:tr>
        <w:tc>
          <w:tcPr>
            <w:tcW w:type="dxa" w:w="461"/>
          </w:tcPr>
          <w:p>
            <w:pPr>
              <w:spacing w:before="40" w:after="40"/>
            </w:pPr>
            <w:r>
              <w:rPr>
                <w:b w:val="0"/>
                <w:i w:val="0"/>
                <w:color w:val="94A3B8"/>
                <w:sz w:val="14"/>
              </w:rPr>
              <w:t>003</w:t>
            </w:r>
          </w:p>
        </w:tc>
        <w:tc>
          <w:tcPr>
            <w:tcW w:type="dxa" w:w="2477"/>
          </w:tcPr>
          <w:p>
            <w:pPr>
              <w:spacing w:before="40" w:after="40"/>
            </w:pPr>
            <w:r>
              <w:rPr>
                <w:rFonts w:ascii="Consolas" w:hAnsi="Consolas"/>
                <w:b/>
                <w:sz w:val="15"/>
              </w:rPr>
              <w:t>SQUARE_TEST_WEBHOOK_SIGNATURE_KEY</w:t>
            </w:r>
            <w:r>
              <w:rPr>
                <w:b/>
                <w:i w:val="0"/>
                <w:color w:val="9B1C1C"/>
                <w:sz w:val="13"/>
              </w:rPr>
              <w:br/>
              <w:t>SECRET</w:t>
            </w:r>
          </w:p>
        </w:tc>
        <w:tc>
          <w:tcPr>
            <w:tcW w:type="dxa" w:w="1181"/>
          </w:tcPr>
          <w:p>
            <w:pPr>
              <w:spacing w:before="40" w:after="40"/>
            </w:pP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SQUARE_TEST_WEBHOOK_SIGNATURE_KEY</w:t>
            </w:r>
          </w:p>
        </w:tc>
        <w:tc>
          <w:tcPr>
            <w:tcW w:type="dxa" w:w="2376"/>
          </w:tcPr>
          <w:p>
            <w:pPr>
              <w:spacing w:before="40" w:after="40"/>
            </w:pPr>
            <w:r>
              <w:rPr>
                <w:rFonts w:ascii="Consolas" w:hAnsi="Consolas"/>
                <w:b w:val="0"/>
                <w:sz w:val="13"/>
              </w:rPr>
              <w:t>—</w:t>
            </w:r>
          </w:p>
        </w:tc>
        <w:tc>
          <w:tcPr>
            <w:tcW w:type="dxa" w:w="2160"/>
          </w:tcPr>
          <w:p>
            <w:pPr>
              <w:spacing w:before="40" w:after="40"/>
            </w:pPr>
            <w:r>
              <w:rPr>
                <w:rFonts w:ascii="Consolas" w:hAnsi="Consolas"/>
                <w:b w:val="0"/>
                <w:sz w:val="13"/>
              </w:rPr>
              <w:t>len=22  fp=61bdc6c422</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square-webhook:272</w:t>
            </w:r>
            <w:r>
              <w:rPr>
                <w:b w:val="0"/>
                <w:i w:val="0"/>
                <w:color w:val="CBD5E1"/>
                <w:sz w:val="13"/>
              </w:rPr>
              <w:t xml:space="preserve">   —   </w:t>
            </w:r>
            <w:r>
              <w:rPr>
                <w:b w:val="0"/>
                <w:i/>
                <w:color w:val="475569"/>
                <w:sz w:val="13"/>
              </w:rPr>
              <w:t>From the SANDBOX webhook subscription. Distinct from live.</w:t>
            </w:r>
          </w:p>
        </w:tc>
      </w:tr>
      <w:tr>
        <w:tc>
          <w:tcPr>
            <w:tcW w:type="dxa" w:w="461"/>
          </w:tcPr>
          <w:p>
            <w:pPr>
              <w:spacing w:before="40" w:after="40"/>
            </w:pPr>
            <w:r>
              <w:rPr>
                <w:b w:val="0"/>
                <w:i w:val="0"/>
                <w:color w:val="94A3B8"/>
                <w:sz w:val="14"/>
              </w:rPr>
              <w:t>004</w:t>
            </w:r>
          </w:p>
        </w:tc>
        <w:tc>
          <w:tcPr>
            <w:tcW w:type="dxa" w:w="2477"/>
          </w:tcPr>
          <w:p>
            <w:pPr>
              <w:spacing w:before="40" w:after="40"/>
            </w:pPr>
            <w:r>
              <w:rPr>
                <w:rFonts w:ascii="Consolas" w:hAnsi="Consolas"/>
                <w:b/>
                <w:sz w:val="15"/>
              </w:rPr>
              <w:t>SQUARE_TEST_WEBHOOK_NOTIFICATION_URL</w:t>
            </w:r>
            <w:r>
              <w:rPr>
                <w:b w:val="0"/>
                <w:i/>
                <w:color w:val="94A3B8"/>
                <w:sz w:val="13"/>
              </w:rPr>
              <w:br/>
              <w:t>optional</w:t>
            </w:r>
          </w:p>
        </w:tc>
        <w:tc>
          <w:tcPr>
            <w:tcW w:type="dxa" w:w="1181"/>
          </w:tcPr>
          <w:p>
            <w:pPr>
              <w:spacing w:before="40" w:after="40"/>
            </w:pP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SQUARE_TEST_WEBHOOK_NOTIFICATION_URL</w:t>
            </w:r>
          </w:p>
        </w:tc>
        <w:tc>
          <w:tcPr>
            <w:tcW w:type="dxa" w:w="2376"/>
          </w:tcPr>
          <w:p>
            <w:pPr>
              <w:spacing w:before="40" w:after="40"/>
            </w:pPr>
            <w:r>
              <w:rPr>
                <w:rFonts w:ascii="Consolas" w:hAnsi="Consolas"/>
                <w:b w:val="0"/>
                <w:sz w:val="13"/>
              </w:rPr>
              <w:t>—</w:t>
            </w:r>
          </w:p>
        </w:tc>
        <w:tc>
          <w:tcPr>
            <w:tcW w:type="dxa" w:w="2160"/>
          </w:tcPr>
          <w:p>
            <w:pPr>
              <w:spacing w:before="40" w:after="40"/>
            </w:pPr>
            <w:r>
              <w:rPr>
                <w:rFonts w:ascii="Consolas" w:hAnsi="Consolas"/>
                <w:b w:val="0"/>
                <w:sz w:val="13"/>
              </w:rPr>
              <w:t>(unset - falls back to shared URL)</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val="0"/>
                <w:i w:val="0"/>
                <w:color w:val="94A3B8"/>
                <w:sz w:val="14"/>
              </w:rPr>
              <w:t>☐</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square-webhook:247</w:t>
            </w:r>
            <w:r>
              <w:rPr>
                <w:b w:val="0"/>
                <w:i w:val="0"/>
                <w:color w:val="CBD5E1"/>
                <w:sz w:val="13"/>
              </w:rPr>
              <w:t xml:space="preserve">   —   </w:t>
            </w:r>
            <w:r>
              <w:rPr>
                <w:b w:val="0"/>
                <w:i/>
                <w:color w:val="475569"/>
                <w:sz w:val="13"/>
              </w:rPr>
              <w:t>Optional override. Only needed if sandbox targets a different project.</w:t>
            </w:r>
          </w:p>
        </w:tc>
      </w:tr>
      <w:tr>
        <w:tc>
          <w:tcPr>
            <w:tcW w:type="dxa" w:w="461"/>
          </w:tcPr>
          <w:p>
            <w:pPr>
              <w:spacing w:before="40" w:after="40"/>
            </w:pPr>
            <w:r>
              <w:rPr>
                <w:b w:val="0"/>
                <w:i w:val="0"/>
                <w:color w:val="94A3B8"/>
                <w:sz w:val="14"/>
              </w:rPr>
              <w:t>005</w:t>
            </w:r>
          </w:p>
        </w:tc>
        <w:tc>
          <w:tcPr>
            <w:tcW w:type="dxa" w:w="2477"/>
          </w:tcPr>
          <w:p>
            <w:pPr>
              <w:spacing w:before="40" w:after="40"/>
            </w:pPr>
            <w:r>
              <w:rPr>
                <w:rFonts w:ascii="Consolas" w:hAnsi="Consolas"/>
                <w:b/>
                <w:sz w:val="15"/>
              </w:rPr>
              <w:t>SQUARE_LIVE_APP_ID</w:t>
            </w:r>
          </w:p>
        </w:tc>
        <w:tc>
          <w:tcPr>
            <w:tcW w:type="dxa" w:w="1181"/>
          </w:tcPr>
          <w:p>
            <w:pPr>
              <w:spacing w:before="40" w:after="40"/>
            </w:pPr>
            <w:r>
              <w:rPr>
                <w:b/>
                <w:color w:val="9B1C1C"/>
                <w:sz w:val="15"/>
                <w:shd w:val="clear" w:fill="FDE2E2"/>
              </w:rPr>
              <w:t xml:space="preserve"> prod </w:t>
            </w:r>
            <w:r>
              <w:t xml:space="preserve"> </w:t>
            </w:r>
          </w:p>
        </w:tc>
        <w:tc>
          <w:tcPr>
            <w:tcW w:type="dxa" w:w="2477"/>
          </w:tcPr>
          <w:p>
            <w:pPr>
              <w:spacing w:before="40" w:after="40"/>
            </w:pPr>
            <w:r>
              <w:rPr>
                <w:rFonts w:ascii="Consolas" w:hAnsi="Consolas"/>
                <w:b w:val="0"/>
                <w:sz w:val="14"/>
              </w:rPr>
              <w:t>SQUARE_LIVE_APP_ID</w:t>
            </w:r>
          </w:p>
        </w:tc>
        <w:tc>
          <w:tcPr>
            <w:tcW w:type="dxa" w:w="2376"/>
          </w:tcPr>
          <w:p>
            <w:pPr>
              <w:spacing w:before="40" w:after="40"/>
            </w:pPr>
            <w:r>
              <w:rPr>
                <w:rFonts w:ascii="Consolas" w:hAnsi="Consolas"/>
                <w:b w:val="0"/>
                <w:sz w:val="13"/>
              </w:rPr>
              <w:t>len=29  fp=b3f7fb349c</w:t>
            </w:r>
          </w:p>
        </w:tc>
        <w:tc>
          <w:tcPr>
            <w:tcW w:type="dxa" w:w="2160"/>
          </w:tcPr>
          <w:p>
            <w:pPr>
              <w:spacing w:before="40" w:after="40"/>
            </w:pPr>
            <w:r>
              <w:rPr>
                <w:rFonts w:ascii="Consolas" w:hAnsi="Consolas"/>
                <w:b w:val="0"/>
                <w:sz w:val="13"/>
              </w:rPr>
              <w:t>—</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get-square-config:28   ·   square-oauth-start:188</w:t>
            </w:r>
            <w:r>
              <w:rPr>
                <w:b w:val="0"/>
                <w:i w:val="0"/>
                <w:color w:val="CBD5E1"/>
                <w:sz w:val="13"/>
              </w:rPr>
              <w:t xml:space="preserve">   —   </w:t>
            </w:r>
            <w:r>
              <w:rPr>
                <w:b w:val="0"/>
                <w:i/>
                <w:color w:val="475569"/>
                <w:sz w:val="13"/>
              </w:rPr>
              <w:t>Production application id. Public identifier, not a secret.</w:t>
            </w:r>
          </w:p>
        </w:tc>
      </w:tr>
      <w:tr>
        <w:tc>
          <w:tcPr>
            <w:tcW w:type="dxa" w:w="461"/>
          </w:tcPr>
          <w:p>
            <w:pPr>
              <w:spacing w:before="40" w:after="40"/>
            </w:pPr>
            <w:r>
              <w:rPr>
                <w:b w:val="0"/>
                <w:i w:val="0"/>
                <w:color w:val="94A3B8"/>
                <w:sz w:val="14"/>
              </w:rPr>
              <w:t>006</w:t>
            </w:r>
          </w:p>
        </w:tc>
        <w:tc>
          <w:tcPr>
            <w:tcW w:type="dxa" w:w="2477"/>
          </w:tcPr>
          <w:p>
            <w:pPr>
              <w:spacing w:before="40" w:after="40"/>
            </w:pPr>
            <w:r>
              <w:rPr>
                <w:rFonts w:ascii="Consolas" w:hAnsi="Consolas"/>
                <w:b/>
                <w:sz w:val="15"/>
              </w:rPr>
              <w:t>SQUARE_LIVE_APP_SECRET</w:t>
            </w:r>
            <w:r>
              <w:rPr>
                <w:b/>
                <w:i w:val="0"/>
                <w:color w:val="9B1C1C"/>
                <w:sz w:val="13"/>
              </w:rPr>
              <w:br/>
              <w:t>SECRET</w:t>
            </w:r>
          </w:p>
        </w:tc>
        <w:tc>
          <w:tcPr>
            <w:tcW w:type="dxa" w:w="1181"/>
          </w:tcPr>
          <w:p>
            <w:pPr>
              <w:spacing w:before="40" w:after="40"/>
            </w:pPr>
            <w:r>
              <w:rPr>
                <w:b/>
                <w:color w:val="9B1C1C"/>
                <w:sz w:val="15"/>
                <w:shd w:val="clear" w:fill="FDE2E2"/>
              </w:rPr>
              <w:t xml:space="preserve"> prod </w:t>
            </w:r>
            <w:r>
              <w:t xml:space="preserve"> </w:t>
            </w:r>
          </w:p>
        </w:tc>
        <w:tc>
          <w:tcPr>
            <w:tcW w:type="dxa" w:w="2477"/>
          </w:tcPr>
          <w:p>
            <w:pPr>
              <w:spacing w:before="40" w:after="40"/>
            </w:pPr>
            <w:r>
              <w:rPr>
                <w:rFonts w:ascii="Consolas" w:hAnsi="Consolas"/>
                <w:b w:val="0"/>
                <w:sz w:val="14"/>
              </w:rPr>
              <w:t>SQUARE_LIVE_APP_SECRET</w:t>
            </w:r>
          </w:p>
        </w:tc>
        <w:tc>
          <w:tcPr>
            <w:tcW w:type="dxa" w:w="2376"/>
          </w:tcPr>
          <w:p>
            <w:pPr>
              <w:spacing w:before="40" w:after="40"/>
            </w:pPr>
            <w:r>
              <w:rPr>
                <w:rFonts w:ascii="Consolas" w:hAnsi="Consolas"/>
                <w:b w:val="0"/>
                <w:sz w:val="13"/>
              </w:rPr>
              <w:t>len=50  fp=81fca334ae</w:t>
            </w:r>
          </w:p>
        </w:tc>
        <w:tc>
          <w:tcPr>
            <w:tcW w:type="dxa" w:w="2160"/>
          </w:tcPr>
          <w:p>
            <w:pPr>
              <w:spacing w:before="40" w:after="40"/>
            </w:pPr>
            <w:r>
              <w:rPr>
                <w:rFonts w:ascii="Consolas" w:hAnsi="Consolas"/>
                <w:b w:val="0"/>
                <w:sz w:val="13"/>
              </w:rPr>
              <w:t>—</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9B1C1C"/>
                <w:sz w:val="14"/>
              </w:rPr>
              <w:t>☐ rotate</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square-oauth-start:188   ·   refresh-square-tokens:50</w:t>
            </w:r>
            <w:r>
              <w:rPr>
                <w:b w:val="0"/>
                <w:i w:val="0"/>
                <w:color w:val="CBD5E1"/>
                <w:sz w:val="13"/>
              </w:rPr>
              <w:t xml:space="preserve">   —   </w:t>
            </w:r>
            <w:r>
              <w:rPr>
                <w:b w:val="0"/>
                <w:i/>
                <w:color w:val="475569"/>
                <w:sz w:val="13"/>
              </w:rPr>
              <w:t>EXPOSED IN CHAT - rotate, then re-enter and re-run the health test.</w:t>
            </w:r>
          </w:p>
        </w:tc>
      </w:tr>
      <w:tr>
        <w:tc>
          <w:tcPr>
            <w:tcW w:type="dxa" w:w="461"/>
          </w:tcPr>
          <w:p>
            <w:pPr>
              <w:spacing w:before="40" w:after="40"/>
            </w:pPr>
            <w:r>
              <w:rPr>
                <w:b w:val="0"/>
                <w:i w:val="0"/>
                <w:color w:val="94A3B8"/>
                <w:sz w:val="14"/>
              </w:rPr>
              <w:t>007</w:t>
            </w:r>
          </w:p>
        </w:tc>
        <w:tc>
          <w:tcPr>
            <w:tcW w:type="dxa" w:w="2477"/>
          </w:tcPr>
          <w:p>
            <w:pPr>
              <w:spacing w:before="40" w:after="40"/>
            </w:pPr>
            <w:r>
              <w:rPr>
                <w:rFonts w:ascii="Consolas" w:hAnsi="Consolas"/>
                <w:b/>
                <w:sz w:val="15"/>
              </w:rPr>
              <w:t>SQUARE_LIVE_WEBHOOK_SIGNATURE_KEY</w:t>
            </w:r>
            <w:r>
              <w:rPr>
                <w:b/>
                <w:i w:val="0"/>
                <w:color w:val="9B1C1C"/>
                <w:sz w:val="13"/>
              </w:rPr>
              <w:br/>
              <w:t>SECRET</w:t>
            </w:r>
          </w:p>
        </w:tc>
        <w:tc>
          <w:tcPr>
            <w:tcW w:type="dxa" w:w="1181"/>
          </w:tcPr>
          <w:p>
            <w:pPr>
              <w:spacing w:before="40" w:after="40"/>
            </w:pPr>
            <w:r>
              <w:rPr>
                <w:b/>
                <w:color w:val="9B1C1C"/>
                <w:sz w:val="15"/>
                <w:shd w:val="clear" w:fill="FDE2E2"/>
              </w:rPr>
              <w:t xml:space="preserve"> prod </w:t>
            </w:r>
            <w:r>
              <w:t xml:space="preserve"> </w:t>
            </w:r>
          </w:p>
        </w:tc>
        <w:tc>
          <w:tcPr>
            <w:tcW w:type="dxa" w:w="2477"/>
          </w:tcPr>
          <w:p>
            <w:pPr>
              <w:spacing w:before="40" w:after="40"/>
            </w:pPr>
            <w:r>
              <w:rPr>
                <w:rFonts w:ascii="Consolas" w:hAnsi="Consolas"/>
                <w:b w:val="0"/>
                <w:sz w:val="14"/>
              </w:rPr>
              <w:t>SQUARE_LIVE_WEBHOOK_SIGNATURE_KEY</w:t>
            </w:r>
          </w:p>
        </w:tc>
        <w:tc>
          <w:tcPr>
            <w:tcW w:type="dxa" w:w="2376"/>
          </w:tcPr>
          <w:p>
            <w:pPr>
              <w:spacing w:before="40" w:after="40"/>
            </w:pPr>
            <w:r>
              <w:rPr>
                <w:rFonts w:ascii="Consolas" w:hAnsi="Consolas"/>
                <w:b w:val="0"/>
                <w:sz w:val="13"/>
              </w:rPr>
              <w:t>len=22  fp=7374c609b7</w:t>
            </w:r>
          </w:p>
        </w:tc>
        <w:tc>
          <w:tcPr>
            <w:tcW w:type="dxa" w:w="2160"/>
          </w:tcPr>
          <w:p>
            <w:pPr>
              <w:spacing w:before="40" w:after="40"/>
            </w:pPr>
            <w:r>
              <w:rPr>
                <w:rFonts w:ascii="Consolas" w:hAnsi="Consolas"/>
                <w:b w:val="0"/>
                <w:sz w:val="13"/>
              </w:rPr>
              <w:t>—</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9B1C1C"/>
                <w:sz w:val="14"/>
              </w:rPr>
              <w:t>☐ rotate</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square-webhook:273</w:t>
            </w:r>
            <w:r>
              <w:rPr>
                <w:b w:val="0"/>
                <w:i w:val="0"/>
                <w:color w:val="CBD5E1"/>
                <w:sz w:val="13"/>
              </w:rPr>
              <w:t xml:space="preserve">   —   </w:t>
            </w:r>
            <w:r>
              <w:rPr>
                <w:b w:val="0"/>
                <w:i/>
                <w:color w:val="475569"/>
                <w:sz w:val="13"/>
              </w:rPr>
              <w:t>EXPOSED IN CHAT - regenerate the subscription key and re-enter.</w:t>
            </w:r>
          </w:p>
        </w:tc>
      </w:tr>
      <w:tr>
        <w:tc>
          <w:tcPr>
            <w:tcW w:type="dxa" w:w="461"/>
          </w:tcPr>
          <w:p>
            <w:pPr>
              <w:spacing w:before="40" w:after="40"/>
            </w:pPr>
            <w:r>
              <w:rPr>
                <w:b w:val="0"/>
                <w:i w:val="0"/>
                <w:color w:val="94A3B8"/>
                <w:sz w:val="14"/>
              </w:rPr>
              <w:t>008</w:t>
            </w:r>
          </w:p>
        </w:tc>
        <w:tc>
          <w:tcPr>
            <w:tcW w:type="dxa" w:w="2477"/>
          </w:tcPr>
          <w:p>
            <w:pPr>
              <w:spacing w:before="40" w:after="40"/>
            </w:pPr>
            <w:r>
              <w:rPr>
                <w:rFonts w:ascii="Consolas" w:hAnsi="Consolas"/>
                <w:b/>
                <w:sz w:val="15"/>
              </w:rPr>
              <w:t>SQUARE_LIVE_WEBHOOK_NOTIFICATION_URL</w:t>
            </w:r>
            <w:r>
              <w:rPr>
                <w:b w:val="0"/>
                <w:i/>
                <w:color w:val="94A3B8"/>
                <w:sz w:val="13"/>
              </w:rPr>
              <w:br/>
              <w:t>optional</w:t>
            </w:r>
          </w:p>
        </w:tc>
        <w:tc>
          <w:tcPr>
            <w:tcW w:type="dxa" w:w="1181"/>
          </w:tcPr>
          <w:p>
            <w:pPr>
              <w:spacing w:before="40" w:after="40"/>
            </w:pPr>
            <w:r>
              <w:rPr>
                <w:b/>
                <w:color w:val="9B1C1C"/>
                <w:sz w:val="15"/>
                <w:shd w:val="clear" w:fill="FDE2E2"/>
              </w:rPr>
              <w:t xml:space="preserve"> prod </w:t>
            </w:r>
            <w:r>
              <w:t xml:space="preserve"> </w:t>
            </w:r>
          </w:p>
        </w:tc>
        <w:tc>
          <w:tcPr>
            <w:tcW w:type="dxa" w:w="2477"/>
          </w:tcPr>
          <w:p>
            <w:pPr>
              <w:spacing w:before="40" w:after="40"/>
            </w:pPr>
            <w:r>
              <w:rPr>
                <w:rFonts w:ascii="Consolas" w:hAnsi="Consolas"/>
                <w:b w:val="0"/>
                <w:sz w:val="14"/>
              </w:rPr>
              <w:t>SQUARE_LIVE_WEBHOOK_NOTIFICATION_URL</w:t>
            </w:r>
          </w:p>
        </w:tc>
        <w:tc>
          <w:tcPr>
            <w:tcW w:type="dxa" w:w="2376"/>
          </w:tcPr>
          <w:p>
            <w:pPr>
              <w:spacing w:before="40" w:after="40"/>
            </w:pPr>
            <w:r>
              <w:rPr>
                <w:rFonts w:ascii="Consolas" w:hAnsi="Consolas"/>
                <w:b w:val="0"/>
                <w:sz w:val="13"/>
              </w:rPr>
              <w:t>(unset - falls back to shared URL)</w:t>
            </w:r>
          </w:p>
        </w:tc>
        <w:tc>
          <w:tcPr>
            <w:tcW w:type="dxa" w:w="2160"/>
          </w:tcPr>
          <w:p>
            <w:pPr>
              <w:spacing w:before="40" w:after="40"/>
            </w:pPr>
            <w:r>
              <w:rPr>
                <w:rFonts w:ascii="Consolas" w:hAnsi="Consolas"/>
                <w:b w:val="0"/>
                <w:sz w:val="13"/>
              </w:rPr>
              <w:t>—</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val="0"/>
                <w:i w:val="0"/>
                <w:color w:val="94A3B8"/>
                <w:sz w:val="14"/>
              </w:rPr>
              <w:t>☐</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square-webhook:244</w:t>
            </w:r>
            <w:r>
              <w:rPr>
                <w:b w:val="0"/>
                <w:i w:val="0"/>
                <w:color w:val="CBD5E1"/>
                <w:sz w:val="13"/>
              </w:rPr>
              <w:t xml:space="preserve">   —   </w:t>
            </w:r>
            <w:r>
              <w:rPr>
                <w:b w:val="0"/>
                <w:i/>
                <w:color w:val="475569"/>
                <w:sz w:val="13"/>
              </w:rPr>
              <w:t>Optional override. Not needed while both modes share one project.</w:t>
            </w:r>
          </w:p>
        </w:tc>
      </w:tr>
      <w:tr>
        <w:tc>
          <w:tcPr>
            <w:tcW w:type="dxa" w:w="461"/>
          </w:tcPr>
          <w:p>
            <w:pPr>
              <w:spacing w:before="40" w:after="40"/>
            </w:pPr>
            <w:r>
              <w:rPr>
                <w:b w:val="0"/>
                <w:i w:val="0"/>
                <w:color w:val="94A3B8"/>
                <w:sz w:val="14"/>
              </w:rPr>
              <w:t>009</w:t>
            </w:r>
          </w:p>
        </w:tc>
        <w:tc>
          <w:tcPr>
            <w:tcW w:type="dxa" w:w="2477"/>
          </w:tcPr>
          <w:p>
            <w:pPr>
              <w:spacing w:before="40" w:after="40"/>
            </w:pPr>
            <w:r>
              <w:rPr>
                <w:rFonts w:ascii="Consolas" w:hAnsi="Consolas"/>
                <w:b/>
                <w:sz w:val="15"/>
              </w:rPr>
              <w:t>SQUARE_REDIRECT_URI</w:t>
            </w:r>
          </w:p>
        </w:tc>
        <w:tc>
          <w:tcPr>
            <w:tcW w:type="dxa" w:w="1181"/>
          </w:tcPr>
          <w:p>
            <w:pPr>
              <w:spacing w:before="40" w:after="40"/>
            </w:pPr>
            <w:r>
              <w:rPr>
                <w:b/>
                <w:color w:val="9B1C1C"/>
                <w:sz w:val="15"/>
                <w:shd w:val="clear" w:fill="FDE2E2"/>
              </w:rPr>
              <w:t xml:space="preserve"> prod </w:t>
            </w:r>
            <w:r>
              <w:t xml:space="preserve"> </w:t>
            </w: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SQUARE_REDIRECT_URI</w:t>
            </w:r>
          </w:p>
        </w:tc>
        <w:tc>
          <w:tcPr>
            <w:tcW w:type="dxa" w:w="2376"/>
          </w:tcPr>
          <w:p>
            <w:pPr>
              <w:spacing w:before="40" w:after="40"/>
            </w:pPr>
            <w:r>
              <w:rPr>
                <w:rFonts w:ascii="Consolas" w:hAnsi="Consolas"/>
                <w:b w:val="0"/>
                <w:sz w:val="13"/>
              </w:rPr>
              <w:t>https://hviqoaokxvlancmftwuo.supabase.co</w:t>
              <w:br/>
              <w:t>/functions/v1/square-oauth-callback</w:t>
            </w:r>
          </w:p>
        </w:tc>
        <w:tc>
          <w:tcPr>
            <w:tcW w:type="dxa" w:w="2160"/>
          </w:tcPr>
          <w:p>
            <w:pPr>
              <w:spacing w:before="40" w:after="40"/>
            </w:pPr>
            <w:r>
              <w:rPr>
                <w:rFonts w:ascii="Consolas" w:hAnsi="Consolas"/>
                <w:b w:val="0"/>
                <w:sz w:val="13"/>
              </w:rPr>
              <w:t>(same value)</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val="0"/>
                <w:i w:val="0"/>
                <w:color w:val="94A3B8"/>
                <w:sz w:val="14"/>
              </w:rPr>
              <w:t>☐</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square-oauth-start:179   ·   square-oauth-callback:285</w:t>
            </w:r>
            <w:r>
              <w:rPr>
                <w:b w:val="0"/>
                <w:i w:val="0"/>
                <w:color w:val="CBD5E1"/>
                <w:sz w:val="13"/>
              </w:rPr>
              <w:t xml:space="preserve">   —   </w:t>
            </w:r>
            <w:r>
              <w:rPr>
                <w:b w:val="0"/>
                <w:i/>
                <w:color w:val="475569"/>
                <w:sz w:val="13"/>
              </w:rPr>
              <w:t>NOT SQUARE_OAUTH_REDIRECT_URL - that name is read by nothing. Must match the console byte for byte; verify by eye.</w:t>
            </w:r>
          </w:p>
        </w:tc>
      </w:tr>
      <w:tr>
        <w:tc>
          <w:tcPr>
            <w:tcW w:type="dxa" w:w="461"/>
          </w:tcPr>
          <w:p>
            <w:pPr>
              <w:spacing w:before="40" w:after="40"/>
            </w:pPr>
            <w:r>
              <w:rPr>
                <w:b w:val="0"/>
                <w:i w:val="0"/>
                <w:color w:val="94A3B8"/>
                <w:sz w:val="14"/>
              </w:rPr>
              <w:t>010</w:t>
            </w:r>
          </w:p>
        </w:tc>
        <w:tc>
          <w:tcPr>
            <w:tcW w:type="dxa" w:w="2477"/>
          </w:tcPr>
          <w:p>
            <w:pPr>
              <w:spacing w:before="40" w:after="40"/>
            </w:pPr>
            <w:r>
              <w:rPr>
                <w:rFonts w:ascii="Consolas" w:hAnsi="Consolas"/>
                <w:b/>
                <w:sz w:val="15"/>
              </w:rPr>
              <w:t>SQUARE_WEBHOOK_NOTIFICATION_URL</w:t>
            </w:r>
          </w:p>
        </w:tc>
        <w:tc>
          <w:tcPr>
            <w:tcW w:type="dxa" w:w="1181"/>
          </w:tcPr>
          <w:p>
            <w:pPr>
              <w:spacing w:before="40" w:after="40"/>
            </w:pPr>
            <w:r>
              <w:rPr>
                <w:b/>
                <w:color w:val="9B1C1C"/>
                <w:sz w:val="15"/>
                <w:shd w:val="clear" w:fill="FDE2E2"/>
              </w:rPr>
              <w:t xml:space="preserve"> prod </w:t>
            </w:r>
            <w:r>
              <w:t xml:space="preserve"> </w:t>
            </w: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SQUARE_WEBHOOK_NOTIFICATION_URL</w:t>
            </w:r>
          </w:p>
        </w:tc>
        <w:tc>
          <w:tcPr>
            <w:tcW w:type="dxa" w:w="2376"/>
          </w:tcPr>
          <w:p>
            <w:pPr>
              <w:spacing w:before="40" w:after="40"/>
            </w:pPr>
            <w:r>
              <w:rPr>
                <w:rFonts w:ascii="Consolas" w:hAnsi="Consolas"/>
                <w:b w:val="0"/>
                <w:sz w:val="13"/>
              </w:rPr>
              <w:t>https://hviqoaokxvlancmftwuo.supabase.co</w:t>
              <w:br/>
              <w:t>/functions/v1/square-webhook</w:t>
            </w:r>
          </w:p>
        </w:tc>
        <w:tc>
          <w:tcPr>
            <w:tcW w:type="dxa" w:w="2160"/>
          </w:tcPr>
          <w:p>
            <w:pPr>
              <w:spacing w:before="40" w:after="40"/>
            </w:pPr>
            <w:r>
              <w:rPr>
                <w:rFonts w:ascii="Consolas" w:hAnsi="Consolas"/>
                <w:b w:val="0"/>
                <w:sz w:val="13"/>
              </w:rPr>
              <w:t>(same value)</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square-webhook:242</w:t>
            </w:r>
            <w:r>
              <w:rPr>
                <w:b w:val="0"/>
                <w:i w:val="0"/>
                <w:color w:val="CBD5E1"/>
                <w:sz w:val="13"/>
              </w:rPr>
              <w:t xml:space="preserve">   —   </w:t>
            </w:r>
            <w:r>
              <w:rPr>
                <w:b w:val="0"/>
                <w:i/>
                <w:color w:val="475569"/>
                <w:sz w:val="13"/>
              </w:rPr>
              <w:t>Part of the signed HMAC message. A trailing slash silently drops every event.</w:t>
            </w:r>
          </w:p>
        </w:tc>
      </w:tr>
      <w:tr>
        <w:tc>
          <w:tcPr>
            <w:tcW w:type="dxa" w:w="461"/>
          </w:tcPr>
          <w:p>
            <w:pPr>
              <w:spacing w:before="40" w:after="40"/>
            </w:pPr>
            <w:r>
              <w:rPr>
                <w:b w:val="0"/>
                <w:i w:val="0"/>
                <w:color w:val="94A3B8"/>
                <w:sz w:val="14"/>
              </w:rPr>
              <w:t>011</w:t>
            </w:r>
          </w:p>
        </w:tc>
        <w:tc>
          <w:tcPr>
            <w:tcW w:type="dxa" w:w="2477"/>
          </w:tcPr>
          <w:p>
            <w:pPr>
              <w:spacing w:before="40" w:after="40"/>
            </w:pPr>
            <w:r>
              <w:rPr>
                <w:rFonts w:ascii="Consolas" w:hAnsi="Consolas"/>
                <w:b/>
                <w:sz w:val="15"/>
              </w:rPr>
              <w:t>SQUARE_VERSION</w:t>
            </w:r>
          </w:p>
        </w:tc>
        <w:tc>
          <w:tcPr>
            <w:tcW w:type="dxa" w:w="1181"/>
          </w:tcPr>
          <w:p>
            <w:pPr>
              <w:spacing w:before="40" w:after="40"/>
            </w:pPr>
            <w:r>
              <w:rPr>
                <w:b/>
                <w:color w:val="9B1C1C"/>
                <w:sz w:val="15"/>
                <w:shd w:val="clear" w:fill="FDE2E2"/>
              </w:rPr>
              <w:t xml:space="preserve"> prod </w:t>
            </w:r>
            <w:r>
              <w:t xml:space="preserve"> </w:t>
            </w: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SQUARE_VERSION</w:t>
            </w:r>
          </w:p>
        </w:tc>
        <w:tc>
          <w:tcPr>
            <w:tcW w:type="dxa" w:w="2376"/>
          </w:tcPr>
          <w:p>
            <w:pPr>
              <w:spacing w:before="40" w:after="40"/>
            </w:pPr>
            <w:r>
              <w:rPr>
                <w:rFonts w:ascii="Consolas" w:hAnsi="Consolas"/>
                <w:b w:val="0"/>
                <w:sz w:val="13"/>
              </w:rPr>
              <w:t>2026-08-19</w:t>
            </w:r>
          </w:p>
        </w:tc>
        <w:tc>
          <w:tcPr>
            <w:tcW w:type="dxa" w:w="2160"/>
          </w:tcPr>
          <w:p>
            <w:pPr>
              <w:spacing w:before="40" w:after="40"/>
            </w:pPr>
            <w:r>
              <w:rPr>
                <w:rFonts w:ascii="Consolas" w:hAnsi="Consolas"/>
                <w:b w:val="0"/>
                <w:sz w:val="13"/>
              </w:rPr>
              <w:t>(same value)</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i w:val="0"/>
                <w:color w:val="166534"/>
                <w:sz w:val="14"/>
              </w:rPr>
              <w:t>☑ PASS</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square-client:152</w:t>
            </w:r>
            <w:r>
              <w:rPr>
                <w:b w:val="0"/>
                <w:i w:val="0"/>
                <w:color w:val="CBD5E1"/>
                <w:sz w:val="13"/>
              </w:rPr>
              <w:t xml:space="preserve">   —   </w:t>
            </w:r>
            <w:r>
              <w:rPr>
                <w:b w:val="0"/>
                <w:i/>
                <w:color w:val="475569"/>
                <w:sz w:val="13"/>
              </w:rPr>
              <w:t>Must match the API version on the webhook subscription.</w:t>
            </w:r>
          </w:p>
        </w:tc>
      </w:tr>
      <w:tr>
        <w:tc>
          <w:tcPr>
            <w:tcW w:type="dxa" w:w="461"/>
          </w:tcPr>
          <w:p>
            <w:pPr>
              <w:spacing w:before="40" w:after="40"/>
            </w:pPr>
            <w:r>
              <w:rPr>
                <w:b w:val="0"/>
                <w:i w:val="0"/>
                <w:color w:val="94A3B8"/>
                <w:sz w:val="14"/>
              </w:rPr>
              <w:t>012</w:t>
            </w:r>
          </w:p>
        </w:tc>
        <w:tc>
          <w:tcPr>
            <w:tcW w:type="dxa" w:w="2477"/>
          </w:tcPr>
          <w:p>
            <w:pPr>
              <w:spacing w:before="40" w:after="40"/>
            </w:pPr>
            <w:r>
              <w:rPr>
                <w:rFonts w:ascii="Consolas" w:hAnsi="Consolas"/>
                <w:b/>
                <w:sz w:val="15"/>
              </w:rPr>
              <w:t>SQUARE_TIMEOUT_MS</w:t>
            </w:r>
            <w:r>
              <w:rPr>
                <w:b w:val="0"/>
                <w:i/>
                <w:color w:val="94A3B8"/>
                <w:sz w:val="13"/>
              </w:rPr>
              <w:br/>
              <w:t>optional</w:t>
            </w:r>
          </w:p>
        </w:tc>
        <w:tc>
          <w:tcPr>
            <w:tcW w:type="dxa" w:w="1181"/>
          </w:tcPr>
          <w:p>
            <w:pPr>
              <w:spacing w:before="40" w:after="40"/>
            </w:pPr>
            <w:r>
              <w:rPr>
                <w:b/>
                <w:color w:val="9B1C1C"/>
                <w:sz w:val="15"/>
                <w:shd w:val="clear" w:fill="FDE2E2"/>
              </w:rPr>
              <w:t xml:space="preserve"> prod </w:t>
            </w:r>
            <w:r>
              <w:t xml:space="preserve"> </w:t>
            </w: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SQUARE_TIMEOUT_MS</w:t>
            </w:r>
          </w:p>
        </w:tc>
        <w:tc>
          <w:tcPr>
            <w:tcW w:type="dxa" w:w="2376"/>
          </w:tcPr>
          <w:p>
            <w:pPr>
              <w:spacing w:before="40" w:after="40"/>
            </w:pPr>
            <w:r>
              <w:rPr>
                <w:rFonts w:ascii="Consolas" w:hAnsi="Consolas"/>
                <w:b w:val="0"/>
                <w:sz w:val="13"/>
              </w:rPr>
              <w:t>(unset - default applies)</w:t>
            </w:r>
          </w:p>
        </w:tc>
        <w:tc>
          <w:tcPr>
            <w:tcW w:type="dxa" w:w="2160"/>
          </w:tcPr>
          <w:p>
            <w:pPr>
              <w:spacing w:before="40" w:after="40"/>
            </w:pPr>
            <w:r>
              <w:rPr>
                <w:rFonts w:ascii="Consolas" w:hAnsi="Consolas"/>
                <w:b w:val="0"/>
                <w:sz w:val="13"/>
              </w:rPr>
              <w:t>(unset - default applies)</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val="0"/>
                <w:i w:val="0"/>
                <w:color w:val="94A3B8"/>
                <w:sz w:val="14"/>
              </w:rPr>
              <w:t>☐</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square-client:303</w:t>
            </w:r>
            <w:r>
              <w:rPr>
                <w:b w:val="0"/>
                <w:i w:val="0"/>
                <w:color w:val="CBD5E1"/>
                <w:sz w:val="13"/>
              </w:rPr>
              <w:t xml:space="preserve">   —   </w:t>
            </w:r>
            <w:r>
              <w:rPr>
                <w:b w:val="0"/>
                <w:i/>
                <w:color w:val="475569"/>
                <w:sz w:val="13"/>
              </w:rPr>
              <w:t>Tuning only. Clamped between the client's min and max.</w:t>
            </w:r>
          </w:p>
        </w:tc>
      </w:tr>
      <w:tr>
        <w:tc>
          <w:tcPr>
            <w:tcW w:type="dxa" w:w="461"/>
          </w:tcPr>
          <w:p>
            <w:pPr>
              <w:spacing w:before="40" w:after="40"/>
            </w:pPr>
            <w:r>
              <w:rPr>
                <w:b w:val="0"/>
                <w:i w:val="0"/>
                <w:color w:val="94A3B8"/>
                <w:sz w:val="14"/>
              </w:rPr>
              <w:t>013</w:t>
            </w:r>
          </w:p>
        </w:tc>
        <w:tc>
          <w:tcPr>
            <w:tcW w:type="dxa" w:w="2477"/>
          </w:tcPr>
          <w:p>
            <w:pPr>
              <w:spacing w:before="40" w:after="40"/>
            </w:pPr>
            <w:r>
              <w:rPr>
                <w:rFonts w:ascii="Consolas" w:hAnsi="Consolas"/>
                <w:b/>
                <w:sz w:val="15"/>
              </w:rPr>
              <w:t>SQUARE_WEBHOOK_SIGNATURE_KEY</w:t>
            </w:r>
            <w:r>
              <w:rPr>
                <w:b w:val="0"/>
                <w:i/>
                <w:color w:val="94A3B8"/>
                <w:sz w:val="13"/>
              </w:rPr>
              <w:br/>
              <w:t>optional</w:t>
            </w:r>
          </w:p>
        </w:tc>
        <w:tc>
          <w:tcPr>
            <w:tcW w:type="dxa" w:w="1181"/>
          </w:tcPr>
          <w:p>
            <w:pPr>
              <w:spacing w:before="40" w:after="40"/>
            </w:pPr>
            <w:r>
              <w:rPr>
                <w:b/>
                <w:color w:val="9B1C1C"/>
                <w:sz w:val="15"/>
                <w:shd w:val="clear" w:fill="FDE2E2"/>
              </w:rPr>
              <w:t xml:space="preserve"> prod </w:t>
            </w:r>
            <w:r>
              <w:t xml:space="preserve"> </w:t>
            </w:r>
            <w:r>
              <w:rPr>
                <w:b/>
                <w:color w:val="8A5A00"/>
                <w:sz w:val="15"/>
                <w:shd w:val="clear" w:fill="FDF0D5"/>
              </w:rPr>
              <w:t xml:space="preserve"> staging </w:t>
            </w:r>
            <w:r>
              <w:t xml:space="preserve"> </w:t>
            </w:r>
          </w:p>
        </w:tc>
        <w:tc>
          <w:tcPr>
            <w:tcW w:type="dxa" w:w="2477"/>
          </w:tcPr>
          <w:p>
            <w:pPr>
              <w:spacing w:before="40" w:after="40"/>
            </w:pPr>
            <w:r>
              <w:rPr>
                <w:rFonts w:ascii="Consolas" w:hAnsi="Consolas"/>
                <w:b w:val="0"/>
                <w:sz w:val="14"/>
              </w:rPr>
              <w:t>SQUARE_WEBHOOK_SIGNATURE_KEY</w:t>
            </w:r>
          </w:p>
        </w:tc>
        <w:tc>
          <w:tcPr>
            <w:tcW w:type="dxa" w:w="2376"/>
          </w:tcPr>
          <w:p>
            <w:pPr>
              <w:spacing w:before="40" w:after="40"/>
            </w:pPr>
            <w:r>
              <w:rPr>
                <w:rFonts w:ascii="Consolas" w:hAnsi="Consolas"/>
                <w:b w:val="0"/>
                <w:sz w:val="13"/>
              </w:rPr>
              <w:t>(unset)</w:t>
            </w:r>
          </w:p>
        </w:tc>
        <w:tc>
          <w:tcPr>
            <w:tcW w:type="dxa" w:w="2160"/>
          </w:tcPr>
          <w:p>
            <w:pPr>
              <w:spacing w:before="40" w:after="40"/>
            </w:pPr>
            <w:r>
              <w:rPr>
                <w:rFonts w:ascii="Consolas" w:hAnsi="Consolas"/>
                <w:b w:val="0"/>
                <w:sz w:val="13"/>
              </w:rPr>
              <w:t>(unset)</w:t>
            </w:r>
          </w:p>
        </w:tc>
        <w:tc>
          <w:tcPr>
            <w:tcW w:type="dxa" w:w="893"/>
          </w:tcPr>
          <w:p>
            <w:pPr>
              <w:spacing w:before="40" w:after="40"/>
            </w:pPr>
            <w:r>
              <w:rPr>
                <w:b/>
                <w:color w:val="1E429F"/>
                <w:sz w:val="15"/>
                <w:shd w:val="clear" w:fill="DCEAFE"/>
              </w:rPr>
              <w:t xml:space="preserve"> Square </w:t>
            </w:r>
            <w:r>
              <w:t xml:space="preserve"> </w:t>
            </w:r>
          </w:p>
        </w:tc>
        <w:tc>
          <w:tcPr>
            <w:tcW w:type="dxa" w:w="1224"/>
          </w:tcPr>
          <w:p>
            <w:pPr>
              <w:spacing w:before="40" w:after="40"/>
            </w:pPr>
            <w:r>
              <w:rPr>
                <w:b/>
                <w:color w:val="166534"/>
                <w:sz w:val="15"/>
                <w:shd w:val="clear" w:fill="DCFCE7"/>
              </w:rPr>
              <w:t xml:space="preserve"> Supabase </w:t>
            </w:r>
            <w:r>
              <w:t xml:space="preserve"> </w:t>
            </w:r>
          </w:p>
        </w:tc>
        <w:tc>
          <w:tcPr>
            <w:tcW w:type="dxa" w:w="893"/>
          </w:tcPr>
          <w:p>
            <w:pPr>
              <w:spacing w:before="40" w:after="40"/>
            </w:pPr>
            <w:r>
              <w:rPr>
                <w:b w:val="0"/>
                <w:i w:val="0"/>
                <w:color w:val="94A3B8"/>
                <w:sz w:val="14"/>
              </w:rPr>
              <w:t>☐</w:t>
            </w:r>
          </w:p>
        </w:tc>
        <w:tc>
          <w:tcPr>
            <w:tcW w:type="dxa" w:w="1123"/>
          </w:tcPr>
          <w:p>
            <w:pPr>
              <w:spacing w:before="40" w:after="40"/>
            </w:pPr>
            <w:r>
              <w:rPr>
                <w:b w:val="0"/>
                <w:i w:val="0"/>
                <w:color w:val="64748B"/>
                <w:sz w:val="13"/>
              </w:rPr>
              <w:t>August 29, 2026</w:t>
            </w:r>
          </w:p>
        </w:tc>
      </w:tr>
      <w:tr>
        <w:tc>
          <w:tcPr>
            <w:tcW w:type="dxa" w:w="1123"/>
            <w:gridSpan w:val="10"/>
            <w:shd w:val="clear" w:fill="FAFAFA"/>
          </w:tcPr>
          <w:p>
            <w:pPr>
              <w:spacing w:before="40" w:after="40"/>
            </w:pPr>
            <w:r>
              <w:rPr>
                <w:b/>
                <w:i w:val="0"/>
                <w:color w:val="475569"/>
                <w:sz w:val="13"/>
              </w:rPr>
              <w:t xml:space="preserve">Used at: </w:t>
            </w:r>
            <w:r>
              <w:rPr>
                <w:rFonts w:ascii="Consolas" w:hAnsi="Consolas"/>
                <w:b w:val="0"/>
                <w:color w:val="475569"/>
                <w:sz w:val="13"/>
              </w:rPr>
              <w:t>square-webhook:274</w:t>
            </w:r>
            <w:r>
              <w:rPr>
                <w:b w:val="0"/>
                <w:i w:val="0"/>
                <w:color w:val="CBD5E1"/>
                <w:sz w:val="13"/>
              </w:rPr>
              <w:t xml:space="preserve">   —   </w:t>
            </w:r>
            <w:r>
              <w:rPr>
                <w:b w:val="0"/>
                <w:i/>
                <w:color w:val="475569"/>
                <w:sz w:val="13"/>
              </w:rPr>
              <w:t>Generic fallback candidate. Leave UNSET: with both per-mode keys present it can only ever resolve mode=null.</w:t>
            </w:r>
          </w:p>
        </w:tc>
      </w:tr>
    </w:tbl>
    <w:p/>
    <w:p>
      <w:r>
        <w:rPr>
          <w:b/>
          <w:i w:val="0"/>
          <w:sz w:val="16"/>
        </w:rPr>
        <w:t xml:space="preserve">Environment is determined by usage, not assumption. </w:t>
      </w:r>
      <w:r>
        <w:rPr>
          <w:b w:val="0"/>
          <w:i w:val="0"/>
          <w:sz w:val="16"/>
        </w:rPr>
        <w:t>SQUARE_TEST_* are read only on the sandbox host and SQUARE_LIVE_* only on the production host (square-client.ts:164-165); the two sets are not interchangeable. Shared rows carry one value because both Square environments deliver to the same Supabase project - square-webhook identifies the environment by which signature key verifies, not by URL.</w:t>
      </w:r>
    </w:p>
    <w:p/>
    <w:p>
      <w:r>
        <w:rPr>
          <w:b/>
          <w:sz w:val="22"/>
        </w:rPr>
        <w:t>Square configuration that is NOT an environment variable</w:t>
      </w:r>
    </w:p>
    <w:p>
      <w:r>
        <w:rPr>
          <w:b w:val="0"/>
          <w:i w:val="0"/>
          <w:sz w:val="16"/>
        </w:rPr>
        <w:t>These are per tenant and arrive through OAuth. They are listed so the inventory is complete: nobody should go looking for a SQUARE_LOCATION_ID or a platform access token in the environment, because neither exists.</w:t>
      </w:r>
    </w:p>
    <w:tbl>
      <w:tblPr>
        <w:tblStyle w:val="TableGrid"/>
        <w:tblW w:type="auto" w:w="0"/>
        <w:tblLook w:firstColumn="1" w:firstRow="1" w:lastColumn="0" w:lastRow="0" w:noHBand="0" w:noVBand="1" w:val="04A0"/>
      </w:tblPr>
      <w:tblGrid>
        <w:gridCol w:w="3672"/>
        <w:gridCol w:w="3672"/>
        <w:gridCol w:w="3672"/>
        <w:gridCol w:w="3672"/>
      </w:tblGrid>
      <w:tr>
        <w:tc>
          <w:tcPr>
            <w:tcW w:type="dxa" w:w="461"/>
            <w:shd w:val="clear" w:fill="F1F5F9"/>
          </w:tcPr>
          <w:p>
            <w:pPr>
              <w:spacing w:before="40" w:after="40"/>
            </w:pPr>
            <w:r>
              <w:rPr>
                <w:b/>
                <w:i w:val="0"/>
                <w:color w:val="334155"/>
                <w:sz w:val="15"/>
              </w:rPr>
              <w:t>#</w:t>
            </w:r>
          </w:p>
        </w:tc>
        <w:tc>
          <w:tcPr>
            <w:tcW w:type="dxa" w:w="3312"/>
            <w:shd w:val="clear" w:fill="F1F5F9"/>
          </w:tcPr>
          <w:p>
            <w:pPr>
              <w:spacing w:before="40" w:after="40"/>
            </w:pPr>
            <w:r>
              <w:rPr>
                <w:b/>
                <w:i w:val="0"/>
                <w:color w:val="334155"/>
                <w:sz w:val="15"/>
              </w:rPr>
              <w:t>Item</w:t>
            </w:r>
          </w:p>
        </w:tc>
        <w:tc>
          <w:tcPr>
            <w:tcW w:type="dxa" w:w="2880"/>
            <w:shd w:val="clear" w:fill="F1F5F9"/>
          </w:tcPr>
          <w:p>
            <w:pPr>
              <w:spacing w:before="40" w:after="40"/>
            </w:pPr>
            <w:r>
              <w:rPr>
                <w:b/>
                <w:i w:val="0"/>
                <w:color w:val="334155"/>
                <w:sz w:val="15"/>
              </w:rPr>
              <w:t>Stored In</w:t>
            </w:r>
          </w:p>
        </w:tc>
        <w:tc>
          <w:tcPr>
            <w:tcW w:type="dxa" w:w="8640"/>
            <w:shd w:val="clear" w:fill="F1F5F9"/>
          </w:tcPr>
          <w:p>
            <w:pPr>
              <w:spacing w:before="40" w:after="40"/>
            </w:pPr>
            <w:r>
              <w:rPr>
                <w:b/>
                <w:i w:val="0"/>
                <w:color w:val="334155"/>
                <w:sz w:val="15"/>
              </w:rPr>
              <w:t>Notes</w:t>
            </w:r>
          </w:p>
        </w:tc>
      </w:tr>
      <w:tr>
        <w:tc>
          <w:tcPr>
            <w:tcW w:type="dxa" w:w="461"/>
          </w:tcPr>
          <w:p>
            <w:pPr>
              <w:spacing w:before="40" w:after="40"/>
            </w:pPr>
            <w:r>
              <w:rPr>
                <w:b w:val="0"/>
                <w:i w:val="0"/>
                <w:color w:val="94A3B8"/>
                <w:sz w:val="14"/>
              </w:rPr>
              <w:t>014</w:t>
            </w:r>
          </w:p>
        </w:tc>
        <w:tc>
          <w:tcPr>
            <w:tcW w:type="dxa" w:w="3312"/>
          </w:tcPr>
          <w:p>
            <w:pPr>
              <w:spacing w:before="40" w:after="40"/>
            </w:pPr>
            <w:r>
              <w:rPr>
                <w:rFonts w:ascii="Consolas" w:hAnsi="Consolas"/>
                <w:b/>
                <w:sz w:val="15"/>
              </w:rPr>
              <w:t>square_connections.access_token</w:t>
            </w:r>
          </w:p>
        </w:tc>
        <w:tc>
          <w:tcPr>
            <w:tcW w:type="dxa" w:w="2880"/>
          </w:tcPr>
          <w:p>
            <w:pPr>
              <w:spacing w:before="40" w:after="40"/>
            </w:pPr>
            <w:r>
              <w:rPr>
                <w:b/>
                <w:color w:val="166534"/>
                <w:sz w:val="15"/>
                <w:shd w:val="clear" w:fill="DCFCE7"/>
              </w:rPr>
              <w:t xml:space="preserve"> Supabase Vault (encrypted) </w:t>
            </w:r>
            <w:r>
              <w:t xml:space="preserve"> </w:t>
            </w:r>
          </w:p>
        </w:tc>
        <w:tc>
          <w:tcPr>
            <w:tcW w:type="dxa" w:w="8640"/>
          </w:tcPr>
          <w:p>
            <w:pPr>
              <w:spacing w:before="40" w:after="40"/>
            </w:pPr>
            <w:r>
              <w:rPr>
                <w:b w:val="0"/>
                <w:i w:val="0"/>
                <w:sz w:val="14"/>
              </w:rPr>
              <w:t>Per tenant, from OAuth. Every charge uses the TENANT's token - no platform access token exists anywhere in the code.</w:t>
            </w:r>
          </w:p>
        </w:tc>
      </w:tr>
      <w:tr>
        <w:tc>
          <w:tcPr>
            <w:tcW w:type="dxa" w:w="461"/>
          </w:tcPr>
          <w:p>
            <w:pPr>
              <w:spacing w:before="40" w:after="40"/>
            </w:pPr>
            <w:r>
              <w:rPr>
                <w:b w:val="0"/>
                <w:i w:val="0"/>
                <w:color w:val="94A3B8"/>
                <w:sz w:val="14"/>
              </w:rPr>
              <w:t>015</w:t>
            </w:r>
          </w:p>
        </w:tc>
        <w:tc>
          <w:tcPr>
            <w:tcW w:type="dxa" w:w="3312"/>
          </w:tcPr>
          <w:p>
            <w:pPr>
              <w:spacing w:before="40" w:after="40"/>
            </w:pPr>
            <w:r>
              <w:rPr>
                <w:rFonts w:ascii="Consolas" w:hAnsi="Consolas"/>
                <w:b/>
                <w:sz w:val="15"/>
              </w:rPr>
              <w:t>square_connections.refresh_token</w:t>
            </w:r>
          </w:p>
        </w:tc>
        <w:tc>
          <w:tcPr>
            <w:tcW w:type="dxa" w:w="2880"/>
          </w:tcPr>
          <w:p>
            <w:pPr>
              <w:spacing w:before="40" w:after="40"/>
            </w:pPr>
            <w:r>
              <w:rPr>
                <w:b/>
                <w:color w:val="166534"/>
                <w:sz w:val="15"/>
                <w:shd w:val="clear" w:fill="DCFCE7"/>
              </w:rPr>
              <w:t xml:space="preserve"> Supabase Vault (encrypted) </w:t>
            </w:r>
            <w:r>
              <w:t xml:space="preserve"> </w:t>
            </w:r>
          </w:p>
        </w:tc>
        <w:tc>
          <w:tcPr>
            <w:tcW w:type="dxa" w:w="8640"/>
          </w:tcPr>
          <w:p>
            <w:pPr>
              <w:spacing w:before="40" w:after="40"/>
            </w:pPr>
            <w:r>
              <w:rPr>
                <w:b w:val="0"/>
                <w:i w:val="0"/>
                <w:sz w:val="14"/>
              </w:rPr>
              <w:t>Per tenant. Rotated by refresh-square-tokens on a 10-minute cron.</w:t>
            </w:r>
          </w:p>
        </w:tc>
      </w:tr>
      <w:tr>
        <w:tc>
          <w:tcPr>
            <w:tcW w:type="dxa" w:w="461"/>
          </w:tcPr>
          <w:p>
            <w:pPr>
              <w:spacing w:before="40" w:after="40"/>
            </w:pPr>
            <w:r>
              <w:rPr>
                <w:b w:val="0"/>
                <w:i w:val="0"/>
                <w:color w:val="94A3B8"/>
                <w:sz w:val="14"/>
              </w:rPr>
              <w:t>016</w:t>
            </w:r>
          </w:p>
        </w:tc>
        <w:tc>
          <w:tcPr>
            <w:tcW w:type="dxa" w:w="3312"/>
          </w:tcPr>
          <w:p>
            <w:pPr>
              <w:spacing w:before="40" w:after="40"/>
            </w:pPr>
            <w:r>
              <w:rPr>
                <w:rFonts w:ascii="Consolas" w:hAnsi="Consolas"/>
                <w:b/>
                <w:sz w:val="15"/>
              </w:rPr>
              <w:t>square_connections.location_id</w:t>
            </w:r>
          </w:p>
        </w:tc>
        <w:tc>
          <w:tcPr>
            <w:tcW w:type="dxa" w:w="2880"/>
          </w:tcPr>
          <w:p>
            <w:pPr>
              <w:spacing w:before="40" w:after="40"/>
            </w:pPr>
            <w:r>
              <w:rPr>
                <w:b/>
                <w:color w:val="166534"/>
                <w:sz w:val="15"/>
                <w:shd w:val="clear" w:fill="DCFCE7"/>
              </w:rPr>
              <w:t xml:space="preserve"> Postgres (square_connections) </w:t>
            </w:r>
            <w:r>
              <w:t xml:space="preserve"> </w:t>
            </w:r>
          </w:p>
        </w:tc>
        <w:tc>
          <w:tcPr>
            <w:tcW w:type="dxa" w:w="8640"/>
          </w:tcPr>
          <w:p>
            <w:pPr>
              <w:spacing w:before="40" w:after="40"/>
            </w:pPr>
            <w:r>
              <w:rPr>
                <w:b w:val="0"/>
                <w:i w:val="0"/>
                <w:sz w:val="14"/>
              </w:rPr>
              <w:t>Per tenant. Surfaced to the browser by get-square-config - this is the one Square value the card form legitimately needs client-side.</w:t>
            </w:r>
          </w:p>
        </w:tc>
      </w:tr>
      <w:tr>
        <w:tc>
          <w:tcPr>
            <w:tcW w:type="dxa" w:w="461"/>
          </w:tcPr>
          <w:p>
            <w:pPr>
              <w:spacing w:before="40" w:after="40"/>
            </w:pPr>
            <w:r>
              <w:rPr>
                <w:b w:val="0"/>
                <w:i w:val="0"/>
                <w:color w:val="94A3B8"/>
                <w:sz w:val="14"/>
              </w:rPr>
              <w:t>017</w:t>
            </w:r>
          </w:p>
        </w:tc>
        <w:tc>
          <w:tcPr>
            <w:tcW w:type="dxa" w:w="3312"/>
          </w:tcPr>
          <w:p>
            <w:pPr>
              <w:spacing w:before="40" w:after="40"/>
            </w:pPr>
            <w:r>
              <w:rPr>
                <w:rFonts w:ascii="Consolas" w:hAnsi="Consolas"/>
                <w:b/>
                <w:sz w:val="15"/>
              </w:rPr>
              <w:t>square_connections.merchant_id</w:t>
            </w:r>
          </w:p>
        </w:tc>
        <w:tc>
          <w:tcPr>
            <w:tcW w:type="dxa" w:w="2880"/>
          </w:tcPr>
          <w:p>
            <w:pPr>
              <w:spacing w:before="40" w:after="40"/>
            </w:pPr>
            <w:r>
              <w:rPr>
                <w:b/>
                <w:color w:val="166534"/>
                <w:sz w:val="15"/>
                <w:shd w:val="clear" w:fill="DCFCE7"/>
              </w:rPr>
              <w:t xml:space="preserve"> Postgres (square_connections) </w:t>
            </w:r>
            <w:r>
              <w:t xml:space="preserve"> </w:t>
            </w:r>
          </w:p>
        </w:tc>
        <w:tc>
          <w:tcPr>
            <w:tcW w:type="dxa" w:w="8640"/>
          </w:tcPr>
          <w:p>
            <w:pPr>
              <w:spacing w:before="40" w:after="40"/>
            </w:pPr>
            <w:r>
              <w:rPr>
                <w:b w:val="0"/>
                <w:i w:val="0"/>
                <w:sz w:val="14"/>
              </w:rPr>
              <w:t>Per tenant. Maps a webhook event back to a tenant.</w:t>
            </w:r>
          </w:p>
        </w:tc>
      </w:tr>
      <w:tr>
        <w:tc>
          <w:tcPr>
            <w:tcW w:type="dxa" w:w="461"/>
          </w:tcPr>
          <w:p>
            <w:pPr>
              <w:spacing w:before="40" w:after="40"/>
            </w:pPr>
            <w:r>
              <w:rPr>
                <w:b w:val="0"/>
                <w:i w:val="0"/>
                <w:color w:val="94A3B8"/>
                <w:sz w:val="14"/>
              </w:rPr>
              <w:t>018</w:t>
            </w:r>
          </w:p>
        </w:tc>
        <w:tc>
          <w:tcPr>
            <w:tcW w:type="dxa" w:w="3312"/>
          </w:tcPr>
          <w:p>
            <w:pPr>
              <w:spacing w:before="40" w:after="40"/>
            </w:pPr>
            <w:r>
              <w:rPr>
                <w:rFonts w:ascii="Consolas" w:hAnsi="Consolas"/>
                <w:b/>
                <w:sz w:val="15"/>
              </w:rPr>
              <w:t>tenants.square_mode</w:t>
            </w:r>
          </w:p>
        </w:tc>
        <w:tc>
          <w:tcPr>
            <w:tcW w:type="dxa" w:w="2880"/>
          </w:tcPr>
          <w:p>
            <w:pPr>
              <w:spacing w:before="40" w:after="40"/>
            </w:pPr>
            <w:r>
              <w:rPr>
                <w:b/>
                <w:color w:val="166534"/>
                <w:sz w:val="15"/>
                <w:shd w:val="clear" w:fill="DCFCE7"/>
              </w:rPr>
              <w:t xml:space="preserve"> Postgres (tenants) </w:t>
            </w:r>
            <w:r>
              <w:t xml:space="preserve"> </w:t>
            </w:r>
          </w:p>
        </w:tc>
        <w:tc>
          <w:tcPr>
            <w:tcW w:type="dxa" w:w="8640"/>
          </w:tcPr>
          <w:p>
            <w:pPr>
              <w:spacing w:before="40" w:after="40"/>
            </w:pPr>
            <w:r>
              <w:rPr>
                <w:b w:val="0"/>
                <w:i w:val="0"/>
                <w:sz w:val="14"/>
              </w:rPr>
              <w:t>Per tenant, 'test' | 'live'. The real environment switch. Written only by set-square-mode.</w:t>
            </w:r>
          </w:p>
        </w:tc>
      </w:tr>
    </w:tbl>
    <w:p/>
    <w:p>
      <w:r>
        <w:rPr>
          <w:b/>
          <w:sz w:val="22"/>
        </w:rPr>
        <w:t>Required from the Square dashboard</w:t>
      </w:r>
    </w:p>
    <w:p>
      <w:pPr>
        <w:pStyle w:val="ListBullet"/>
      </w:pPr>
      <w:r>
        <w:rPr>
          <w:b/>
          <w:i w:val="0"/>
          <w:sz w:val="17"/>
        </w:rPr>
        <w:t>Nothing is missing for production - all four credentials pass the health test.</w:t>
      </w:r>
    </w:p>
    <w:p>
      <w:pPr>
        <w:pStyle w:val="ListBullet"/>
      </w:pPr>
      <w:r>
        <w:rPr>
          <w:b w:val="0"/>
          <w:i w:val="0"/>
          <w:sz w:val="17"/>
        </w:rPr>
        <w:t>Rotate rows 006 and 007. Both were pasted into a chat transcript and must be regenerated in the console, re-entered, and re-tested before the Verified box is ticked.</w:t>
      </w:r>
    </w:p>
    <w:p>
      <w:pPr>
        <w:pStyle w:val="ListBullet"/>
      </w:pPr>
      <w:r>
        <w:rPr>
          <w:b w:val="0"/>
          <w:i w:val="0"/>
          <w:sz w:val="17"/>
        </w:rPr>
        <w:t>Confirm row 009 by eye. Square does not expose the registered redirect URI through any API, so it can only be compared against the console's Sandbox and Production tabs.</w:t>
      </w:r>
    </w:p>
    <w:p>
      <w:pPr>
        <w:pStyle w:val="ListBullet"/>
      </w:pPr>
      <w:r>
        <w:rPr>
          <w:b w:val="0"/>
          <w:i w:val="0"/>
          <w:sz w:val="17"/>
        </w:rPr>
        <w:t>Staging has no Square configuration at all. The project ksmreaadhbirzakkxqrq carries 8 deployed Square functions and zero Square secrets, so every one of them is inert there. Giving staging real Square access needs its own webhook subscription and therefore its own signature key - the notification URL is part of the signed message, so production's key cannot be reused.</w:t>
      </w:r>
    </w:p>
    <w:p/>
    <w:p>
      <w:r>
        <w:rPr>
          <w:b/>
          <w:sz w:val="22"/>
        </w:rPr>
        <w:t>Credential health test</w:t>
      </w:r>
    </w:p>
    <w:p>
      <w:r>
        <w:rPr>
          <w:rFonts w:ascii="Consolas" w:hAnsi="Consolas"/>
          <w:b w:val="0"/>
          <w:sz w:val="17"/>
        </w:rPr>
        <w:t>node scripts/square-credential-health.mjs --env-file supabase/functions/.env</w:t>
      </w:r>
    </w:p>
    <w:p>
      <w:r>
        <w:rPr>
          <w:b w:val="0"/>
          <w:i w:val="0"/>
          <w:sz w:val="17"/>
        </w:rPr>
        <w:t xml:space="preserve">Each credential is proved against Square's own API rather than against our expectations of it - a stale, revoked or wrong-environment secret is 'set' exactly as convincingly as a working one. </w:t>
      </w:r>
      <w:r>
        <w:rPr>
          <w:b/>
          <w:i w:val="0"/>
          <w:sz w:val="17"/>
        </w:rPr>
        <w:t>No secret is printed, logged or returned.</w:t>
      </w:r>
    </w:p>
    <w:p>
      <w:pPr>
        <w:pStyle w:val="ListBullet"/>
      </w:pPr>
      <w:r>
        <w:rPr>
          <w:b w:val="0"/>
          <w:i w:val="0"/>
          <w:sz w:val="16"/>
        </w:rPr>
        <w:t>App id + secret: ObtainToken with a deliberately invalid authorization code. A correct pair is refused for the CODE and Square echoes the app id back; a wrong id or secret is refused for the CLIENT with a bare service.not_authorized and no errors array. Both are HTTP 401, so the shape of the failure is the test. Nothing is created and no token issued.</w:t>
      </w:r>
    </w:p>
    <w:p>
      <w:pPr>
        <w:pStyle w:val="ListBullet"/>
      </w:pPr>
      <w:r>
        <w:rPr>
          <w:b w:val="0"/>
          <w:i w:val="0"/>
          <w:sz w:val="16"/>
        </w:rPr>
        <w:t>Webhook signature key: verified arithmetically, because Square never echoes the key. The check confirms it is usable HMAC key material and that the notification URL paired with it is https with no trailing slash - the two failure modes that silently drop every event.</w:t>
      </w:r>
    </w:p>
    <w:p>
      <w:pPr>
        <w:pStyle w:val="ListBullet"/>
      </w:pPr>
      <w:r>
        <w:rPr>
          <w:b w:val="0"/>
          <w:i w:val="0"/>
          <w:sz w:val="16"/>
        </w:rPr>
        <w:t>Redirect URI: format only, plus an explicit instruction to compare it by eye.</w:t>
      </w:r>
    </w:p>
    <w:p>
      <w:pPr>
        <w:pStyle w:val="ListBullet"/>
      </w:pPr>
      <w:r>
        <w:rPr>
          <w:b w:val="0"/>
          <w:i w:val="0"/>
          <w:sz w:val="16"/>
        </w:rPr>
        <w:t>Duplicate detection: if the sandbox and live signature keys are identical, the test fails loudly. That state means one environment's key is missing and the other is duplicated.</w:t>
      </w:r>
    </w:p>
    <w:p>
      <w:r>
        <w:rPr>
          <w:b w:val="0"/>
          <w:i w:val="0"/>
          <w:sz w:val="17"/>
        </w:rPr>
        <w:t xml:space="preserve">Result on </w:t>
      </w:r>
      <w:r>
        <w:rPr>
          <w:b/>
          <w:i w:val="0"/>
          <w:sz w:val="17"/>
        </w:rPr>
        <w:t>August 29, 2026</w:t>
      </w:r>
      <w:r>
        <w:rPr>
          <w:b w:val="0"/>
          <w:i w:val="0"/>
          <w:sz w:val="17"/>
        </w:rPr>
        <w:t xml:space="preserve">:  </w:t>
      </w:r>
      <w:r>
        <w:rPr>
          <w:b/>
          <w:i w:val="0"/>
          <w:color w:val="166534"/>
          <w:sz w:val="18"/>
        </w:rPr>
        <w:t>verified 4   failed 0   missing 0</w:t>
      </w:r>
    </w:p>
    <w:p>
      <w:r>
        <w:rPr>
          <w:b w:val="0"/>
          <w:i/>
          <w:sz w:val="16"/>
        </w:rPr>
        <w:t>One limit worth stating: Supabase stores edge-function secrets encrypted and does not return them, so a local run proves the VALUES ARE GOOD, not that the same values are the ones deployed. Compare the fingerprints above against a run in the deployed environment to close that gap.</w:t>
      </w:r>
    </w:p>
    <w:p/>
    <w:p>
      <w:r>
        <w:rPr>
          <w:b/>
          <w:sz w:val="22"/>
        </w:rPr>
        <w:t>Recommended cleanup - nothing has been changed</w:t>
      </w:r>
    </w:p>
    <w:tbl>
      <w:tblPr>
        <w:tblStyle w:val="TableGrid"/>
        <w:tblW w:type="auto" w:w="0"/>
        <w:tblLook w:firstColumn="1" w:firstRow="1" w:lastColumn="0" w:lastRow="0" w:noHBand="0" w:noVBand="1" w:val="04A0"/>
      </w:tblPr>
      <w:tblGrid>
        <w:gridCol w:w="4896"/>
        <w:gridCol w:w="4896"/>
        <w:gridCol w:w="4896"/>
      </w:tblGrid>
      <w:tr>
        <w:tc>
          <w:tcPr>
            <w:tcW w:type="dxa" w:w="3456"/>
            <w:shd w:val="clear" w:fill="F1F5F9"/>
          </w:tcPr>
          <w:p>
            <w:pPr>
              <w:spacing w:before="40" w:after="40"/>
            </w:pPr>
            <w:r>
              <w:rPr>
                <w:b/>
                <w:i w:val="0"/>
                <w:color w:val="334155"/>
                <w:sz w:val="15"/>
              </w:rPr>
              <w:t>Variable</w:t>
            </w:r>
          </w:p>
        </w:tc>
        <w:tc>
          <w:tcPr>
            <w:tcW w:type="dxa" w:w="1296"/>
            <w:shd w:val="clear" w:fill="F1F5F9"/>
          </w:tcPr>
          <w:p>
            <w:pPr>
              <w:spacing w:before="40" w:after="40"/>
            </w:pPr>
            <w:r>
              <w:rPr>
                <w:b/>
                <w:i w:val="0"/>
                <w:color w:val="334155"/>
                <w:sz w:val="15"/>
              </w:rPr>
              <w:t>Action</w:t>
            </w:r>
          </w:p>
        </w:tc>
        <w:tc>
          <w:tcPr>
            <w:tcW w:type="dxa" w:w="10512"/>
            <w:shd w:val="clear" w:fill="F1F5F9"/>
          </w:tcPr>
          <w:p>
            <w:pPr>
              <w:spacing w:before="40" w:after="40"/>
            </w:pPr>
            <w:r>
              <w:rPr>
                <w:b/>
                <w:i w:val="0"/>
                <w:color w:val="334155"/>
                <w:sz w:val="15"/>
              </w:rPr>
              <w:t>Reason</w:t>
            </w:r>
          </w:p>
        </w:tc>
      </w:tr>
      <w:tr>
        <w:tc>
          <w:tcPr>
            <w:tcW w:type="dxa" w:w="3456"/>
            <w:shd w:val="clear" w:fill="FEF2F2"/>
          </w:tcPr>
          <w:p>
            <w:pPr>
              <w:spacing w:before="40" w:after="40"/>
            </w:pPr>
            <w:r>
              <w:rPr>
                <w:rFonts w:ascii="Consolas" w:hAnsi="Consolas"/>
                <w:b/>
                <w:sz w:val="15"/>
              </w:rPr>
              <w:t>SQUARE_ENV</w:t>
            </w:r>
          </w:p>
        </w:tc>
        <w:tc>
          <w:tcPr>
            <w:tcW w:type="dxa" w:w="1296"/>
          </w:tcPr>
          <w:p>
            <w:pPr>
              <w:spacing w:before="40" w:after="40"/>
            </w:pPr>
            <w:r>
              <w:rPr>
                <w:b/>
                <w:i w:val="0"/>
                <w:color w:val="9B1C1C"/>
                <w:sz w:val="15"/>
              </w:rPr>
              <w:t>DELETE</w:t>
            </w:r>
          </w:p>
        </w:tc>
        <w:tc>
          <w:tcPr>
            <w:tcW w:type="dxa" w:w="10512"/>
          </w:tcPr>
          <w:p>
            <w:pPr>
              <w:spacing w:before="40" w:after="40"/>
            </w:pPr>
            <w:r>
              <w:rPr>
                <w:b w:val="0"/>
                <w:i w:val="0"/>
                <w:sz w:val="15"/>
              </w:rPr>
              <w:t>Read by nothing. Mode comes from the OAuth state row and tenants.square_mode; the only mention is a comment saying 'never from SQUARE_ENV'. Currently set to 'sandbox', which actively misleads.</w:t>
            </w:r>
          </w:p>
        </w:tc>
      </w:tr>
      <w:tr>
        <w:tc>
          <w:tcPr>
            <w:tcW w:type="dxa" w:w="3456"/>
            <w:shd w:val="clear" w:fill="FEF2F2"/>
          </w:tcPr>
          <w:p>
            <w:pPr>
              <w:spacing w:before="40" w:after="40"/>
            </w:pPr>
            <w:r>
              <w:rPr>
                <w:rFonts w:ascii="Consolas" w:hAnsi="Consolas"/>
                <w:b/>
                <w:sz w:val="15"/>
              </w:rPr>
              <w:t>SQUARE_TEST_ACCESS_TOKEN</w:t>
            </w:r>
          </w:p>
        </w:tc>
        <w:tc>
          <w:tcPr>
            <w:tcW w:type="dxa" w:w="1296"/>
          </w:tcPr>
          <w:p>
            <w:pPr>
              <w:spacing w:before="40" w:after="40"/>
            </w:pPr>
            <w:r>
              <w:rPr>
                <w:b/>
                <w:i w:val="0"/>
                <w:color w:val="9B1C1C"/>
                <w:sz w:val="15"/>
              </w:rPr>
              <w:t>DELETE</w:t>
            </w:r>
          </w:p>
        </w:tc>
        <w:tc>
          <w:tcPr>
            <w:tcW w:type="dxa" w:w="10512"/>
          </w:tcPr>
          <w:p>
            <w:pPr>
              <w:spacing w:before="40" w:after="40"/>
            </w:pPr>
            <w:r>
              <w:rPr>
                <w:b w:val="0"/>
                <w:i w:val="0"/>
                <w:sz w:val="15"/>
              </w:rPr>
              <w:t>Read by nothing. Payments use each tenant's own OAuth token; there is no platform-token code path.</w:t>
            </w:r>
          </w:p>
        </w:tc>
      </w:tr>
      <w:tr>
        <w:tc>
          <w:tcPr>
            <w:tcW w:type="dxa" w:w="3456"/>
            <w:shd w:val="clear" w:fill="FEF2F2"/>
          </w:tcPr>
          <w:p>
            <w:pPr>
              <w:spacing w:before="40" w:after="40"/>
            </w:pPr>
            <w:r>
              <w:rPr>
                <w:rFonts w:ascii="Consolas" w:hAnsi="Consolas"/>
                <w:b/>
                <w:sz w:val="15"/>
              </w:rPr>
              <w:t>SQUARE_TEST_BASE_URL</w:t>
            </w:r>
          </w:p>
        </w:tc>
        <w:tc>
          <w:tcPr>
            <w:tcW w:type="dxa" w:w="1296"/>
          </w:tcPr>
          <w:p>
            <w:pPr>
              <w:spacing w:before="40" w:after="40"/>
            </w:pPr>
            <w:r>
              <w:rPr>
                <w:b/>
                <w:i w:val="0"/>
                <w:color w:val="9B1C1C"/>
                <w:sz w:val="15"/>
              </w:rPr>
              <w:t>DELETE</w:t>
            </w:r>
          </w:p>
        </w:tc>
        <w:tc>
          <w:tcPr>
            <w:tcW w:type="dxa" w:w="10512"/>
          </w:tcPr>
          <w:p>
            <w:pPr>
              <w:spacing w:before="40" w:after="40"/>
            </w:pPr>
            <w:r>
              <w:rPr>
                <w:b w:val="0"/>
                <w:i w:val="0"/>
                <w:sz w:val="15"/>
              </w:rPr>
              <w:t>Read by nothing. Hosts are hardcoded at square-client.ts:164-165.</w:t>
            </w:r>
          </w:p>
        </w:tc>
      </w:tr>
      <w:tr>
        <w:tc>
          <w:tcPr>
            <w:tcW w:type="dxa" w:w="3456"/>
            <w:shd w:val="clear" w:fill="FEF2F2"/>
          </w:tcPr>
          <w:p>
            <w:pPr>
              <w:spacing w:before="40" w:after="40"/>
            </w:pPr>
            <w:r>
              <w:rPr>
                <w:rFonts w:ascii="Consolas" w:hAnsi="Consolas"/>
                <w:b/>
                <w:sz w:val="15"/>
              </w:rPr>
              <w:t>SQUARE_OAUTH_REDIRECT_URL</w:t>
            </w:r>
          </w:p>
        </w:tc>
        <w:tc>
          <w:tcPr>
            <w:tcW w:type="dxa" w:w="1296"/>
          </w:tcPr>
          <w:p>
            <w:pPr>
              <w:spacing w:before="40" w:after="40"/>
            </w:pPr>
            <w:r>
              <w:rPr>
                <w:b/>
                <w:i w:val="0"/>
                <w:color w:val="9B1C1C"/>
                <w:sz w:val="15"/>
              </w:rPr>
              <w:t>RENAME</w:t>
            </w:r>
          </w:p>
        </w:tc>
        <w:tc>
          <w:tcPr>
            <w:tcW w:type="dxa" w:w="10512"/>
          </w:tcPr>
          <w:p>
            <w:pPr>
              <w:spacing w:before="40" w:after="40"/>
            </w:pPr>
            <w:r>
              <w:rPr>
                <w:b w:val="0"/>
                <w:i w:val="0"/>
                <w:sz w:val="15"/>
              </w:rPr>
              <w:t>Set by the runbook's section 3 command but read by nothing. The code reads SQUARE_REDIRECT_URI. Correct the runbook.</w:t>
            </w:r>
          </w:p>
        </w:tc>
      </w:tr>
    </w:tbl>
    <w:p>
      <w:r>
        <w:rPr>
          <w:b/>
          <w:i w:val="0"/>
          <w:sz w:val="17"/>
        </w:rPr>
        <w:t>Removing the three dead variables frees three slots. The project currently holds 106 secrets against a 100 user-secret cap, which is why a recent push was rejected outright.</w:t>
      </w:r>
    </w:p>
    <w:p>
      <w:r>
        <w:rPr>
          <w:b w:val="0"/>
          <w:i/>
          <w:sz w:val="17"/>
        </w:rPr>
        <w:t>No credential has been rotated, revoked, modified, overwritten or deleted. Every action above is a recommendation awaiting approval.</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