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Icarus.AI后端需求整理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*</w:t>
      </w: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940"/>
        <w:gridCol w:w="2780"/>
      </w:tblGrid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版本号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修改时间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撰写人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7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负责人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1.0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2020.12.23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0070f0"/>
                <w:sz w:val="22"/>
              </w:rPr>
              <w:t xml:space="preserve"> </w:t>
              <w:t>@江嘉宁-产品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7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0070f0"/>
                <w:sz w:val="22"/>
              </w:rPr>
              <w:t xml:space="preserve"> </w:t>
              <w:t>@李少斌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1.0.1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2020.12.24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0070f0"/>
                <w:sz w:val="22"/>
              </w:rPr>
              <w:t xml:space="preserve"> </w:t>
              <w:t>@江嘉宁-产品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7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0070f0"/>
                <w:sz w:val="22"/>
              </w:rPr>
              <w:t xml:space="preserve"> </w:t>
              <w:t>@ucwong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1.0.2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2020.12.29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0070f0"/>
                <w:sz w:val="22"/>
              </w:rPr>
              <w:t xml:space="preserve"> </w:t>
              <w:t>@江嘉宁-产品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78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0070f0"/>
                <w:sz w:val="22"/>
              </w:rPr>
              <w:t xml:space="preserve"> </w:t>
              <w:t>@ucwong</w:t>
            </w: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pStyle w:val="1"/>
        <w:numPr>
          <w:numId w:val="1"/>
        </w:numPr>
        <w:spacing w:after="420" w:before="420"/>
        <w:ind w:left="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背景介绍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Icarus.AI是一个集NFT作品创作、贩卖、管理为一体的艺术平台，用户通过登录Cortex网页端钱包，可以方便快捷地对艺术品进行交易。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产品的具体文档请参考：</w:t>
      </w:r>
      <w:r>
        <w:rPr>
          <w:rFonts w:eastAsia="宋体" w:ascii="Times New Roman" w:cs="Times New Roman" w:hAnsi="Times New Roman"/>
          <w:color w:val="0070f0"/>
          <w:sz w:val="22"/>
        </w:rPr>
        <w:t>Icarus.AI产品需求文档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numPr>
          <w:numId w:val="2"/>
        </w:numPr>
        <w:spacing w:after="420" w:before="420"/>
        <w:ind w:left="0"/>
        <w:jc w:val="left"/>
      </w:pPr>
      <w:r>
        <w:rPr>
          <w:rFonts w:eastAsia="宋体" w:ascii="Times New Roman" w:cs="Times New Roman" w:hAnsi="Times New Roman"/>
          <w:b w:val="true"/>
          <w:sz w:val="44"/>
        </w:rPr>
        <w:t>后端支持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pStyle w:val="2"/>
        <w:numPr>
          <w:numId w:val="3"/>
        </w:numPr>
        <w:spacing w:after="180" w:before="180"/>
        <w:ind w:left="453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用户管理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用户登录平台使用的是Cortex的Chrome插件钱包，平台需要记录与钱包地址相关联的信息，地址作为数据库的检索用户信息的索引，其中地址映射的信息包含以下两类（</w:t>
      </w:r>
      <w:r>
        <w:rPr>
          <w:rFonts w:eastAsia="宋体" w:ascii="Times New Roman" w:cs="Times New Roman" w:hAnsi="Times New Roman"/>
          <w:sz w:val="22"/>
          <w:shd w:fill="fff67a"/>
        </w:rPr>
        <w:t>中心化数据库管理</w:t>
      </w:r>
      <w:r>
        <w:rPr>
          <w:rFonts w:eastAsia="宋体" w:ascii="Times New Roman" w:cs="Times New Roman" w:hAnsi="Times New Roman"/>
          <w:sz w:val="22"/>
        </w:rPr>
        <w:t>）：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4"/>
        </w:numPr>
        <w:ind w:left="907"/>
        <w:jc w:val="left"/>
      </w:pPr>
      <w:r>
        <w:rPr>
          <w:rFonts w:eastAsia="宋体" w:ascii="Times New Roman" w:cs="Times New Roman" w:hAnsi="Times New Roman"/>
          <w:sz w:val="22"/>
          <w:shd w:fill="bacefd"/>
        </w:rPr>
        <w:t>个人信息部分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5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头像（Profile photo）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6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昵称（User Name）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7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邮箱（Email Address）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8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自我介绍（Self Introduction）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9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地区（Location）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0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网址（Website）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1"/>
        </w:numPr>
        <w:ind w:left="907"/>
        <w:jc w:val="left"/>
      </w:pPr>
      <w:r>
        <w:rPr>
          <w:rFonts w:eastAsia="宋体" w:ascii="Times New Roman" w:cs="Times New Roman" w:hAnsi="Times New Roman"/>
          <w:sz w:val="22"/>
          <w:shd w:fill="bacefd"/>
        </w:rPr>
        <w:t>作品部分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2"/>
        </w:numPr>
        <w:ind w:left="1360"/>
        <w:jc w:val="left"/>
      </w:pPr>
      <w:r>
        <w:rPr>
          <w:rFonts w:eastAsia="宋体" w:ascii="Times New Roman" w:cs="Times New Roman" w:hAnsi="Times New Roman"/>
          <w:color w:val="d83931"/>
          <w:sz w:val="22"/>
        </w:rPr>
        <w:t>出售中（On Sale)：</w:t>
      </w:r>
      <w:r>
        <w:rPr>
          <w:rFonts w:eastAsia="宋体" w:ascii="Times New Roman" w:cs="Times New Roman" w:hAnsi="Times New Roman"/>
          <w:sz w:val="22"/>
        </w:rPr>
        <w:t>用户正在出售的作品集合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3"/>
        </w:numPr>
        <w:ind w:left="1360"/>
        <w:jc w:val="left"/>
      </w:pPr>
      <w:r>
        <w:rPr>
          <w:rFonts w:eastAsia="宋体" w:ascii="Times New Roman" w:cs="Times New Roman" w:hAnsi="Times New Roman"/>
          <w:color w:val="d83931"/>
          <w:sz w:val="22"/>
        </w:rPr>
        <w:t>收藏品（Collection）：</w:t>
      </w:r>
      <w:r>
        <w:rPr>
          <w:rFonts w:eastAsia="宋体" w:ascii="Times New Roman" w:cs="Times New Roman" w:hAnsi="Times New Roman"/>
          <w:sz w:val="22"/>
        </w:rPr>
        <w:t>该地址下用户所有的收藏品，包含用户打算出售的和未打算出售的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4"/>
        </w:numPr>
        <w:ind w:left="1360"/>
        <w:jc w:val="left"/>
      </w:pPr>
      <w:r>
        <w:rPr>
          <w:rFonts w:eastAsia="宋体" w:ascii="Times New Roman" w:cs="Times New Roman" w:hAnsi="Times New Roman"/>
          <w:color w:val="d83931"/>
          <w:sz w:val="22"/>
        </w:rPr>
        <w:t>已创建（Creation）：</w:t>
      </w:r>
      <w:r>
        <w:rPr>
          <w:rFonts w:eastAsia="宋体" w:ascii="Times New Roman" w:cs="Times New Roman" w:hAnsi="Times New Roman"/>
          <w:sz w:val="22"/>
        </w:rPr>
        <w:t>原始作者是本地址的作品（不包含二级市场购买后拥有的作品）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5"/>
        </w:numPr>
        <w:ind w:left="1360"/>
        <w:jc w:val="left"/>
      </w:pPr>
      <w:r>
        <w:rPr>
          <w:rFonts w:eastAsia="宋体" w:ascii="Times New Roman" w:cs="Times New Roman" w:hAnsi="Times New Roman"/>
          <w:color w:val="d83931"/>
          <w:sz w:val="22"/>
        </w:rPr>
        <w:t>交易记录（Activity）：</w:t>
      </w:r>
      <w:r>
        <w:rPr>
          <w:rFonts w:eastAsia="宋体" w:ascii="Times New Roman" w:cs="Times New Roman" w:hAnsi="Times New Roman"/>
          <w:sz w:val="22"/>
        </w:rPr>
        <w:t>例如</w:t>
      </w:r>
      <w:r>
        <w:rPr>
          <w:rFonts w:eastAsia="宋体" w:ascii="Times New Roman" w:cs="Times New Roman" w:hAnsi="Times New Roman"/>
          <w:sz w:val="22"/>
        </w:rPr>
        <w:t>，</w:t>
      </w:r>
      <w:r>
        <w:rPr>
          <w:rFonts w:eastAsia="宋体" w:ascii="Times New Roman" w:cs="Times New Roman" w:hAnsi="Times New Roman"/>
          <w:sz w:val="22"/>
        </w:rPr>
        <w:t>何时创建</w:t>
      </w:r>
      <w:r>
        <w:rPr>
          <w:rFonts w:eastAsia="宋体" w:ascii="Times New Roman" w:cs="Times New Roman" w:hAnsi="Times New Roman"/>
          <w:sz w:val="22"/>
        </w:rPr>
        <w:t>或</w:t>
      </w:r>
      <w:r>
        <w:rPr>
          <w:rFonts w:eastAsia="宋体" w:ascii="Times New Roman" w:cs="Times New Roman" w:hAnsi="Times New Roman"/>
          <w:sz w:val="22"/>
        </w:rPr>
        <w:t>交易</w:t>
      </w:r>
      <w:r>
        <w:rPr>
          <w:rFonts w:eastAsia="宋体" w:ascii="Times New Roman" w:cs="Times New Roman" w:hAnsi="Times New Roman"/>
          <w:sz w:val="22"/>
        </w:rPr>
        <w:t>某</w:t>
      </w:r>
      <w:r>
        <w:rPr>
          <w:rFonts w:eastAsia="宋体" w:ascii="Times New Roman" w:cs="Times New Roman" w:hAnsi="Times New Roman"/>
          <w:sz w:val="22"/>
        </w:rPr>
        <w:t>作品，是否有正在</w:t>
      </w:r>
      <w:r>
        <w:rPr>
          <w:rFonts w:eastAsia="宋体" w:ascii="Times New Roman" w:cs="Times New Roman" w:hAnsi="Times New Roman"/>
          <w:sz w:val="22"/>
        </w:rPr>
        <w:t>出价</w:t>
      </w:r>
      <w:r>
        <w:rPr>
          <w:rFonts w:eastAsia="宋体" w:ascii="Times New Roman" w:cs="Times New Roman" w:hAnsi="Times New Roman"/>
          <w:sz w:val="22"/>
        </w:rPr>
        <w:t>的作品等
</w:t>
      </w:r>
    </w:p>
    <w:p>
      <w:pPr>
        <w:numPr>
          <w:numId w:val="16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喜欢了（Like）：收藏的作品集合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7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关注（Following）：正在关注的用户（显示用户的昵称）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18"/>
        </w:numPr>
        <w:ind w:left="1360"/>
        <w:jc w:val="left"/>
      </w:pPr>
      <w:r>
        <w:rPr>
          <w:rFonts w:eastAsia="宋体" w:ascii="Times New Roman" w:cs="Times New Roman" w:hAnsi="Times New Roman"/>
          <w:sz w:val="22"/>
        </w:rPr>
        <w:t>粉丝（Follower）：关注我的用户（显示用户的昵称）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在平台中，有钱包地址的用户拥有两种身份：收藏家和艺术家。其中艺术家可以在平台的创作界面中进行创作并上传自己的作品，收藏家只能去市场上购买作品或者贩卖自己已购得的作品。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是否为艺术家由Cortex的后台</w:t>
      </w:r>
      <w:r>
        <w:rPr>
          <w:rFonts w:eastAsia="宋体" w:ascii="Times New Roman" w:cs="Times New Roman" w:hAnsi="Times New Roman"/>
          <w:sz w:val="22"/>
        </w:rPr>
        <w:t>决定，身份的信息写在中心化的服务器上。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numPr>
          <w:numId w:val="19"/>
        </w:numPr>
        <w:spacing w:after="180" w:before="180"/>
        <w:ind w:left="453"/>
        <w:jc w:val="left"/>
      </w:pPr>
      <w:r>
        <w:rPr>
          <w:rFonts w:eastAsia="宋体" w:ascii="Times New Roman" w:cs="Times New Roman" w:hAnsi="Times New Roman"/>
          <w:b w:val="true"/>
          <w:strike w:val="true"/>
          <w:sz w:val="32"/>
        </w:rPr>
        <w:t>合约解析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trike w:val="true"/>
          <w:sz w:val="22"/>
        </w:rPr>
        <w:t>合约中会记录作品相关的信息，后端需要在合约中调取信息给前端进行展示，其中包含：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0"/>
        </w:numPr>
        <w:ind w:left="907"/>
        <w:jc w:val="left"/>
      </w:pPr>
      <w:r>
        <w:rPr>
          <w:rFonts w:eastAsia="宋体" w:ascii="Times New Roman" w:cs="Times New Roman" w:hAnsi="Times New Roman"/>
          <w:strike w:val="true"/>
          <w:sz w:val="22"/>
        </w:rPr>
        <w:t>作品名（Name）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1"/>
        </w:numPr>
        <w:ind w:left="907"/>
        <w:jc w:val="left"/>
      </w:pPr>
      <w:r>
        <w:rPr>
          <w:rFonts w:eastAsia="宋体" w:ascii="Times New Roman" w:cs="Times New Roman" w:hAnsi="Times New Roman"/>
          <w:strike w:val="true"/>
          <w:sz w:val="22"/>
        </w:rPr>
        <w:t>艺术家（Creator）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2"/>
        </w:numPr>
        <w:ind w:left="907"/>
        <w:jc w:val="left"/>
      </w:pPr>
      <w:r>
        <w:rPr>
          <w:rFonts w:eastAsia="宋体" w:ascii="Times New Roman" w:cs="Times New Roman" w:hAnsi="Times New Roman"/>
          <w:strike w:val="true"/>
          <w:sz w:val="22"/>
        </w:rPr>
        <w:t>收藏家（Owner）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3"/>
        </w:numPr>
        <w:ind w:left="907"/>
        <w:jc w:val="left"/>
      </w:pPr>
      <w:r>
        <w:rPr>
          <w:rFonts w:eastAsia="宋体" w:ascii="Times New Roman" w:cs="Times New Roman" w:hAnsi="Times New Roman"/>
          <w:strike w:val="true"/>
          <w:sz w:val="22"/>
        </w:rPr>
        <w:t>介绍（Description）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4"/>
        </w:numPr>
        <w:ind w:left="907"/>
        <w:jc w:val="left"/>
      </w:pPr>
      <w:r>
        <w:rPr>
          <w:rFonts w:eastAsia="宋体" w:ascii="Times New Roman" w:cs="Times New Roman" w:hAnsi="Times New Roman"/>
          <w:strike w:val="true"/>
          <w:sz w:val="22"/>
        </w:rPr>
        <w:t>创建时间（Time）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5"/>
        </w:numPr>
        <w:ind w:left="907"/>
        <w:jc w:val="left"/>
      </w:pPr>
      <w:r>
        <w:rPr>
          <w:rFonts w:eastAsia="宋体" w:ascii="Times New Roman" w:cs="Times New Roman" w:hAnsi="Times New Roman"/>
          <w:strike w:val="true"/>
          <w:sz w:val="22"/>
        </w:rPr>
        <w:t>作品信息（Info）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6"/>
        </w:numPr>
        <w:ind w:left="907"/>
        <w:jc w:val="left"/>
      </w:pPr>
      <w:r>
        <w:rPr>
          <w:rFonts w:eastAsia="宋体" w:ascii="Times New Roman" w:cs="Times New Roman" w:hAnsi="Times New Roman"/>
          <w:strike w:val="true"/>
          <w:sz w:val="22"/>
        </w:rPr>
        <w:t>合约地址（Contract Address）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numPr>
          <w:numId w:val="27"/>
        </w:numPr>
        <w:ind w:left="907"/>
        <w:jc w:val="left"/>
      </w:pPr>
      <w:r>
        <w:rPr>
          <w:rFonts w:eastAsia="宋体" w:ascii="Times New Roman" w:cs="Times New Roman" w:hAnsi="Times New Roman"/>
          <w:strike w:val="true"/>
          <w:sz w:val="22"/>
        </w:rPr>
        <w:t>Token iD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numPr>
          <w:numId w:val="28"/>
        </w:numPr>
        <w:spacing w:after="180" w:before="180"/>
        <w:ind w:left="453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创作管理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i w:val="true"/>
          <w:sz w:val="22"/>
        </w:rPr>
        <w:t>平台的创作逻辑是：用户输入一段文字，AI模型会根据语义生成一张图片，用户使用图片进行二次创作（线下进行），完成后再上传至平台完成最后的铸币。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由于平台是AI与人协同创作，所以在创作的过程中，需要后端准备专用的服务器，需要对AI模型的python接口进行调用，满足用户输入文字生成图片的需求，并把图片返回给前端进行展示。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trike w:val="true"/>
          <w:sz w:val="22"/>
        </w:rPr>
        <w:t>其中，还需要满足的是，如果用户有未完成的作品，需要在平台中为用户留出缓存，以保证再次登录页面时，可以继续进行作品的上传。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color w:val="d83931"/>
          <w:sz w:val="22"/>
        </w:rPr>
        <w:t>平台将拆分创作和上传的通道，在AI部分，只负责生成图片。图片上传的部分只负责上传图片。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2"/>
        <w:numPr>
          <w:numId w:val="29"/>
        </w:numPr>
        <w:spacing w:after="180" w:before="180"/>
        <w:ind w:left="453"/>
        <w:jc w:val="left"/>
      </w:pPr>
      <w:r>
        <w:rPr>
          <w:rFonts w:eastAsia="宋体" w:ascii="Times New Roman" w:cs="Times New Roman" w:hAnsi="Times New Roman"/>
          <w:b w:val="true"/>
          <w:sz w:val="32"/>
        </w:rPr>
        <w:t>系统</w:t>
      </w:r>
      <w:r>
        <w:rPr>
          <w:rFonts w:eastAsia="宋体" w:ascii="Times New Roman" w:cs="Times New Roman" w:hAnsi="Times New Roman"/>
          <w:b w:val="true"/>
          <w:strike w:val="true"/>
          <w:sz w:val="32"/>
        </w:rPr>
        <w:t>和邮箱</w:t>
      </w:r>
      <w:r>
        <w:rPr>
          <w:rFonts w:eastAsia="宋体" w:ascii="Times New Roman" w:cs="Times New Roman" w:hAnsi="Times New Roman"/>
          <w:b w:val="true"/>
          <w:sz w:val="32"/>
        </w:rPr>
        <w:t>提示</w:t>
      </w:r>
      <w:r>
        <w:rPr>
          <w:rFonts w:eastAsia="宋体" w:ascii="Times New Roman" w:cs="Times New Roman" w:hAnsi="Times New Roman"/>
          <w:b w:val="true"/>
          <w:sz w:val="3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因为涉及到拍卖流程，所以每一个交易步骤都需要提示用户当前的进展，比如：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在用户的竞价胜出后，需要在消息栏提示您的交易已完成；如果有人出价比自己高，则提示您的价格已经被超过的信息。当用户托管在平台贩卖的作品有人出价时，需要提示用户某作品当前的竞拍价格是什么。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trike w:val="true"/>
          <w:sz w:val="22"/>
        </w:rPr>
        <w:t>同理，邮箱订阅也需要满足以上的功能。后期，平台也会给目标邮箱推送与网站相关联的信息与内容。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">
    <w:lvl>
      <w:start w:val="1"/>
      <w:numFmt w:val="decimal"/>
      <w:suff w:val="space"/>
      <w:lvlText w:val="%1."/>
      <w:rPr>
        <w:color w:val="0070f0"/>
      </w:rPr>
    </w:lvl>
  </w:abstractNum>
  <w:abstractNum w:abstractNumId="2">
    <w:lvl>
      <w:start w:val="2"/>
      <w:numFmt w:val="decimal"/>
      <w:suff w:val="space"/>
      <w:lvlText w:val="%1."/>
      <w:rPr>
        <w:color w:val="0070f0"/>
      </w:rPr>
    </w:lvl>
  </w:abstractNum>
  <w:abstractNum w:abstractNumId="3">
    <w:lvl>
      <w:start w:val="1"/>
      <w:numFmt w:val="lowerLetter"/>
      <w:suff w:val="space"/>
      <w:lvlText w:val="%1."/>
      <w:rPr>
        <w:color w:val="0070f0"/>
      </w:rPr>
    </w:lvl>
  </w:abstractNum>
  <w:abstractNum w:abstractNumId="4">
    <w:lvl>
      <w:start w:val="1"/>
      <w:numFmt w:val="lowerRoman"/>
      <w:suff w:val="space"/>
      <w:lvlText w:val="%1."/>
      <w:rPr>
        <w:color w:val="0070f0"/>
      </w:rPr>
    </w:lvl>
  </w:abstractNum>
  <w:abstractNum w:abstractNumId="5">
    <w:lvl>
      <w:start w:val="1"/>
      <w:numFmt w:val="decimal"/>
      <w:suff w:val="space"/>
      <w:lvlText w:val="%1."/>
      <w:rPr>
        <w:color w:val="0070f0"/>
      </w:rPr>
    </w:lvl>
  </w:abstractNum>
  <w:abstractNum w:abstractNumId="6">
    <w:lvl>
      <w:start w:val="2"/>
      <w:numFmt w:val="decimal"/>
      <w:suff w:val="space"/>
      <w:lvlText w:val="%1."/>
      <w:rPr>
        <w:color w:val="0070f0"/>
      </w:rPr>
    </w:lvl>
  </w:abstractNum>
  <w:abstractNum w:abstractNumId="7">
    <w:lvl>
      <w:start w:val="3"/>
      <w:numFmt w:val="decimal"/>
      <w:suff w:val="space"/>
      <w:lvlText w:val="%1."/>
      <w:rPr>
        <w:color w:val="0070f0"/>
      </w:rPr>
    </w:lvl>
  </w:abstractNum>
  <w:abstractNum w:abstractNumId="8">
    <w:lvl>
      <w:start w:val="4"/>
      <w:numFmt w:val="decimal"/>
      <w:suff w:val="space"/>
      <w:lvlText w:val="%1."/>
      <w:rPr>
        <w:color w:val="0070f0"/>
      </w:rPr>
    </w:lvl>
  </w:abstractNum>
  <w:abstractNum w:abstractNumId="9">
    <w:lvl>
      <w:start w:val="5"/>
      <w:numFmt w:val="decimal"/>
      <w:suff w:val="space"/>
      <w:lvlText w:val="%1."/>
      <w:rPr>
        <w:color w:val="0070f0"/>
      </w:rPr>
    </w:lvl>
  </w:abstractNum>
  <w:abstractNum w:abstractNumId="10">
    <w:lvl>
      <w:start w:val="6"/>
      <w:numFmt w:val="decimal"/>
      <w:suff w:val="space"/>
      <w:lvlText w:val="%1."/>
      <w:rPr>
        <w:color w:val="0070f0"/>
      </w:rPr>
    </w:lvl>
  </w:abstractNum>
  <w:abstractNum w:abstractNumId="11">
    <w:lvl>
      <w:start w:val="2"/>
      <w:numFmt w:val="lowerRoman"/>
      <w:suff w:val="space"/>
      <w:lvlText w:val="%1."/>
      <w:rPr>
        <w:color w:val="0070f0"/>
      </w:rPr>
    </w:lvl>
  </w:abstractNum>
  <w:abstractNum w:abstractNumId="12">
    <w:lvl>
      <w:start w:val="1"/>
      <w:numFmt w:val="decimal"/>
      <w:suff w:val="space"/>
      <w:lvlText w:val="%1."/>
      <w:rPr>
        <w:color w:val="0070f0"/>
      </w:rPr>
    </w:lvl>
  </w:abstractNum>
  <w:abstractNum w:abstractNumId="13">
    <w:lvl>
      <w:start w:val="2"/>
      <w:numFmt w:val="decimal"/>
      <w:suff w:val="space"/>
      <w:lvlText w:val="%1."/>
      <w:rPr>
        <w:color w:val="0070f0"/>
      </w:rPr>
    </w:lvl>
  </w:abstractNum>
  <w:abstractNum w:abstractNumId="14">
    <w:lvl>
      <w:start w:val="3"/>
      <w:numFmt w:val="decimal"/>
      <w:suff w:val="space"/>
      <w:lvlText w:val="%1."/>
      <w:rPr>
        <w:color w:val="0070f0"/>
      </w:rPr>
    </w:lvl>
  </w:abstractNum>
  <w:abstractNum w:abstractNumId="15">
    <w:lvl>
      <w:start w:val="4"/>
      <w:numFmt w:val="decimal"/>
      <w:suff w:val="space"/>
      <w:lvlText w:val="%1."/>
      <w:rPr>
        <w:color w:val="0070f0"/>
      </w:rPr>
    </w:lvl>
  </w:abstractNum>
  <w:abstractNum w:abstractNumId="16">
    <w:lvl>
      <w:start w:val="5"/>
      <w:numFmt w:val="decimal"/>
      <w:suff w:val="space"/>
      <w:lvlText w:val="%1."/>
      <w:rPr>
        <w:color w:val="0070f0"/>
      </w:rPr>
    </w:lvl>
  </w:abstractNum>
  <w:abstractNum w:abstractNumId="17">
    <w:lvl>
      <w:start w:val="6"/>
      <w:numFmt w:val="decimal"/>
      <w:suff w:val="space"/>
      <w:lvlText w:val="%1."/>
      <w:rPr>
        <w:color w:val="0070f0"/>
      </w:rPr>
    </w:lvl>
  </w:abstractNum>
  <w:abstractNum w:abstractNumId="18">
    <w:lvl>
      <w:start w:val="7"/>
      <w:numFmt w:val="decimal"/>
      <w:suff w:val="space"/>
      <w:lvlText w:val="%1."/>
      <w:rPr>
        <w:color w:val="0070f0"/>
      </w:rPr>
    </w:lvl>
  </w:abstractNum>
  <w:abstractNum w:abstractNumId="19">
    <w:lvl>
      <w:start w:val="2"/>
      <w:numFmt w:val="lowerLetter"/>
      <w:suff w:val="space"/>
      <w:lvlText w:val="%1."/>
      <w:rPr>
        <w:color w:val="0070f0"/>
      </w:rPr>
    </w:lvl>
  </w:abstractNum>
  <w:abstractNum w:abstractNumId="20">
    <w:lvl>
      <w:start w:val="1"/>
      <w:numFmt w:val="lowerRoman"/>
      <w:suff w:val="space"/>
      <w:lvlText w:val="%1."/>
      <w:rPr>
        <w:color w:val="0070f0"/>
      </w:rPr>
    </w:lvl>
  </w:abstractNum>
  <w:abstractNum w:abstractNumId="21">
    <w:lvl>
      <w:start w:val="2"/>
      <w:numFmt w:val="lowerRoman"/>
      <w:suff w:val="space"/>
      <w:lvlText w:val="%1."/>
      <w:rPr>
        <w:color w:val="0070f0"/>
      </w:rPr>
    </w:lvl>
  </w:abstractNum>
  <w:abstractNum w:abstractNumId="22">
    <w:lvl>
      <w:start w:val="3"/>
      <w:numFmt w:val="lowerRoman"/>
      <w:suff w:val="space"/>
      <w:lvlText w:val="%1."/>
      <w:rPr>
        <w:color w:val="0070f0"/>
      </w:rPr>
    </w:lvl>
  </w:abstractNum>
  <w:abstractNum w:abstractNumId="23">
    <w:lvl>
      <w:start w:val="4"/>
      <w:numFmt w:val="lowerRoman"/>
      <w:suff w:val="space"/>
      <w:lvlText w:val="%1."/>
      <w:rPr>
        <w:color w:val="0070f0"/>
      </w:rPr>
    </w:lvl>
  </w:abstractNum>
  <w:abstractNum w:abstractNumId="24">
    <w:lvl>
      <w:start w:val="5"/>
      <w:numFmt w:val="lowerRoman"/>
      <w:suff w:val="space"/>
      <w:lvlText w:val="%1."/>
      <w:rPr>
        <w:color w:val="0070f0"/>
      </w:rPr>
    </w:lvl>
  </w:abstractNum>
  <w:abstractNum w:abstractNumId="25">
    <w:lvl>
      <w:start w:val="6"/>
      <w:numFmt w:val="lowerRoman"/>
      <w:suff w:val="space"/>
      <w:lvlText w:val="%1."/>
      <w:rPr>
        <w:color w:val="0070f0"/>
      </w:rPr>
    </w:lvl>
  </w:abstractNum>
  <w:abstractNum w:abstractNumId="26">
    <w:lvl>
      <w:start w:val="7"/>
      <w:numFmt w:val="lowerRoman"/>
      <w:suff w:val="space"/>
      <w:lvlText w:val="%1."/>
      <w:rPr>
        <w:color w:val="0070f0"/>
      </w:rPr>
    </w:lvl>
  </w:abstractNum>
  <w:abstractNum w:abstractNumId="27">
    <w:lvl>
      <w:start w:val="8"/>
      <w:numFmt w:val="lowerRoman"/>
      <w:suff w:val="space"/>
      <w:lvlText w:val="%1."/>
      <w:rPr>
        <w:color w:val="0070f0"/>
      </w:rPr>
    </w:lvl>
  </w:abstractNum>
  <w:abstractNum w:abstractNumId="28">
    <w:lvl>
      <w:start w:val="3"/>
      <w:numFmt w:val="lowerLetter"/>
      <w:suff w:val="space"/>
      <w:lvlText w:val="%1."/>
      <w:rPr>
        <w:color w:val="0070f0"/>
      </w:rPr>
    </w:lvl>
  </w:abstractNum>
  <w:abstractNum w:abstractNumId="29">
    <w:lvl>
      <w:start w:val="4"/>
      <w:numFmt w:val="lowerLetter"/>
      <w:suff w:val="space"/>
      <w:lvlText w:val="%1."/>
      <w:rPr>
        <w:color w:val="0070f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2020-12-29T07:57:50Z</dcterms:created>
  <dc:creator>Apache POI</dc:creator>
</cp:coreProperties>
</file>