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Arial" w:hAnsi="Arial"/>
          <w:b/>
          <w:sz w:val="28"/>
        </w:rPr>
        <w:t>SECOND AMENDED STATEMENT OF FACTS AND CONTENTIONS (FORM 9A)</w:t>
      </w:r>
    </w:p>
    <w:p>
      <w:pPr>
        <w:spacing w:after="140"/>
        <w:jc w:val="center"/>
      </w:pPr>
      <w:r>
        <w:rPr>
          <w:rFonts w:ascii="Arial" w:hAnsi="Arial"/>
          <w:sz w:val="17"/>
        </w:rPr>
        <w:t>WC/2024/227 - Cory Lea Shepherd (Appellant) v Workers' Compensation Regulator (Respondent). Section 550(4), Workers' Compensation and Rehabilitation Act 2003. Particulars are given by reference to the paragraph numbers of the Appellant's notice to admit facts served on the Respondent on 28 August 2026, to which the Respondent responded on 8 September 2026.</w:t>
      </w:r>
    </w:p>
    <w:p>
      <w:pPr>
        <w:keepNext/>
        <w:spacing w:before="140" w:after="80"/>
        <w:pBdr>
          <w:bottom w:val="single" w:sz="6" w:space="1" w:color="808080"/>
        </w:pBdr>
      </w:pPr>
      <w:r>
        <w:rPr>
          <w:rFonts w:ascii="Arial" w:hAnsi="Arial"/>
          <w:b/>
          <w:sz w:val="22"/>
        </w:rPr>
        <w:t>PART A</w:t>
      </w:r>
    </w:p>
    <w:p>
      <w:pPr>
        <w:keepLines w:val="0"/>
      </w:pPr>
      <w:r>
        <w:t>Appellant: Cory Lea Shepherd. Employer: State of Queensland (Queensland Health) - Logan Hospital Switchboard. Role: Administration Officer, Switchboard Services, classification AO3, a continuous shift working role. Injury: major depressive disorder with anxious distress (DSM-5 296.23), recorded in writing by the Appellant's treating psychiatrist on 24 October 2024 and coded DSM-5 296.23 in his report of 13 February 2025. The injury is a diagnosed medical condition arising from the Appellant's employment over the course of conduct pleaded at Part B.2 below, between approximately June 2023 and June 2024. It is not pleaded as arising from an event occurring on a single day. The date of injury is 18 June 2024, as certified by the treating general practitioner. The injury is pleaded as arising from that course of conduct, not from a single event on that day.</w:t>
      </w:r>
    </w:p>
    <w:p>
      <w:pPr>
        <w:spacing w:after="60"/>
        <w:ind w:left="142"/>
      </w:pPr>
      <w:r>
        <w:rPr>
          <w:i/>
          <w:sz w:val="17"/>
        </w:rPr>
        <w:t>Particulars: paragraphs 1 to 4, 13 to 16 of the notice to admit facts served 28 August 2026, admitted 8 September 2026.</w:t>
      </w:r>
    </w:p>
    <w:p>
      <w:pPr>
        <w:keepNext/>
        <w:spacing w:before="140" w:after="80"/>
        <w:pBdr>
          <w:bottom w:val="single" w:sz="6" w:space="1" w:color="808080"/>
        </w:pBdr>
      </w:pPr>
      <w:r>
        <w:rPr>
          <w:rFonts w:ascii="Arial" w:hAnsi="Arial"/>
          <w:b/>
          <w:sz w:val="22"/>
        </w:rPr>
        <w:t>PART B - MATERIAL FACTS</w:t>
      </w:r>
    </w:p>
    <w:p>
      <w:pPr>
        <w:keepLines w:val="0"/>
      </w:pPr>
      <w:r>
        <w:t>Except where a paragraph is expressly identified as context only, the documentary facts identified below have been admitted to the extent recorded in the Respondent's response of 8 September 2026. Those admissions provide evidence from which the Commission is invited to determine the nature, reasonableness and causal significance of the relevant circumstances.</w:t>
      </w:r>
    </w:p>
    <w:p>
      <w:pPr>
        <w:pStyle w:val="Callout"/>
        <w:shd w:fill="F2F2F2"/>
      </w:pPr>
      <w:r>
        <w:rPr>
          <w:b/>
        </w:rPr>
        <w:t xml:space="preserve">Pleading architecture. </w:t>
      </w:r>
      <w:r>
        <w:t>Each stressor is pleaded so that it can be determined on its own factual footing. Where the same admitted fact bears on more than one stressor, it is deliberately repeated. The repetition does not allege separate injuries or double-count causation; it identifies the different legal and factual functions of the same event within the composite course. The medical material is interleaved below only to show contemporaneous reporting, diagnosis, capacity and treating history. It is not used to convert a clinical history into proof of an event that is otherwise disputed.</w:t>
      </w:r>
    </w:p>
    <w:p>
      <w:pPr>
        <w:keepNext/>
        <w:spacing w:before="120" w:after="60"/>
      </w:pPr>
      <w:r>
        <w:rPr>
          <w:rFonts w:ascii="Arial" w:hAnsi="Arial"/>
          <w:b/>
          <w:sz w:val="21"/>
        </w:rPr>
        <w:t>1. Baseline - the medical record</w:t>
      </w:r>
    </w:p>
    <w:p>
      <w:pPr>
        <w:keepLines w:val="0"/>
      </w:pPr>
      <w:r>
        <w:rPr>
          <w:b w:val="0"/>
        </w:rPr>
        <w:t>1.1 The Switchboard receives emergency response notifications and distributes them to the response groups by category of emergency, and maintains the contact and paging information by which that is done.</w:t>
      </w:r>
    </w:p>
    <w:p>
      <w:pPr>
        <w:spacing w:after="60"/>
        <w:ind w:left="142"/>
      </w:pPr>
      <w:r>
        <w:rPr>
          <w:i/>
          <w:sz w:val="17"/>
        </w:rPr>
        <w:t>Duty engaged: paragraphs 5, 7 to 8, 10 of that notice (the role description).</w:t>
      </w:r>
    </w:p>
    <w:p>
      <w:pPr>
        <w:keepLines w:val="0"/>
      </w:pPr>
      <w:r>
        <w:rPr>
          <w:b/>
        </w:rPr>
        <w:t>1.2 Prior health.</w:t>
      </w:r>
      <w:r>
        <w:t xml:space="preserve"> 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or psychosis", and mood good, with melatonin and temazepam prescribed that day. [Tab M1 - general-practice records, Our Medical Ashmore, 1 January 2023 to 1 July 2024, obtained by the Respondent under the Form 29 signed 4 July 2025; Respondent's item 11.] Relied upon as the contemporaneous record that shift work was affecting the Appellant's sleep, and of what was prescribed for it, before any claim or proceeding. Its clinical significance is a matter for the treating doctors. Private entries unrelated to the injury are redacted on the extracted pages and marked as such. No diagnosis of, or treatment for, a depressive disorder before June 2024 is recorded; no psychotropic medication was current in May 2024 (paragraph 1.3); and on the same records the Respondent's own review found that employment was a significant contributing factor to the injury (paragraph 1.10). Section 32(1) requires that employment be a significant contributing factor, not the only one.</w:t>
      </w:r>
    </w:p>
    <w:p>
      <w:pPr>
        <w:keepLines w:val="0"/>
      </w:pPr>
      <w:r>
        <w:rPr>
          <w:b/>
        </w:rPr>
        <w:t>1.3 The referral of 16 May 2024.</w:t>
      </w:r>
      <w:r>
        <w:t xml:space="preserve"> The referral letter of 16 May 2024 (Dr Zhao) renews a referral to a psychiatrist, Dr Amini, for "ongoing care and management". It lists the past medical history as the history-list items "26/10/2022 ADHD" and "26/10/2022 Anxiety", and lists the medications then current, which include no antidepressant, no anxiolytic and no other psychotropic medication. [Tab M1.] No appointment with the psychiatrist was obtained on that referral.</w:t>
      </w:r>
    </w:p>
    <w:p>
      <w:pPr>
        <w:spacing w:after="60"/>
        <w:ind w:left="142"/>
      </w:pPr>
      <w:r>
        <w:rPr>
          <w:i/>
          <w:sz w:val="17"/>
        </w:rPr>
        <w:t>Particulars: paragraphs 76 to 77 of the notice to admit facts served 28 August 2026, admitted 8 September 2026.</w:t>
      </w:r>
    </w:p>
    <w:p>
      <w:pPr>
        <w:keepLines w:val="0"/>
      </w:pPr>
      <w:r>
        <w:rPr>
          <w:b/>
        </w:rPr>
        <w:t>1.4 Deterioration and first presentation.</w:t>
      </w:r>
      <w:r>
        <w:t xml:space="preserve"> 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upon as the contemporaneous record of what was reported, before any claim decision, dismissal or proceeding; not as a finding of fact as to mechanism.</w:t>
      </w:r>
    </w:p>
    <w:p>
      <w:pPr>
        <w:keepLines w:val="0"/>
      </w:pPr>
      <w:r>
        <w:rPr>
          <w:b/>
        </w:rPr>
        <w:t>1.5 Certification.</w:t>
      </w:r>
      <w:r>
        <w:t xml:space="preserve"> 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keepLines w:val="0"/>
      </w:pPr>
      <w:r>
        <w:rPr>
          <w:b/>
        </w:rPr>
        <w:t>1.6 Diagnosis, 24 October 2024.</w:t>
      </w:r>
      <w:r>
        <w:t xml:space="preserve"> At the first consultation, on the referral, the treating psychiatrist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1.5, it records the progression from the injury certified as anxiety and stress on 1 July 2024 to a depressive disorder by 24 October 2024.</w:t>
      </w:r>
    </w:p>
    <w:p>
      <w:pPr>
        <w:keepLines w:val="0"/>
      </w:pPr>
      <w:r>
        <w:rPr>
          <w:b/>
        </w:rPr>
        <w:t>1.7 The report of 13 February 2025.</w:t>
      </w:r>
      <w:r>
        <w:t xml:space="preserve"> Diagnosis: Major Depressive Disorder with anxious distress (DSM-5 296.23). Severity, functional effect and treatment (fluoxetine increased to three capsules daily; quetiapine 25 mg at night). The treating clinician records the origin as "workplace stress stemming from issues with management and rostering", records delayed pay as a source of financial stress, and states that "premature exposure to the workplace is more likely result in significant deterioration". [Tab M4; Respondent's item 10.] The stressors so recorded correspond to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w:t>
      </w:r>
    </w:p>
    <w:p>
      <w:pPr>
        <w:spacing w:after="60"/>
        <w:ind w:left="142"/>
      </w:pPr>
      <w:r>
        <w:rPr>
          <w:i/>
          <w:sz w:val="17"/>
        </w:rPr>
        <w:t>Particulars: paragraphs 193, 196 to 197, 203, 210 to 212, 220, 258 to 260 of the notice to admit facts served 28 August 2026, admitted 8 September 2026.</w:t>
      </w:r>
    </w:p>
    <w:p>
      <w:pPr>
        <w:keepLines w:val="0"/>
      </w:pPr>
      <w:r>
        <w:rPr>
          <w:b/>
        </w:rPr>
        <w:t>1.8 The report's footer, and the author's position.</w:t>
      </w:r>
      <w:r>
        <w:t xml:space="preserve">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upon for attribution among the individual events pleaded at Part B.2, nor for any matter after 24 October 2024 as a cause of the injury.</w:t>
      </w:r>
    </w:p>
    <w:p>
      <w:pPr>
        <w:keepLines w:val="0"/>
      </w:pPr>
      <w:r>
        <w:rPr>
          <w:b/>
        </w:rPr>
        <w:t>1.9 Current capacity.</w:t>
      </w:r>
      <w:r>
        <w:t xml:space="preserve"> The Employee Capability Checklist completed by Dr Day Hong Ma on 3 July 2026 records current capacity and restrictions and the continuing effect of the injury, including "symptom exacerbation on exposure to the identified workplace stressors". [Tab M7.] Relied upon for effect and capacity only, not for causation; it post-dates 1 July 2024.</w:t>
      </w:r>
    </w:p>
    <w:p>
      <w:pPr>
        <w:keepLines w:val="0"/>
      </w:pPr>
      <w:r>
        <w:rPr>
          <w:b/>
        </w:rPr>
        <w:t>1.10 Outstanding, and the finding in the decision under appeal.</w:t>
      </w:r>
      <w:r>
        <w:t xml:space="preserve"> 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and that finding does not bind the Commission; it is relied upon as an admitted document.</w:t>
      </w:r>
    </w:p>
    <w:p>
      <w:pPr>
        <w:spacing w:after="60"/>
        <w:ind w:left="142"/>
      </w:pPr>
      <w:r>
        <w:rPr>
          <w:i/>
          <w:sz w:val="17"/>
        </w:rPr>
        <w:t>Particulars: paragraphs 261 to 262 of the notice to admit facts served 28 August 2026, admitted 8 September 2026.</w:t>
      </w:r>
    </w:p>
    <w:p>
      <w:pPr>
        <w:keepLines w:val="0"/>
      </w:pPr>
      <w:r>
        <w:rPr>
          <w:b/>
        </w:rPr>
        <w:t xml:space="preserve">1.11 The medical evidence at hearing.</w:t>
      </w:r>
      <w:r>
        <w:t xml:space="preserve"> No medico-legal report has been, or will be, prepared for this proceeding. The Appellant relies on the treating records and documents at Tabs M1 to M4 and M7 to M9, served with the Schedule of Medical Documents Relied Upon on 9 September 2026, and on the oral evidence of the treating general practitioner, Dr Peter Hawes, and the treating psychiatrist, Dr Ravikumar Bangalore Krishnaiah, each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Notice of that evidence is given by this paragraph. The Appellant will apply, once hearing dates are set, for attendance notices and for leave for each practitioner to give evidence by telephone or video link at a fixed time.</w:t>
      </w:r>
    </w:p>
    <w:p>
      <w:pPr>
        <w:keepNext/>
        <w:spacing w:before="120" w:after="60"/>
      </w:pPr>
      <w:r>
        <w:rPr>
          <w:rFonts w:ascii="Arial" w:hAnsi="Arial"/>
          <w:b/>
          <w:sz w:val="21"/>
        </w:rPr>
        <w:t>2. Causative stressors (composite course, June 2023 - June 2024)</w:t>
      </w:r>
    </w:p>
    <w:p>
      <w:pPr>
        <w:pStyle w:val="Callout"/>
        <w:shd w:fill="F2F2F2"/>
      </w:pPr>
      <w:r>
        <w:rPr>
          <w:b/>
        </w:rPr>
        <w:t xml:space="preserve">In summary. </w:t>
      </w:r>
      <w: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spacing w:before="120" w:after="60"/>
        <w:shd w:fill="E9E9E9"/>
      </w:pPr>
      <w:r>
        <w:rPr>
          <w:rFonts w:ascii="Arial" w:hAnsi="Arial"/>
          <w:b/>
          <w:sz w:val="21"/>
        </w:rPr>
        <w:t>STRESSOR 1 - THE CONDITIONS IN WHICH THE WORK WAS CARRIED ON</w:t>
      </w:r>
    </w:p>
    <w:p>
      <w:pPr>
        <w:keepLines w:val="0"/>
      </w:pPr>
      <w:r>
        <w:rPr>
          <w:b/>
        </w:rPr>
        <w:t>(a) The duty to keep the contact information accurate.</w:t>
      </w:r>
      <w:r>
        <w:t xml:space="preserve"> A key responsibility of the position is to collate information and maintain the Omnivista database and SharePoint so that the information held within Switchboard Services is accurate and appropriate. [¶ 6]</w:t>
      </w:r>
    </w:p>
    <w:p>
      <w:pPr>
        <w:keepLines w:val="0"/>
      </w:pPr>
      <w:r>
        <w:t>A further key responsibility is to support hospital staff in the allocation, coordination and fault repair of all pager units, including maintaining the database and registers with accurate and current information. [¶ 7] That duty is the duty by reference to which each of (b) to (h) below is pleaded.</w:t>
      </w:r>
    </w:p>
    <w:p>
      <w:pPr>
        <w:keepLines w:val="0"/>
      </w:pPr>
      <w:r>
        <w:rPr>
          <w:b/>
        </w:rPr>
        <w:t>(b) The removal of the means of performing that duty, 18 July 2023.</w:t>
      </w:r>
      <w:r>
        <w:t xml:space="preserve"> On 18 July 2023 at 12:56 pm the Switchboard Telecommunications Coordinator wrote to the Appellant and the Switchboard team explaining that her role was a temporary project role focused on fixing the database. [¶ 39]</w:t>
      </w:r>
    </w:p>
    <w:p>
      <w:pPr>
        <w:keepLines w:val="0"/>
      </w:pPr>
      <w:r>
        <w:t>She stated: "While I am fixing up the database and all of its entries, I will be removing everyone's access to the database." [¶ 40]</w:t>
      </w:r>
    </w:p>
    <w:p>
      <w:pPr>
        <w:keepLines w:val="0"/>
      </w:pPr>
      <w:r>
        <w:t>She stated that she had removed the Contact &amp; Number Changes book out of the room, preferring all changes to be sent to her email. [¶ 45]</w:t>
      </w:r>
    </w:p>
    <w:p>
      <w:pPr>
        <w:keepLines w:val="0"/>
      </w:pPr>
      <w:r>
        <w:t>The Respondent's own review decision records the same matters. [¶¶ 46 to 48]</w:t>
      </w:r>
    </w:p>
    <w:p>
      <w:pPr>
        <w:keepLines w:val="0"/>
      </w:pPr>
      <w:r>
        <w:t>The Respondent does not allege that access to the database was restored to the Appellant at any time before 18 June 2024. [¶ 55] The duty at (a) remained on the position throughout that period.</w:t>
      </w:r>
    </w:p>
    <w:p>
      <w:pPr>
        <w:keepLines w:val="0"/>
      </w:pPr>
      <w:r>
        <w:rPr>
          <w:b/>
        </w:rPr>
        <w:t>(c) The repair path, and its availability.</w:t>
      </w:r>
      <w:r>
        <w:t xml:space="preserve"> The Coordinator's stated working hours were "every Tuesday and second Monday, 8:00 16:00". [¶ 41] A person wanting an entry updated was to "contact me directly, either via email or extension". [¶ 42] If an entry was needed on a day she was not present, and was urgent, it was to be sent to the Switchboard Manager. [¶ 43]</w:t>
      </w:r>
    </w:p>
    <w:p>
      <w:pPr>
        <w:keepLines w:val="0"/>
      </w:pPr>
      <w:r>
        <w:t>A request made "after hours (overnights, on the weekend or public holiday)" would "have to wait until either Chloe or myself are back". [¶ 44]</w:t>
      </w:r>
    </w:p>
    <w:p>
      <w:pPr>
        <w:keepLines w:val="0"/>
      </w:pPr>
      <w:r>
        <w:t>The Appellant pleads no characterisation of any person. The availability of those two persons is pleaded because it determined how long an incorrect entry remained uncorrected.</w:t>
      </w:r>
    </w:p>
    <w:p>
      <w:pPr>
        <w:keepLines w:val="0"/>
      </w:pPr>
      <w:r>
        <w:rPr>
          <w:b/>
        </w:rPr>
        <w:t>(d) The criticality of the function, as admitted by the Respondent.</w:t>
      </w:r>
      <w:r>
        <w:t xml:space="preserve"> 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keepLines w:val="0"/>
      </w:pPr>
      <w:r>
        <w:rPr>
          <w:b/>
        </w:rPr>
        <w:t>(e) The further changes to process, April and May 2024.</w:t>
      </w:r>
      <w:r>
        <w:t xml:space="preserve"> 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keepLines w:val="0"/>
      </w:pPr>
      <w:r>
        <w:t>She signed it as "A/Switchboard Manager". [¶ 53]</w:t>
      </w:r>
    </w:p>
    <w:p>
      <w:pPr>
        <w:keepLines w:val="0"/>
      </w:pPr>
      <w:r>
        <w:t>The review decision records that on 19 April 2024 she emailed the team stating that due to errors being made with respect to data entry a new process was to be followed which included more checks to ensure accuracy of data entry. [¶ 54]</w:t>
      </w:r>
    </w:p>
    <w:p>
      <w:pPr>
        <w:keepLines w:val="0"/>
      </w:pPr>
      <w:r>
        <w:t>On 13 May 2024 at 4:29 pm the on-call roster for the following fortnight was circulated to the Switchboard team. [¶¶ 111 to 112]</w:t>
      </w:r>
    </w:p>
    <w:p>
      <w:pPr>
        <w:keepLines w:val="0"/>
      </w:pPr>
      <w:r>
        <w:t>From 14 May 2024 the process for notifying unavailability for a rostered shift was also directed through the same person, both emails identifying the Switchboard as a means of contacting her. [¶¶ 162 to 165]</w:t>
      </w:r>
    </w:p>
    <w:p>
      <w:pPr>
        <w:keepLines w:val="0"/>
      </w:pPr>
      <w:r>
        <w:t>The Respondent does not allege that the Appellant was informed before 14 May 2024 that any other means of notification was required. [¶ 166]</w:t>
      </w:r>
    </w:p>
    <w:p>
      <w:pPr>
        <w:keepLines w:val="0"/>
      </w:pPr>
      <w:r>
        <w:rPr>
          <w:b/>
        </w:rPr>
        <w:t>(f) The obligation to consult, and the absence of any record of consultation.</w:t>
      </w:r>
      <w:r>
        <w:t xml:space="preserve"> Clauses 3.2.3 to 3.2.5 of the Queensland Public Health Sector Certified Agreement (No. 11) 2022 provide that the requirement of consultation is never to be treated perfunctorily or as a mere formality; that consultation involves more than a mere exchange of information and requires participants to contribute to the decision-making process "not only in appearance, but in fact"; and that the process requires the exchange of timely information so that the parties have "an actual and genuine opportunity to influence the outcome, before a final decision is made". Clause 4.1.4 requires, for significant organisational change including major alterations to current service delivery arrangements, a business case tabled for consultation; it is relied upon only to the extent the change was of that kind. The change notified on 15 April 2024 was stated to be effective the day it was notified. [¶ 51]</w:t>
      </w:r>
    </w:p>
    <w:p>
      <w:pPr>
        <w:keepLines w:val="0"/>
      </w:pPr>
      <w:r>
        <w:t>The Respondent's amended List of Documents records no document recording consultation with Switchboard operators before that change. [¶ 273]</w:t>
      </w:r>
    </w:p>
    <w:p>
      <w:pPr>
        <w:keepLines w:val="0"/>
      </w:pPr>
      <w:r>
        <w:t>The Respondent does not allege that agreement under clause 6.2 of the Award was obtained, or that a ballot of affected employees was conducted, before it. [¶¶ 180 to 181]</w:t>
      </w:r>
    </w:p>
    <w:p>
      <w:pPr>
        <w:keepLines w:val="0"/>
      </w:pPr>
      <w:r>
        <w:t>The employer conducted that process on other occasions. Its Consultation outcome document defines agreement as the consent of a majority of affected employees, and records that seventeen employees were invited to vote, seventeen votes were received, and the proposal was accepted. [¶¶ 167 to 170, 176 to 177]</w:t>
      </w:r>
    </w:p>
    <w:p>
      <w:pPr>
        <w:keepLines w:val="0"/>
      </w:pPr>
      <w:r>
        <w:t>On 20 May 2024 at 4:30 pm the Switchboard Manager wrote: "Taking note of your recommendation, we can also put the updated procedures out to the team for consultation before implementing." [¶ 101]</w:t>
      </w:r>
    </w:p>
    <w:p>
      <w:pPr>
        <w:keepLines w:val="0"/>
      </w:pPr>
      <w:r>
        <w:rPr>
          <w:b/>
        </w:rPr>
        <w:t>(g) What arrived at the console: the misdirected emergency calls, 2 to 9 May 2024.</w:t>
      </w:r>
      <w:r>
        <w:t xml:space="preserve">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keepLines w:val="0"/>
      </w:pPr>
      <w: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switchboard could not tell them where VHUB was. Had to be redirected by MASPER". [¶ 58]</w:t>
      </w:r>
    </w:p>
    <w:p>
      <w:pPr>
        <w:keepLines w:val="0"/>
      </w:pPr>
      <w: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keepLines w:val="0"/>
      </w:pPr>
      <w:r>
        <w:t>The first reply was sent on 9 May at 9:20 am, and asked the reporting clinician to confirm her business hours because they were "not provided on the rosters", noting that her dect phone was "currently switched off". [¶ 65]</w:t>
      </w:r>
    </w:p>
    <w:p>
      <w:pPr>
        <w:keepLines w:val="0"/>
      </w:pPr>
      <w:r>
        <w:t>That reply was sent five days, eighteen hours and fourteen minutes after the first email. [¶¶ 62 to 64]</w:t>
      </w:r>
    </w:p>
    <w:p>
      <w:pPr>
        <w:keepLines w:val="0"/>
      </w:pPr>
      <w:r>
        <w:t>At 10:15 am the same day the Switchboard Manager wrote to Logan Switch introducing a new process and referring to "many ongoing issues raised by the MASPER and the medical department about calls being transferred to the wrong medical teams". [¶¶ 66 to 67]</w:t>
      </w:r>
    </w:p>
    <w:p>
      <w:pPr>
        <w:keepLines w:val="0"/>
      </w:pPr>
      <w:r>
        <w:t>The Respondent does not allege that any communication was sent to Logan Switch or to the Switchboard staff concerning those occasions at any time after 3 May 2024 and before 10:15 am on 9 May 2024. [¶ 69]</w:t>
      </w:r>
    </w:p>
    <w:p>
      <w:pPr>
        <w:keepLines w:val="0"/>
      </w:pPr>
      <w:r>
        <w:rPr>
          <w:b/>
        </w:rPr>
        <w:t>(h) What arrived at the console: the Integrated Respiratory Service, 15 to 20 May 2024.</w:t>
      </w:r>
      <w:r>
        <w:t xml:space="preserve"> 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keepLines w:val="0"/>
      </w:pPr>
      <w:r>
        <w:t>The Respondent does not allege that any response was made to that email before 20 May 2024. [¶ 90]</w:t>
      </w:r>
    </w:p>
    <w:p>
      <w:pPr>
        <w:keepLines w:val="0"/>
      </w:pPr>
      <w:r>
        <w:t>On 20 May at 11:03 am she wrote again, marked of High importance: "Just a courtesy reminder, we continue to get calls put through to us for Respiratory Medical Outpatients... we can not help patients or other clinical staff with OPD issues." [¶¶ 91 to 92]</w:t>
      </w:r>
    </w:p>
    <w:p>
      <w:pPr>
        <w:keepLines w:val="0"/>
      </w:pPr>
      <w:r>
        <w:t>The Respondent does not allege that any response was made to that email before 2:05 pm that day. [¶ 93]</w:t>
      </w:r>
    </w:p>
    <w:p>
      <w:pPr>
        <w:keepLines w:val="0"/>
      </w:pPr>
      <w:r>
        <w:t>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keepLines w:val="0"/>
      </w:pPr>
      <w:r>
        <w:t>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keepLines w:val="0"/>
      </w:pPr>
      <w: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keepLines w:val="0"/>
      </w:pPr>
      <w:r>
        <w:t>The Respondent does not allege that the contact-details document was amended on or before 20 May 2024, or that the Switchboard staff were notified of the modifications made to it on 22 February 2024. [¶¶ 109 to 110]</w:t>
      </w:r>
    </w:p>
    <w:p>
      <w:pPr>
        <w:keepLines w:val="0"/>
      </w:pPr>
      <w:r>
        <w:rPr>
          <w:b/>
        </w:rPr>
        <w:t>(i) The office hours of the manager to whom the position reports.</w:t>
      </w:r>
      <w:r>
        <w:t xml:space="preserve"> The position reports to the Switchboard Manager, and the role description names that person as the contact for the position. [¶¶ 3 to 4]</w:t>
      </w:r>
    </w:p>
    <w:p>
      <w:pPr>
        <w:keepLines w:val="0"/>
      </w:pPr>
      <w: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keepLines w:val="0"/>
      </w:pPr>
      <w:r>
        <w:t>The Respondent does not allege that fixed office hours were stated to the Switchboard staff at any time between 23 August 2023 and 17 May 2024. [¶ 73]</w:t>
      </w:r>
    </w:p>
    <w:p>
      <w:pPr>
        <w:keepLines w:val="0"/>
      </w:pPr>
      <w: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keepLines w:val="0"/>
      </w:pPr>
      <w:r>
        <w:t>At 6:23 pm the Director replied, copied to the Manager and marked of High importance, stating that his email "did not demonstrate our iCARE2 value of Respect and did not comply with our Code of conduct", and asked him to retract it. [¶¶ 76 to 77]</w:t>
      </w:r>
    </w:p>
    <w:p>
      <w:pPr>
        <w:keepLines w:val="0"/>
      </w:pPr>
      <w:r>
        <w:t>At 7:09 pm the Appellant replied that "Requesting clarity on business hours is a reasonable" request. [¶ 78]</w:t>
      </w:r>
    </w:p>
    <w:p>
      <w:pPr>
        <w:keepLines w:val="0"/>
      </w:pPr>
      <w: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keepLines w:val="0"/>
      </w:pPr>
      <w:r>
        <w:t>On 21 May 2024 at 2:53 pm the Director replied that she would follow up on the issues raised, and asked "can I ask was there one or more particular changes and/or directives where you had concerns about consultation and communication?" [¶¶ 79 to 80]</w:t>
      </w:r>
    </w:p>
    <w:p>
      <w:pPr>
        <w:keepLines w:val="0"/>
      </w:pPr>
      <w:r>
        <w:t>On 18 June 2024 at 8:58 am the Manager wrote to Logan Switch: "I am taking today off, and hopefully will be back tomorrow", and "I am sorry I haven't been there for you all over the past week." [¶¶ 85 to 87]</w:t>
      </w:r>
    </w:p>
    <w:p>
      <w:pPr>
        <w:keepLines w:val="0"/>
      </w:pPr>
      <w:r>
        <w:rPr>
          <w:b/>
        </w:rPr>
        <w:t>(j) The Communication Book, 6 June 2023.</w:t>
      </w:r>
      <w:r>
        <w:t xml:space="preserve"> A key responsibility of the position is to maintain discretion and exercise judgement where necessary to resolve problems within the scope of the role, in situations where precedence has not been set and procedures are not defined. [¶ 9]</w:t>
      </w:r>
    </w:p>
    <w:p>
      <w:pPr>
        <w:keepLines w:val="0"/>
      </w:pPr>
      <w:r>
        <w:t>At 9:57 am on 6 June 2023 the Switchboard Manager wrote to Logan Switch that the book "is not used to simply put your point across or make any indirect comments towards the team". [¶¶ 148 to 149]</w:t>
      </w:r>
    </w:p>
    <w:p>
      <w:pPr>
        <w:keepLines w:val="0"/>
      </w:pPr>
      <w:r>
        <w:t>At 4:05 pm she wrote to the Director: "I was not aware of who put this entry in at the time but I took it out last week", and that she felt it was being used as a "burn book" more than a professional tool. [¶¶ 145 to 147]</w:t>
      </w:r>
    </w:p>
    <w:p>
      <w:pPr>
        <w:keepLines w:val="0"/>
      </w:pPr>
      <w:r>
        <w:t>The Respondent's pleading admits that pages were removed on or around 6 June 2023, and says the event was reported to the Director by email that day. [¶¶ 143 to 144]</w:t>
      </w:r>
    </w:p>
    <w:p>
      <w:pPr>
        <w:keepLines w:val="0"/>
      </w:pPr>
      <w:r>
        <w:t>On 18 February 2026 it admitted that a page was removed from the workplace communications book, and did not admit that the page contained the Appellant's handwriting "because the respondent does not have a copy of the page". [¶ 288]</w:t>
      </w:r>
    </w:p>
    <w:p>
      <w:pPr>
        <w:keepLines w:val="0"/>
      </w:pPr>
      <w: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keepLines w:val="0"/>
      </w:pPr>
      <w:r>
        <w:t>The Respondent has admitted that it does not have a copy of the removed page. [¶ 288]</w:t>
      </w:r>
    </w:p>
    <w:p>
      <w:pPr>
        <w:keepLines w:val="0"/>
      </w:pPr>
      <w:r>
        <w:rPr>
          <w:b/>
        </w:rPr>
        <w:t>(k) The matters raised in August and September 2023, and the response.</w:t>
      </w:r>
      <w:r>
        <w:t xml:space="preserve"> On 7 August 2023 at 12:21 pm the Appellant wrote: "Please give me some space and stop with any further communication as I have had enough of it." [¶ 155]</w:t>
      </w:r>
    </w:p>
    <w:p>
      <w:pPr>
        <w:keepLines w:val="0"/>
      </w:pPr>
      <w:r>
        <w:t>At 1:43 pm the Manager replied, apologising for the rostered shift and confirming it was a rostering error, and asking "Would you like me to roster you off tomorrow Tuesday 8th 0700-1500 to give you the required rest period". [¶¶ 156 to 157]</w:t>
      </w:r>
    </w:p>
    <w:p>
      <w:pPr>
        <w:keepLines w:val="0"/>
      </w:pPr>
      <w:r>
        <w:t>At 3:13 pm the Director replied. [¶ 158]</w:t>
      </w:r>
    </w:p>
    <w:p>
      <w:pPr>
        <w:keepLines w:val="0"/>
      </w:pPr>
      <w:r>
        <w:t>On 8 August 2023 at 4:15 pm the Director wrote regarding an additional shift to replace the shift not worked due to a rostering error. [¶ 28]</w:t>
      </w:r>
    </w:p>
    <w:p>
      <w:pPr>
        <w:keepLines w:val="0"/>
      </w:pPr>
      <w:r>
        <w:t>On 29 August 2023 she sent HR Policy E12, and on 4 September 2023 the Appellant replied. [¶¶ 160 to 161]</w:t>
      </w:r>
    </w:p>
    <w:p>
      <w:pPr>
        <w:keepLines w:val="0"/>
      </w:pPr>
      <w:r>
        <w:t>On 31 August 2023 he provided a written application headed "Request to Increase Working Hours to Full Time Rotational Roster", expressing willingness to take on additional night shifts. [¶¶ 30 to 31]</w:t>
      </w:r>
    </w:p>
    <w:p>
      <w:pPr>
        <w:keepLines w:val="0"/>
      </w:pPr>
      <w:r>
        <w:t>On 4 September 2023 he confirmed that he was able and willing to work any roster presented to him including the full 24-hour rotational schedule, that he had no issues with shift work, and attached a draft roster spreadsheet. [¶¶ 33 to 35]</w:t>
      </w:r>
    </w:p>
    <w:p>
      <w:pPr>
        <w:keepLines w:val="0"/>
      </w:pPr>
      <w:r>
        <w:t>On 27 September 2023 the Manager wrote with the subject "Approved - Permanent Full Time FTE", stating she was happy for him to commence full-time hours from 16 October 2023. [¶¶ 36 to 38]</w:t>
      </w:r>
    </w:p>
    <w:p>
      <w:pPr>
        <w:keepLines w:val="0"/>
      </w:pPr>
      <w:r>
        <w:t>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keepLines w:val="0"/>
      </w:pPr>
      <w:r>
        <w:rPr>
          <w:b/>
        </w:rPr>
        <w:t>(l) The special pandemic leave application, February 2024 - the sequence.</w:t>
      </w:r>
      <w:r>
        <w:t xml:space="preserve"> The review decision records that on 20 February 2024 the Appellant messaged the Switchboard Manager stating he had tested positive for COVID-19, and that she "requested that you send it to her so she could submit it in MyHR". [¶ 136]</w:t>
      </w:r>
    </w:p>
    <w:p>
      <w:pPr>
        <w:keepLines w:val="0"/>
      </w:pPr>
      <w:r>
        <w:t>The Respondent pleads that she asked him to submit a Special Pandemic Leave request via myHR himself and attach a statutory declaration or photo evidence of his test. [¶ 132] The myHR submissions report records the initiator of that Smart Leave Request as the Appellant. [¶¶ 140 to 141]</w:t>
      </w:r>
    </w:p>
    <w:p>
      <w:pPr>
        <w:keepLines w:val="0"/>
      </w:pPr>
      <w:r>
        <w:t>The Respondent does not allege that any other Switchboard employee was required to submit such a request personally through myHR in February 2024. [¶ 142] The leave request history for Process Reference 15480560 records the Appellant creating a draft at 11:24:48 on 20 February 2024 and submitting the request at 11:41:27 that morning. [¶¶ 114 to 115]</w:t>
      </w:r>
    </w:p>
    <w:p>
      <w:pPr>
        <w:keepLines w:val="0"/>
      </w:pPr>
      <w:r>
        <w:t>It records the request being declined at 12:23:43 on 21 February 2024; submitted again at 06:07:32 on 28 February; declined again at 09:06:07 on 29 February; submitted a third time at 11:07:28 that morning; and approved at 11:21:03. [¶¶ 116 to 120]</w:t>
      </w:r>
    </w:p>
    <w:p>
      <w:pPr>
        <w:keepLines w:val="0"/>
      </w:pPr>
      <w:r>
        <w:t>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keepLines w:val="0"/>
      </w:pPr>
      <w:r>
        <w:t>It records the Appellant messaging that he was confused about why his amended request was declined, and that he had done everything as required. [¶ 139]</w:t>
      </w:r>
    </w:p>
    <w:p>
      <w:pPr>
        <w:keepLines w:val="0"/>
      </w:pPr>
      <w: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keepLines w:val="0"/>
      </w:pPr>
      <w:r>
        <w:rPr>
          <w:b/>
        </w:rPr>
        <w:t>(m) The authority to decide that application.</w:t>
      </w:r>
      <w:r>
        <w:t xml:space="preserve"> The power to approve paid special pandemic leave was sub-delegated by an Instrument of Human Resource Sub-Delegation signed by the Health Service Chief Executive on 23 November 2022 and effective from 5 December 2022. [¶ 127]</w:t>
      </w:r>
    </w:p>
    <w:p>
      <w:pPr>
        <w:keepLines w:val="0"/>
      </w:pPr>
      <w:r>
        <w:t>That Instrument states: "This Instrument does not permit the further sub-delegation of the powers outlined in (a) above." [¶ 128]</w:t>
      </w:r>
    </w:p>
    <w:p>
      <w:pPr>
        <w:keepLines w:val="0"/>
      </w:pPr>
      <w:r>
        <w:t>In the leave request history the Switchboard Manager is identified as "Reviewer" and the Director as "Manager". [¶ 126]</w:t>
      </w:r>
    </w:p>
    <w:p>
      <w:pPr>
        <w:keepLines w:val="0"/>
      </w:pPr>
      <w:r>
        <w:t>The Respondent does not allege that either was a Band 9 delegate at any relevant time in February or March 2024, and does not identify the person who exercised the power sub-delegated by that Instrument in respect of Process Reference 15480560. [¶¶ 129 to 131]</w:t>
      </w:r>
    </w:p>
    <w:p>
      <w:pPr>
        <w:keepLines w:val="0"/>
      </w:pPr>
      <w:r>
        <w:rPr>
          <w:b/>
        </w:rPr>
        <w:t>(n) Public interest disclosure - chronology only.</w:t>
      </w:r>
      <w:r>
        <w:t xml:space="preserve"> On 13 May 2024 the Appellant lodged a corrupt conduct complaint regarding clinical risks. The Ethical Standards Unit formally determined this constituted a Public Interest Disclosure (Admitted Fact: Form 24, para 20, admitted 18 February 2026). The content is not set out.</w:t>
      </w:r>
    </w:p>
    <w:p>
      <w:pPr>
        <w:keepLines w:val="0"/>
      </w:pPr>
      <w:r>
        <w:rPr>
          <w:b/>
        </w:rPr>
        <w:t>(o) Workplace representation.</w:t>
      </w:r>
      <w:r>
        <w:t xml:space="preserve"> The Respondent has admitted that the Union Encouragement Policy QH-POL-248 requires managers to take a "positive, supportive role" in relation to workplace delegates, and admitted that the Appellant sent a text to the Manager at 5.03 pm that he was "just putting his hand up", saying that this was not a formal notification. [¶¶ 293 to 294]</w:t>
      </w:r>
    </w:p>
    <w:p>
      <w:pPr>
        <w:keepLines w:val="0"/>
      </w:pPr>
      <w:r>
        <w:t>On 3 November 2025 an Organiser of Together Queensland wrote to the Appellant and two colleagues congratulating them, and the Appellant was endorsed as a workplace delegate on or about that date. [¶¶ 178 to 179]</w:t>
      </w:r>
    </w:p>
    <w:p>
      <w:pPr>
        <w:keepLines w:val="0"/>
      </w:pPr>
      <w:r>
        <w:rPr>
          <w:b/>
        </w:rPr>
        <w:t>(p) What the employer states about its own systems and records.</w:t>
      </w:r>
      <w:r>
        <w:t xml:space="preserve"> A key responsibility of the position is to follow defined service quality standards and occupational health and safety policies and procedures relating to the work being undertaken, to ensure high quality, safe services and workplaces. [¶ 12]</w:t>
      </w:r>
    </w:p>
    <w:p>
      <w:pPr>
        <w:keepLines w:val="0"/>
      </w:pPr>
      <w: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keepLines w:val="0"/>
      </w:pPr>
      <w:r>
        <w:t>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keepLines w:val="0"/>
      </w:pPr>
      <w:r>
        <w:rPr>
          <w:b/>
        </w:rPr>
        <w:t>(q) Matters pleaded as context only.</w:t>
      </w:r>
      <w:r>
        <w:t xml:space="preser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The matters at (j), (k), (l), (m), (n) and (o) above, and at paragraph 3 below, are pleaded as part of the sequence of matters the Appellant raised and the responses he received. They are not relied upon as independent causative circumstances within Stressor 1. Where an admitted fact from that sequence is separately repeated under Stressor 2 or Stressor 3, it is relied upon there only for the distinct function stated under that stressor. The causative circumstances relied upon in Stressor 1 are those at (a) to (i) and (p).</w:t>
      </w:r>
    </w:p>
    <w:p>
      <w:pPr>
        <w:pStyle w:val="Callout"/>
        <w:shd w:fill="F2F2F2"/>
      </w:pPr>
      <w:r>
        <w:rPr>
          <w:b/>
        </w:rPr>
        <w:t xml:space="preserve">Medical linkage - Stressor 1. </w:t>
      </w:r>
      <w:r>
        <w:t>Tab M1 records the 28 June 2024 presentation as "stress at work" and "upset by people not following rules". Tab M4 records the treating psychiatrist's later account of origin as workplace stress involving management and rostering. Those records are relied upon as contemporaneous and treating evidence of reported history, diagnosis and effect. They are not relied upon to prove the occurrence of the events in Stressor 1; those events are proved, to the extent relied upon here, by the admitted facts and identified employer documents.</w:t>
      </w:r>
    </w:p>
    <w:p>
      <w:pPr>
        <w:keepNext/>
        <w:spacing w:before="120" w:after="60"/>
        <w:shd w:fill="E9E9E9"/>
      </w:pPr>
      <w:r>
        <w:rPr>
          <w:rFonts w:ascii="Arial" w:hAnsi="Arial"/>
          <w:b/>
          <w:sz w:val="21"/>
        </w:rPr>
        <w:t>STRESSOR 2 - REMUNERATION</w:t>
      </w:r>
    </w:p>
    <w:p>
      <w:pPr>
        <w:keepLines w:val="0"/>
      </w:pPr>
      <w:r>
        <w:rPr>
          <w:b/>
        </w:rPr>
        <w:t>(a) The basis of the entitlement.</w:t>
      </w:r>
      <w:r>
        <w:t xml:space="preserve"> The position is a continuous shift working role over the full 24-hour period, seven days a week, and under mandatory requirements the occupant must be able to work a roster which covers multiple shifts over a 24/7 period. [¶¶ 2, 13]</w:t>
      </w:r>
    </w:p>
    <w:p>
      <w:pPr>
        <w:keepLines w:val="0"/>
      </w:pPr>
      <w:r>
        <w:rPr>
          <w:b/>
        </w:rPr>
        <w:t>(b) Public holidays on which the Appellant was not required to work.</w:t>
      </w:r>
      <w:r>
        <w:t xml:space="preserve"> 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keepLines w:val="0"/>
      </w:pPr>
      <w:r>
        <w:rPr>
          <w:b/>
        </w:rPr>
        <w:t>(c) The correction sought, and where each direction sent it.</w:t>
      </w:r>
      <w:r>
        <w:t xml:space="preserve"> 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keepLines w:val="0"/>
      </w:pPr>
      <w:r>
        <w:t>On 10 May 2024 at 2:21 pm the Appellant wrote to PayrollMetroSouth and the Manager. [¶ 191]</w:t>
      </w:r>
    </w:p>
    <w:p>
      <w:pPr>
        <w:keepLines w:val="0"/>
      </w:pPr>
      <w:r>
        <w:t>On 13 May 2024 at 8:21 am Payroll replied to the Appellant: "I cannot see that any of the issues below have been corrected. Please speak to your Line Manager to have them corrected with an AVAC submitted through My HR". [¶¶ 192 to 193]</w:t>
      </w:r>
    </w:p>
    <w:p>
      <w:pPr>
        <w:keepLines w:val="0"/>
      </w:pPr>
      <w:r>
        <w:t>On 21 May 2024 at 12:33 pm the Manager wrote that she was "still I am waiting payroll confirmation". [¶¶ 194 to 195]</w:t>
      </w:r>
    </w:p>
    <w:p>
      <w:pPr>
        <w:keepLines w:val="0"/>
      </w:pPr>
      <w:r>
        <w:t>On 28 May 2024 at 8:36 am she wrote: "Please find attached Validation of claims older than 3 months, please sign and return to be as soon as possible so I can escalate for delegate approval." [¶¶ 196 to 197]</w:t>
      </w:r>
    </w:p>
    <w:p>
      <w:pPr>
        <w:keepLines w:val="0"/>
      </w:pPr>
      <w:r>
        <w:rPr>
          <w:b/>
        </w:rPr>
        <w:t>(d) Who could submit the correction.</w:t>
      </w:r>
      <w:r>
        <w:t xml:space="preserve"> The myHR submissions report records seven submissions for the Appellant in the period 1 February to 31 May 2024, of which five were Attendance Variation and Allowance Claims. [¶¶ 198 to 199]</w:t>
      </w:r>
    </w:p>
    <w:p>
      <w:pPr>
        <w:keepLines w:val="0"/>
      </w:pPr>
      <w:r>
        <w:t>It records the initiator of each of those five as the Manager, and the initiator of no such claim in that period as the Appellant. [¶¶ 200 to 201]</w:t>
      </w:r>
    </w:p>
    <w:p>
      <w:pPr>
        <w:keepLines w:val="0"/>
      </w:pPr>
      <w:r>
        <w:rPr>
          <w:b/>
        </w:rPr>
        <w:t>(e) The state of the record, and the Respondent's pleaded position.</w:t>
      </w:r>
      <w:r>
        <w:t xml:space="preserve"> The report records a claim with process number 16328886 submitted on 15 May 2024 and completed the next day. [¶ 202]</w:t>
      </w:r>
    </w:p>
    <w:p>
      <w:pPr>
        <w:keepLines w:val="0"/>
      </w:pPr>
      <w:r>
        <w:t>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keepLines w:val="0"/>
      </w:pPr>
      <w:r>
        <w:t>It records the process numbers and submission dates in the period, and in it process numbers increase as submission dates increase. [¶¶ 205 to 206]</w:t>
      </w:r>
    </w:p>
    <w:p>
      <w:pPr>
        <w:keepLines w:val="0"/>
      </w:pPr>
      <w:r>
        <w:t>The Respondent pleads that "any discrepancies or errors were remedied in a timely manner" and that "there are no outstanding underpayments for the appellant", and that the Manager submitted the AVAC on 28 May 2024. [¶¶ 207 to 209]</w:t>
      </w:r>
    </w:p>
    <w:p>
      <w:pPr>
        <w:keepLines w:val="0"/>
      </w:pPr>
      <w:r>
        <w:t>Neither AVAC PRN 15397775 nor AVAC PRN 15605601 appears in the myHR submissions report. [¶ 210]</w:t>
      </w:r>
    </w:p>
    <w:p>
      <w:pPr>
        <w:keepLines w:val="0"/>
      </w:pPr>
      <w:r>
        <w:t>On 18 February 2026 the Respondent admitted the Payroll instruction of 3 May 2024, the fact that the Manager submitted the AVAC on 28 May 2024, and the email of 21 May 2024 stating that she was waiting for payroll confirmation. [¶¶ 296 to 298]</w:t>
      </w:r>
    </w:p>
    <w:p>
      <w:pPr>
        <w:keepLines w:val="0"/>
      </w:pPr>
      <w:r>
        <w:rPr>
          <w:b/>
        </w:rPr>
        <w:t>(f) Paid Special Pandemic Leave - the same admitted sequence relied upon as an employment entitlement.</w:t>
      </w:r>
      <w:r>
        <w:t xml:space="preserve"> The power to approve or not approve paid Special Pandemic Leave for the COVID-19 event was sub-delegated by the Health Service Chief Executive to a Band 9 delegate, and the Instrument states that the power could not be further sub-delegated. [¶¶ 127 to 128] On 20 February 2024 the review decision records the Manager asking the Appellant to send his material to her so she could submit it in myHR; the leave history records the Appellant creating the draft and submitting the request that morning. [¶¶ 114 to 115, 136]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either recorded approver was a Band 9 delegate at the relevant time and does not identify the person who exercised the sub-delegated power for Process Reference 15480560; nor does it allege that any other Switchboard employee was required personally to submit such a request through myHR in February 2024. [¶¶ 129 to 131, 142] This sequence is deliberately repeated from Stressor 1(l)-(m): in Stressor 2 it is relied upon as the handling of a paid employment entitlement that required repeated submissions and a decision process the Appellant could not complete by himself, not as a separate injury.</w:t>
      </w:r>
    </w:p>
    <w:p>
      <w:pPr>
        <w:keepLines w:val="0"/>
      </w:pPr>
      <w:r>
        <w:rPr>
          <w:b/>
        </w:rPr>
        <w:t>(g) Rostering practices raised with Human Resources.</w:t>
      </w:r>
      <w:r>
        <w:t xml:space="preserve"> 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pStyle w:val="Callout"/>
        <w:shd w:fill="F2F2F2"/>
      </w:pPr>
      <w:r>
        <w:rPr>
          <w:b/>
        </w:rPr>
        <w:t xml:space="preserve">Medical linkage - Stressor 2. </w:t>
      </w:r>
      <w:r>
        <w:t>Tab M1 records the 1 July 2024 report of "work stress" and that pay was withheld at times and overtime was not processed. Tab M4 records the treating psychiatrist's later history of delayed pay as a source of financial stress. The medical records are relied upon for what was reported and for clinical course; the remuneration events themselves are proved by the admitted payroll, myHR and pleading facts set out above.</w:t>
      </w:r>
    </w:p>
    <w:p>
      <w:pPr>
        <w:keepNext/>
        <w:spacing w:before="120" w:after="60"/>
        <w:shd w:fill="E9E9E9"/>
      </w:pPr>
      <w:r>
        <w:rPr>
          <w:rFonts w:ascii="Arial" w:hAnsi="Arial"/>
          <w:b/>
          <w:sz w:val="21"/>
        </w:rPr>
        <w:t>STRESSOR 3 - THE ROSTER AND FATIGUE</w:t>
      </w:r>
    </w:p>
    <w:p>
      <w:pPr>
        <w:keepLines w:val="0"/>
      </w:pPr>
      <w:r>
        <w:rPr>
          <w:b/>
        </w:rPr>
        <w:t>(a) The rostering history, and the Appellant's proposals.</w:t>
      </w:r>
      <w:r>
        <w:t xml:space="preserve"> On 7 August 2023 the Manager acknowledged a rostering error and offered to roster the Appellant off the following day "to give you the required rest period". [¶¶ 156 to 157]</w:t>
      </w:r>
    </w:p>
    <w:p>
      <w:pPr>
        <w:keepLines w:val="0"/>
      </w:pPr>
      <w: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keepLines w:val="0"/>
      </w:pPr>
      <w:r>
        <w:t>On 8 August 2023 the Director wrote regarding an additional shift to replace the shift not worked due to a rostering error. [¶ 28]</w:t>
      </w:r>
    </w:p>
    <w:p>
      <w:pPr>
        <w:keepLines w:val="0"/>
      </w:pPr>
      <w:r>
        <w:rPr>
          <w:b/>
        </w:rPr>
        <w:t>(b) The rostering errors acknowledged, and the decision withheld.</w:t>
      </w:r>
      <w:r>
        <w:t xml:space="preserve"> 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keepLines w:val="0"/>
      </w:pPr>
      <w:r>
        <w:t>The Respondent does not allege that she got in touch with him about alternative shifts following that meeting. [¶ 213]</w:t>
      </w:r>
    </w:p>
    <w:p>
      <w:pPr>
        <w:keepLines w:val="0"/>
      </w:pPr>
      <w: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keepLines w:val="0"/>
      </w:pPr>
      <w:r>
        <w:t>The Respondent does not allege that the toolkit was reviewed or that any feedback was provided before 18 June 2024. [¶ 216]</w:t>
      </w:r>
    </w:p>
    <w:p>
      <w:pPr>
        <w:keepLines w:val="0"/>
      </w:pPr>
      <w:r>
        <w:t>On 8 May 2024 at 9:08 am the Director replied that she was following up with HR for further advice and would get back to him as soon as possible. [¶ 217]</w:t>
      </w:r>
    </w:p>
    <w:p>
      <w:pPr>
        <w:keepLines w:val="0"/>
      </w:pPr>
      <w:r>
        <w:t>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keepLines w:val="0"/>
      </w:pPr>
      <w:r>
        <w:t>She stated that she and the Manager had run through the Roster Risk Assessment Matrix and "we say at best there would be a rating of 11 which is moderate". [¶ 219]</w:t>
      </w:r>
    </w:p>
    <w:p>
      <w:pPr>
        <w:keepLines w:val="0"/>
      </w:pPr>
      <w:r>
        <w:t>She stated: "I acknowledge there has been a few rostering errors made by Chloe with regards to Cory's line in past rosters". [¶ 220]</w:t>
      </w:r>
    </w:p>
    <w:p>
      <w:pPr>
        <w:keepLines w:val="0"/>
      </w:pPr>
      <w: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keepLines w:val="0"/>
      </w:pPr>
      <w:r>
        <w:rPr>
          <w:b/>
        </w:rPr>
        <w:t>(c) The Respondent's pleaded position on the roster.</w:t>
      </w:r>
      <w:r>
        <w:t xml:space="preserve"> On 18 February 2026 the Respondent denied paragraphs of the Appellant's earlier notice on the stated grounds "because the comparator used does not represent a true comparator in the circumstances and because the roster was equitable". [¶ 299]</w:t>
      </w:r>
    </w:p>
    <w:p>
      <w:pPr>
        <w:keepLines w:val="0"/>
      </w:pPr>
      <w:r>
        <w:t>The Consultation Paper of November 2024 states that the proposed roster "is intended to introduce a more equitable roster for Switchboard Services, Logan Hospital staff". [¶ 171]</w:t>
      </w:r>
    </w:p>
    <w:p>
      <w:pPr>
        <w:keepLines w:val="0"/>
      </w:pPr>
      <w:r>
        <w:t>It states that the proposed roster includes "Redistribution of nights for greater equity based on FTE" and a "Rotational roster for predictability and equity to all staff ensuring fair distribution of penalties". [¶¶ 172 to 173]</w:t>
      </w:r>
    </w:p>
    <w:p>
      <w:pPr>
        <w:keepLines w:val="0"/>
      </w:pPr>
      <w:r>
        <w:t>It states that it includes an additional eight-hour Saturday shift to assist with call volume and the extension of a five-hour weekday shift to eight hours. [¶¶ 174 to 175]</w:t>
      </w:r>
    </w:p>
    <w:p>
      <w:pPr>
        <w:keepLines w:val="0"/>
      </w:pPr>
      <w:r>
        <w:rPr>
          <w:b/>
        </w:rPr>
        <w:t>(d) The shifts of 17 and 18 March 2024.</w:t>
      </w:r>
      <w:r>
        <w:t xml:space="preserve"> The Appellant was rostered to finish at 23:00 on 17 March 2024 and to commence at 06:00 on 18 March 2024, a break of seven hours. [¶ 284] The shift commencing on 18 March fell on a Monday, the first shift of the working week. [¶ 227]</w:t>
      </w:r>
    </w:p>
    <w:p>
      <w:pPr>
        <w:keepLines w:val="0"/>
      </w:pPr>
      <w:r>
        <w:t>The Respondent does not allege that those consecutive shifts arose from a staff-initiated shift swap. [¶ 234]</w:t>
      </w:r>
    </w:p>
    <w:p>
      <w:pPr>
        <w:keepLines w:val="0"/>
      </w:pPr>
      <w:r>
        <w:t>The review decision records the Appellant's submission that the 8-hour agreement "was no longer fit for purpose" since his transition, and the surrounding matters as to that agreement. [¶¶ 17 to 25]</w:t>
      </w:r>
    </w:p>
    <w:p>
      <w:pPr>
        <w:keepLines w:val="0"/>
      </w:pPr>
      <w:r>
        <w:rPr>
          <w:b/>
        </w:rPr>
        <w:t>(e) The rest recorded between those shifts.</w:t>
      </w:r>
      <w:r>
        <w:t xml:space="preserve"> 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This pleading relies on that admitted record. The separate estimates of wakefulness, travel, sleep and workload are not included in the admitted-fact core.</w:t>
      </w:r>
    </w:p>
    <w:p>
      <w:pPr>
        <w:keepLines w:val="0"/>
      </w:pPr>
      <w:r>
        <w:rPr>
          <w:b/>
        </w:rPr>
        <w:t>(f) The standard, as admitted.</w:t>
      </w:r>
      <w:r>
        <w:t xml:space="preserve"> 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keepLines w:val="0"/>
      </w:pPr>
      <w: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keepLines w:val="0"/>
      </w:pPr>
      <w:r>
        <w:rPr>
          <w:b/>
        </w:rPr>
        <w:t>(g) The agreement of 17 June 2020, and its scope.</w:t>
      </w:r>
      <w:r>
        <w:t xml:space="preserve">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keepLines w:val="0"/>
      </w:pPr>
      <w: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keepLines w:val="0"/>
      </w:pPr>
      <w:r>
        <w:t>The role description states, under mandatory requirements, that the position is a continuous shift working role and that the occupant must be able to work a roster which covers multiple shifts over a 24/7 period. [¶ 13]</w:t>
      </w:r>
    </w:p>
    <w:p>
      <w:pPr>
        <w:keepLines w:val="0"/>
      </w:pPr>
      <w:r>
        <w:rPr>
          <w:b/>
        </w:rPr>
        <w:t>(h) The employer's own record of emergency workload.</w:t>
      </w:r>
      <w:r>
        <w:t xml:space="preserve"> Metro South Health has stated in writing that "a spreadsheet of recorded MET calls is available for the period 17-18 March 2024". [¶ 268] The specific register entries put in facts 228 to 231 are not relied upon here as admissions because those facts were not admitted. If the register is relied upon at hearing, its contents will be proved separately.</w:t>
      </w:r>
    </w:p>
    <w:p>
      <w:pPr>
        <w:keepLines w:val="0"/>
      </w:pPr>
      <w:r>
        <w:rPr>
          <w:b/>
        </w:rPr>
        <w:t>(i) The leave of 19 March 2024.</w:t>
      </w:r>
      <w:r>
        <w:t xml:space="preserve"> The Leave Takings Report produced by Metro South Health in respect of 19 March 2024 records the Leave Category as "Sick", the Leave Type as "Sick Leave", the Time Code as "SCK", the Leave Taken as 7.60 hours and the Leave Status as approved. [¶ 235]</w:t>
      </w:r>
    </w:p>
    <w:p>
      <w:pPr>
        <w:keepLines w:val="0"/>
      </w:pPr>
      <w:r>
        <w:t>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recovery entitlement attached to a seven-hour break between two ordinary shifts, and the only protection was the roster itself.</w:t>
      </w:r>
    </w:p>
    <w:p>
      <w:pPr>
        <w:keepLines w:val="0"/>
      </w:pPr>
      <w:r>
        <w:rPr>
          <w:b/>
        </w:rPr>
        <w:t>(j) The enquiry of 8 April 2024, the delay, and the refusal of 1 May 2024.</w:t>
      </w:r>
      <w:r>
        <w:t xml:space="preserve"> The review decision records: "You emailed Ms Taylor on 8 April 2024 and requested a review of your payment for the pay period between 8 March 2024 and 31 March 2024", noting the Award requirement as to a minimum ten-hour break. [¶¶ 242 to 243]</w:t>
      </w:r>
    </w:p>
    <w:p>
      <w:pPr>
        <w:keepLines w:val="0"/>
      </w:pPr>
      <w: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keepLines w:val="0"/>
      </w:pPr>
      <w:r>
        <w:t>It records that on 24 April 2024 the Appellant emailed expressing dissatisfaction that it had been more than two weeks without any response or overtime payment. [¶ 246]</w:t>
      </w:r>
    </w:p>
    <w:p>
      <w:pPr>
        <w:keepLines w:val="0"/>
      </w:pPr>
      <w:r>
        <w:t>The Respondent does not allege that any response was made to the fatigue enquiry between 9 April and 1 May 2024, an interval of 23 days. [¶¶ 249 to 250]</w:t>
      </w:r>
    </w:p>
    <w:p>
      <w:pPr>
        <w:keepLines w:val="0"/>
      </w:pPr>
      <w: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keepLines w:val="0"/>
      </w:pPr>
      <w:r>
        <w:t>It records that payroll was, as at 1 May 2024, still reviewing his entitlements; that the employer did not mention his shift on 18 March 2024; and that there was uncertainty between him and the employer regarding whether the 8-hour agreement continued to apply. [¶¶ 252 to 254]</w:t>
      </w:r>
    </w:p>
    <w:p>
      <w:pPr>
        <w:keepLines w:val="0"/>
      </w:pPr>
      <w:r>
        <w:rPr>
          <w:b/>
        </w:rPr>
        <w:t>(k) The employer's own fatigue policy.</w:t>
      </w:r>
      <w:r>
        <w:t xml:space="preserve"> The review decision records that the policy regarding fatigue leave following weekends and rostered days off is dated June 2020. [¶ 239]</w:t>
      </w:r>
    </w:p>
    <w:p>
      <w:pPr>
        <w:keepLines w:val="0"/>
      </w:pPr>
      <w: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keepLines w:val="0"/>
      </w:pPr>
      <w:r>
        <w:rPr>
          <w:b/>
        </w:rPr>
        <w:t>(l) The absence of fatigue risk management at the Switchboard.</w:t>
      </w:r>
      <w:r>
        <w:t xml:space="preserve"> 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keepLines w:val="0"/>
      </w:pPr>
      <w:r>
        <w:rPr>
          <w:b/>
        </w:rPr>
        <w:t>(m) The findings in the decision under appeal.</w:t>
      </w:r>
      <w:r>
        <w:t xml:space="preserve"> The review decision states: "The break between the shift on 17 March 2024 and 18 March 2024 equated to 7 hours." [¶ 258]</w:t>
      </w:r>
    </w:p>
    <w:p>
      <w:pPr>
        <w:keepLines w:val="0"/>
      </w:pPr>
      <w:r>
        <w:t>It states that even if the Appellant was allowed to leave early on 17 March 2024 as suggested by the employer, he left a maximum of thirty minutes early, which meant he still did not receive a minimum 8-hour break. [¶ 259]</w:t>
      </w:r>
    </w:p>
    <w:p>
      <w:pPr>
        <w:keepLines w:val="0"/>
      </w:pPr>
      <w:r>
        <w:t>It states: "Based on this, I find the rostering of these two shifts amounted to unreasonable management action given that it was in direct contradiction to the award and the 8-hour agreement." [¶ 260]</w:t>
      </w:r>
    </w:p>
    <w:p>
      <w:pPr>
        <w:keepLines w:val="0"/>
      </w:pPr>
      <w:r>
        <w:t>It states, under the heading "Conclusion", that the Appellant "sustained a personal injury of a psychological nature". [¶ 261]</w:t>
      </w:r>
    </w:p>
    <w:p>
      <w:pPr>
        <w:keepLines w:val="0"/>
      </w:pPr>
      <w:r>
        <w:t>It states that his injury "arose out of employment, to the extent that it arose out of factors 2, 3 and 4, where employment was a significant contributing factor". [¶ 262]</w:t>
      </w:r>
    </w:p>
    <w:p>
      <w:pPr>
        <w:pStyle w:val="Callout"/>
        <w:shd w:fill="F2F2F2"/>
      </w:pPr>
      <w:r>
        <w:rPr>
          <w:b/>
        </w:rPr>
        <w:t xml:space="preserve">Medical linkage - Stressor 3. </w:t>
      </w:r>
      <w: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upon only for continuing effect and capacity in 2026. The medical material is not relied upon to prove the roster events; those events are proved by the admitted roster, policy, correspondence and review-decision facts above.</w:t>
      </w:r>
    </w:p>
    <w:p>
      <w:pPr>
        <w:pStyle w:val="Callout"/>
        <w:shd w:fill="F2F2F2"/>
      </w:pPr>
      <w:r>
        <w:rPr>
          <w:b/>
        </w:rPr>
        <w:t xml:space="preserve">Cumulative medical case. </w:t>
      </w:r>
      <w:r>
        <w:t>The medical material does not assign a separate diagnosis to each pleaded event. The Appellant relies on one psychological injury said to arise from the composite course. Repetition of an admitted fact under more than one stressor is therefore functional, not duplicative: it allows each stressor to be determined on its own while preserving the cumulative course described to the treating practitioners.</w:t>
      </w:r>
    </w:p>
    <w:p>
      <w:pPr>
        <w:keepNext/>
        <w:spacing w:before="120" w:after="60"/>
      </w:pPr>
      <w:r>
        <w:rPr>
          <w:rFonts w:ascii="Arial" w:hAnsi="Arial"/>
          <w:b/>
          <w:sz w:val="21"/>
        </w:rPr>
        <w:t>3. Subsequent conduct, and the contemporaneous record</w:t>
      </w:r>
    </w:p>
    <w:p>
      <w:pPr>
        <w:keepLines w:val="0"/>
      </w:pPr>
      <w:r>
        <w:rPr>
          <w:b/>
        </w:rPr>
        <w:t>3.1 Post-injury course - context only, not causation.</w:t>
      </w:r>
      <w:r>
        <w:t xml:space="preserve"> The work capacity certificates certify no functional capacity from 1 July to 6 October 2024. The Appellant proposes to give oral evidence that, during certified leave, Ms Reese contacted him and meetings were scheduled. His outline of evidence also gives notice that his employment was later ended under abandonment provisions with an effective separation date of 20 September 2024, and that he was later reinstated. The effective separation date therefore falls within the certified no-capacity period. The later October communication or processing of the abandonment outcome is not pleaded as having occurred while the final certificate was still current. These matters are not part of the admitted-fact core and are not relied upon as causes of the injury said to have arisen by June 2024. They are retained only as post-injury context, continuing-effect/capacity history and matters notified for oral evidence. Any later WorkCover, income-protection, return-to-work or employment dispute is treated in the same way unless separately admitted and relied upon for another defined purpose.</w:t>
      </w:r>
    </w:p>
    <w:p>
      <w:pPr>
        <w:keepLines w:val="0"/>
      </w:pPr>
      <w:r>
        <w:rPr>
          <w:b/>
        </w:rPr>
        <w:t>3.2 What the Appellant provided to WorkCover Queensland, and when.</w:t>
      </w:r>
      <w:r>
        <w:t xml:space="preserve"> 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The documents at items 25, 26 and 27 are the three directives pleaded at Stressor 1(e) and Stressor 1(g) above. They were provided by the Appellant to WorkCover Queensland in August 2024, before any decision on his claim and more than two years before this pleading.</w:t>
      </w:r>
    </w:p>
    <w:p>
      <w:pPr>
        <w:keepLines w:val="0"/>
      </w:pPr>
      <w:r>
        <w:rPr>
          <w:b/>
        </w:rPr>
        <w:t>3.3 The particulars bundle of 11 August 2026.</w:t>
      </w:r>
      <w:r>
        <w:t xml:space="preserve"> 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w:t>
      </w:r>
    </w:p>
    <w:p>
      <w:pPr>
        <w:spacing w:after="60"/>
        <w:ind w:left="142"/>
      </w:pPr>
      <w:r>
        <w:rPr>
          <w:i/>
          <w:sz w:val="17"/>
        </w:rPr>
        <w:t>Particulars: paragraphs 274 to 282 of the notice to admit facts served 28 August 2026, admitted 8 September 2026.</w:t>
      </w:r>
    </w:p>
    <w:p>
      <w:pPr>
        <w:keepNext/>
        <w:spacing w:before="120" w:after="60"/>
      </w:pPr>
      <w:r>
        <w:rPr>
          <w:rFonts w:ascii="Arial" w:hAnsi="Arial"/>
          <w:b/>
          <w:sz w:val="21"/>
        </w:rPr>
        <w:t>4. The intervals The following intervals are computed from dates and times admitted by the Respondent. They are matters of arithmetic and do not depend on the truth of any statement recorded in a document.</w:t>
      </w:r>
    </w:p>
    <w:p>
      <w:pPr>
        <w:keepLines w:val="0"/>
      </w:pPr>
      <w:r>
        <w:rPr>
          <w:b/>
        </w:rPr>
        <w:t>4.1 Between the MASPER Registrar's first report of 3 May 2024 at 3:06 pm and the first reply of 9 May 2024 at 9:20 am: five days, eighteen hours and fourteen minutes.</w:t>
      </w:r>
      <w:r>
        <w:t xml:space="preserve"> Her second report was sent on the fifth calendar day after the first; the reply was sent on the sixth.</w:t>
      </w:r>
    </w:p>
    <w:p>
      <w:pPr>
        <w:keepLines w:val="0"/>
      </w:pPr>
      <w:r>
        <w:rPr>
          <w:b/>
        </w:rPr>
        <w:t>4.2 Between the first email of the Integrated Respiratory Service of 15 May 2024 at 11:47 am and its second of 20 May 2024 at 11:03 am: the fifth calendar day.</w:t>
      </w:r>
      <w:r>
        <w:t xml:space="preserve"> Between that first email and the Appellant's escalation of 20 May 2024 at 2:05 pm: five days, two hours and eighteen minutes. Between the Service's second email and that escalation: three hours and two minutes. Between the escalation and the reply at 4:30 pm: two hours and twenty-five minutes, that reply being sent two hours after the conclusion of the office hours stated to all Switchboard staff on 17 May 2024.</w:t>
      </w:r>
    </w:p>
    <w:p>
      <w:pPr>
        <w:keepLines w:val="0"/>
      </w:pPr>
      <w:r>
        <w:rPr>
          <w:b w:val="0"/>
        </w:rPr>
        <w:t>4.3 Between the Appellant's fatigue enquiry of 8 April 2024 and the response of 1 May 2024: 23 days, during which the Respondent does not allege that any response was made.</w:t>
      </w:r>
    </w:p>
    <w:p>
      <w:pPr>
        <w:keepLines w:val="0"/>
      </w:pPr>
      <w:r>
        <w:rPr>
          <w:b/>
        </w:rPr>
        <w:t>4.4 Between the third submission of the special pandemic leave request at 11:07:28 on 29 February 2024 and its approval at 11:21:03 the same morning: thirteen minutes and thirty-five seconds.</w:t>
      </w:r>
      <w:r>
        <w:t xml:space="preserve"> Between the creation of the draft on 20 February 2024 and the final approval on 1 March 2024: ten days, four hours, forty minutes and twenty seconds.</w:t>
      </w:r>
    </w:p>
    <w:p>
      <w:pPr>
        <w:keepLines w:val="0"/>
      </w:pPr>
      <w:r>
        <w:rPr>
          <w:b/>
        </w:rPr>
        <w:t>4.5 Between the removal of database access on 18 July 2023 and 18 June 2024: eleven months, during which the Respondent does not allege that access was restored.</w:t>
      </w:r>
      <w:r>
        <w:t xml:space="preserve"> Between 23 August 2023 and 17 May 2024: nine months, during which the Respondent does not allege that fixed office hours were stated to the Switchboard staff.</w:t>
      </w:r>
    </w:p>
    <w:p>
      <w:pPr>
        <w:spacing w:after="60"/>
        <w:ind w:left="142"/>
      </w:pPr>
      <w:r>
        <w:rPr>
          <w:i/>
          <w:sz w:val="17"/>
        </w:rPr>
        <w:t>Particulars: paragraphs 62 to 64, 92, 97 to 98, 102 to 103, 124 to 125, 249 of the notice to admit facts served 28 August 2026, admitted 8 September 2026.</w:t>
      </w:r>
    </w:p>
    <w:p>
      <w:pPr>
        <w:keepNext/>
        <w:spacing w:before="120" w:after="60"/>
      </w:pPr>
      <w:r>
        <w:rPr>
          <w:rFonts w:ascii="Arial" w:hAnsi="Arial"/>
          <w:b/>
          <w:sz w:val="21"/>
        </w:rPr>
        <w:t>5. Matters the Respondent does not allege, and documents it does not list The following are admitted as to the state of the Respondent's amended statement of facts and contentions of 13 May 2026 and its amended List of Documents of 14 August 2026. They are not admissions as to the truth of the contents of any document, and the qualification in the Respondent's letter of 8 September 2026 does not reach them.</w:t>
      </w:r>
    </w:p>
    <w:p>
      <w:pPr>
        <w:keepLines w:val="0"/>
      </w:pPr>
      <w:r>
        <w:rPr>
          <w:b/>
        </w:rPr>
        <w:t>5.1 As to the directory and the changes to process.</w:t>
      </w:r>
      <w:r>
        <w:t xml:space="preserve"> 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keepLines w:val="0"/>
      </w:pPr>
      <w:r>
        <w:rPr>
          <w:b/>
        </w:rPr>
        <w:t>5.2 As to what followed the reports at the console.</w:t>
      </w:r>
      <w:r>
        <w:t xml:space="preserve"> 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keepLines w:val="0"/>
      </w:pPr>
      <w:r>
        <w:rPr>
          <w:b/>
        </w:rPr>
        <w:t>5.3 As to the office hours.</w:t>
      </w:r>
      <w:r>
        <w:t xml:space="preserve"> That fixed office hours were stated to the Switchboard staff at any time between 23 August 2023 and 17 May 2024.</w:t>
      </w:r>
    </w:p>
    <w:p>
      <w:pPr>
        <w:keepLines w:val="0"/>
      </w:pPr>
      <w:r>
        <w:rPr>
          <w:b/>
        </w:rPr>
        <w:t>5.4 As to the Communication Book.</w:t>
      </w:r>
      <w:r>
        <w:t xml:space="preserve"> 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keepLines w:val="0"/>
      </w:pPr>
      <w:r>
        <w:rPr>
          <w:b/>
        </w:rPr>
        <w:t>5.5 As to the special pandemic leave.</w:t>
      </w:r>
      <w:r>
        <w:t xml:space="preserve"> That either person recorded in the leave history was a Band 9 delegate at any relevant time; the identity of the person who exercised the sub-delegated power in respect of Process Reference 15480560; or that any other Switchboard employee was required to submit such a request personally through myHR in February 2024.</w:t>
      </w:r>
    </w:p>
    <w:p>
      <w:pPr>
        <w:keepLines w:val="0"/>
      </w:pPr>
      <w:r>
        <w:rPr>
          <w:b/>
        </w:rPr>
        <w:t>5.6 As to the roster and fatigue.</w:t>
      </w:r>
      <w:r>
        <w:t xml:space="preserve"> 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keepLines w:val="0"/>
      </w:pPr>
      <w:r>
        <w:rPr>
          <w:b/>
        </w:rPr>
        <w:t>5.7 As to the Appellant's performance and conduct.</w:t>
      </w:r>
      <w:r>
        <w:t xml:space="preserve"> 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after="60"/>
        <w:ind w:left="142"/>
      </w:pPr>
      <w:r>
        <w:rPr>
          <w:i/>
          <w:sz w:val="17"/>
        </w:rPr>
        <w:t>Particulars: paragraphs 16, 21 to 22, 25, 55, 69, 73, 90, 93, 99, 105 to 110, 129 to 131, 142, 150 to 153, 166, 180 to 181, 213, 216, 234, 250, 269 to 273, 300 to 303 of the notice to admit facts served 28 August 2026, admitted 8 September 2026. Paragraph 154 of that notice is not admitted.</w:t>
      </w:r>
    </w:p>
    <w:p>
      <w:pPr>
        <w:keepNext/>
        <w:spacing w:before="120" w:after="60"/>
      </w:pPr>
      <w:r>
        <w:rPr>
          <w:rFonts w:ascii="Arial" w:hAnsi="Arial"/>
          <w:b/>
          <w:sz w:val="21"/>
        </w:rPr>
        <w:t xml:space="preserve">6. The Respondent's notified evidence, served 24 September 2026</w:t>
      </w:r>
    </w:p>
    <w:p>
      <w:pPr>
        <w:keepLines w:val="0"/>
      </w:pPr>
      <w:r>
        <w:t xml:space="preserve">On 24 September 2026 the Respondent served outlines of the evidence of Ms Taylor, Ms Reese, Ms Wright and Ms Earl. An outline is not evidence. The statements below are pleaded as notice of the Respondent's case, so that the issues are defined before hearing, and are relied upon only as the Respondent's own description of the matters to which they relate. The Appellant will ask each witness to confirm them.</w:t>
      </w:r>
    </w:p>
    <w:p>
      <w:pPr>
        <w:keepLines w:val="0"/>
      </w:pPr>
      <w:r>
        <w:rPr>
          <w:b/>
        </w:rPr>
        <w:t xml:space="preserve">6.1 Ms Taylor.</w:t>
      </w:r>
      <w:r>
        <w:t xml:space="preserve"> 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keepLines w:val="0"/>
      </w:pPr>
      <w:r>
        <w:rPr>
          <w:b/>
        </w:rPr>
        <w:t xml:space="preserve">6.2 Ms Reese.</w:t>
      </w:r>
      <w:r>
        <w:t xml:space="preserve"> 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keepLines w:val="0"/>
      </w:pPr>
      <w:r>
        <w:rPr>
          <w:b/>
        </w:rPr>
        <w:t xml:space="preserve">6.3 Ms Wright (Payroll).</w:t>
      </w:r>
      <w:r>
        <w:t xml:space="preserve"> 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keepLines w:val="0"/>
      </w:pPr>
      <w:r>
        <w:rPr>
          <w:b/>
        </w:rPr>
        <w:t xml:space="preserve">6.4 Ms Earl (Payroll).</w:t>
      </w:r>
      <w:r>
        <w:t xml:space="preserve"> 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an entry was first processed so as to "trigger an automatic hours reduction on his payslip" and was "later corrected"; and that from the roster the break of 17 to 18 March 2024 "was only seven hours, that he was rostered on ordinary hours rather than overtime at the time, and that he took paid sick leave on 19 March 2024".</w:t>
      </w:r>
    </w:p>
    <w:p>
      <w:pPr>
        <w:keepLines w:val="0"/>
      </w:pPr>
      <w:r>
        <w:rPr>
          <w:b/>
        </w:rPr>
        <w:t xml:space="preserve">6.5 Matters the outlines do not address.</w:t>
      </w:r>
      <w:r>
        <w:t xml:space="preserve">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is notified.</w:t>
      </w:r>
    </w:p>
    <w:p>
      <w:pPr>
        <w:keepNext/>
        <w:pageBreakBefore/>
        <w:spacing w:before="140" w:after="80"/>
        <w:pBdr>
          <w:bottom w:val="single" w:sz="6" w:space="1" w:color="808080"/>
        </w:pBdr>
      </w:pPr>
      <w:r>
        <w:rPr>
          <w:rFonts w:ascii="Arial" w:hAnsi="Arial"/>
          <w:b/>
          <w:sz w:val="22"/>
        </w:rPr>
        <w:t>PART C - CONTENTIONS</w:t>
      </w:r>
    </w:p>
    <w:p>
      <w:pPr>
        <w:keepLines w:val="0"/>
      </w:pPr>
      <w:r>
        <w:rPr>
          <w:b/>
        </w:rPr>
        <w:t>1.</w:t>
      </w:r>
      <w:r>
        <w:t xml:space="preserve"> The onus, accepted. The Appellant accepts that he bears the onus of establishing on the balance of probabilities that he sustained an injury within s 32 and that the exclusion in s 32(5)(a) does not apply to the injury proved. The reasonableness inquiry is objective. Prizeman v Q-COMP [2005] QIC 53; (2005) 180 QGIG 481 states that the reality of the employer's conduct, rather than the worker's perception of it, is the relevant focus. The contrary contention in the Amended Form 9A filed 7 April 2026 is withdrawn.</w:t>
      </w:r>
    </w:p>
    <w:p>
      <w:pPr>
        <w:keepLines w:val="0"/>
      </w:pPr>
      <w:r>
        <w:rPr>
          <w:b/>
        </w:rPr>
        <w:t>2.</w:t>
      </w:r>
      <w:r>
        <w:t xml:space="preserve"> The admitted record supplies the factual basis for that assessment. The Appellant does not ask the Commission to infer unreasonableness from characterisation alone. The Respondent has admitted, to the extent recorded in its 8 September 2026 response, the documentary propositions set out in Part B, including that database access was removed and is not alleged to have been restored before 18 June 2024; that no document records consultation with Switchboard operators before the 15 April 2024 change; that the nine reported occasions of calls reaching the wrong medical team preceded the first identified communication to Switchboard staff about them by nearly six days; that the 20 May record contains the absences identified at Stressor 1(h); and that the employer's 5 June 2026 letter states the identified fatigue records do not exist, the mandatory training applied only to health practitioners and clinical assistants, fatigue assessment at Switchboard began after 30 June 2024, and there were no consequential changes to operating procedures over the requested period.</w:t>
      </w:r>
    </w:p>
    <w:p>
      <w:pPr>
        <w:keepLines w:val="0"/>
      </w:pPr>
      <w:r>
        <w:rPr>
          <w:b/>
        </w:rPr>
        <w:t>3.</w:t>
      </w:r>
      <w:r>
        <w:t xml:space="preserve"> Compensable injury - s 32(1). The Appellant contends that he sustained a personal injury of a psychological nature arising out of, or in the course of, his employment, with employment a significant contributing factor. The injury is the diagnosed condition identified in Part A. It is pleaded as arising from the composite course in Part B.2, not from a single-day event. The Respondent's review decision recorded both a psychological injury and employment as a significant contributing factor, while rejecting the claim under s 32(5).</w:t>
      </w:r>
    </w:p>
    <w:p>
      <w:pPr>
        <w:keepLines w:val="0"/>
      </w:pPr>
      <w:r>
        <w:rPr>
          <w:b/>
        </w:rPr>
        <w:t>4.</w:t>
      </w:r>
      <w:r>
        <w:t xml:space="preserve"> Section 32(5)(a) - operational conditions said not to be management action. The Appellant contends that some circumstances in Stressor 1 are conditions in which the work was required to be performed rather than management action: the position remained responsible for accurate contact and paging information while operators could not directly amend the database; calls, including a MET-call enquiry, were misdirected to the wrong medical team; a clinical service reported that it could not assist patients or staff because of a wrong directory destination; and operational complaints were, on the employer's own account, managed in the manner recorded in its 5 June 2026 letter. The Commission is asked first to classify the circumstances before applying the exclusion.</w:t>
      </w:r>
    </w:p>
    <w:p>
      <w:pPr>
        <w:keepLines w:val="0"/>
      </w:pPr>
      <w:r>
        <w:rPr>
          <w:b/>
        </w:rPr>
        <w:t>5.</w:t>
      </w:r>
      <w:r>
        <w:t xml:space="preserve"> Section 32(5)(a) - if management action, whether reasonable and taken in a reasonable way. To the extent the pleaded circumstances are management action, the Appellant relies on the admitted sequence, timing and documentary omissions in Part B. In particular: the 15 April process change was effective on the day it was notified and no document of prior consultation is listed; remuneration corrections across identified fortnights were directed back through the line-manager process and one later claim remains recorded as "Part Completed" while two identified February AVAC references do not appear in the report; the paid Special Pandemic Leave entitlement in Stressor 2(f) required three submissions, was declined twice, and the Respondent later pleaded that the supporting attachments were in fact present when the later decline occurred; the fatigue enquiry was escalated to Human Resources and no response is alleged for 23 days; and the roster decision described in the 10 May email was not to be disclosed to the Appellant until the implementation plan was issued. The Appellant relies on the intervals and negative pleading/document-list admissions in Parts B.4 and B.5.</w:t>
      </w:r>
    </w:p>
    <w:p>
      <w:pPr>
        <w:keepLines w:val="0"/>
      </w:pPr>
      <w:r>
        <w:rPr>
          <w:b/>
        </w:rPr>
        <w:t xml:space="preserve">5A.</w:t>
      </w:r>
      <w:r>
        <w:t xml:space="preserve"> The Respondent's notified evidence is consistent with the admitted record. 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keepLines w:val="0"/>
      </w:pPr>
      <w:r>
        <w:rPr>
          <w:b/>
        </w:rPr>
        <w:t>6.</w:t>
      </w:r>
      <w:r>
        <w:t xml:space="preserve"> Global assessment where appropriate. Delaney v Q-COMP Review Unit [2005] QIC 11; (2005) 178 QGIG 197 supports a global evaluation where multiple aspects of management action are sufficiently connected by subject matter, time and the persons involved. The Appellant relies on that approach only where the Commission considers the connection sufficient. Each pleaded stressor is also stated independently so that the reasonableness question can be answered without importing a fact from another stressor.</w:t>
      </w:r>
    </w:p>
    <w:p>
      <w:pPr>
        <w:keepLines w:val="0"/>
      </w:pPr>
      <w:r>
        <w:rPr>
          <w:b/>
        </w:rPr>
        <w:t>7.</w:t>
      </w:r>
      <w:r>
        <w:t xml:space="preserve"> The ultimate statutory question concerns the injury as a whole. Workers' Compensation Regulator v Langerak [2020] ICQ 2 at [86] states that the ultimate question under s 32(5)(a) is whether the injury, not any one stressor, arose out of or in the course of reasonable management action taken in a reasonable way, requiring the reasonable-management-action factors to be weighed against other employment factors in light of the whole evidence. Simon Blackwood (Workers' Compensation Regulator) v Mahaffey [2016] ICQ 10 is consistent with the proposition that the presence of reasonable management action among the causal circumstances does not by itself resolve the statutory question where other employment factors also caused the disorder. The review decision's finding that the 17 and 18 March 2024 rostering was unreasonable management action is relied upon as an admitted document, not as a binding determination.</w:t>
      </w:r>
    </w:p>
    <w:p>
      <w:pPr>
        <w:keepLines w:val="0"/>
      </w:pPr>
      <w:r>
        <w:rPr>
          <w:b/>
        </w:rPr>
        <w:t>8.</w:t>
      </w:r>
      <w:r>
        <w:t xml:space="preserve"> The effect of the admissions. The admissions are made for this proceeding under rule 49 and are relied upon as evidence of the existence and terms of the documents admitted, and of the matters the Respondent's statement of facts and contentions and List of Documents do not contain. The Appellant does not contend that any admission determines the reasonableness of any conduct; that is a matter for the Commission.</w:t>
      </w:r>
    </w:p>
    <w:p>
      <w:pPr>
        <w:keepLines w:val="0"/>
      </w:pPr>
      <w:r>
        <w:rPr>
          <w:b/>
        </w:rPr>
        <w:t>9.</w:t>
      </w:r>
      <w:r>
        <w:t xml:space="preserve"> The hearing de novo. The Respondent says no finding in Review Decision 69983 binds the Commission. That is accepted, and it applies to the whole of the decision. The conclusion under appeal is a conclusion of that decision, reached upon the findings recorded in it.</w:t>
      </w:r>
    </w:p>
    <w:p>
      <w:pPr>
        <w:keepLines w:val="0"/>
      </w:pPr>
      <w:r>
        <w:rPr>
          <w:b/>
        </w:rPr>
        <w:t>10.</w:t>
      </w:r>
      <w:r>
        <w:t xml:space="preserve"> 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after="60"/>
        <w:ind w:left="142"/>
      </w:pPr>
      <w:r>
        <w:rPr>
          <w:i/>
          <w:sz w:val="17"/>
        </w:rPr>
        <w:t>Particulars: paragraphs 238, 295, 300 to 303 of the notice to admit facts served 28 August 2026, admitted 8 September 2026.</w:t>
      </w:r>
    </w:p>
    <w:p>
      <w:pPr>
        <w:keepNext/>
        <w:spacing w:before="140" w:after="80"/>
        <w:pBdr>
          <w:bottom w:val="single" w:sz="6" w:space="1" w:color="808080"/>
        </w:pBdr>
      </w:pPr>
      <w:r>
        <w:rPr>
          <w:rFonts w:ascii="Arial" w:hAnsi="Arial"/>
          <w:b/>
          <w:sz w:val="22"/>
        </w:rPr>
        <w:t>PART D - THE QUESTIONS FOR DETERMINATION</w:t>
      </w:r>
    </w:p>
    <w:p>
      <w:pPr>
        <w:keepLines w:val="0"/>
      </w:pPr>
      <w:r>
        <w:rPr>
          <w:b/>
        </w:rPr>
        <w:t>1.</w:t>
      </w:r>
      <w:r>
        <w:t xml:space="preserve"> Did the Appellant sustain a personal injury of a psychological nature?</w:t>
      </w:r>
    </w:p>
    <w:p>
      <w:pPr>
        <w:keepLines w:val="0"/>
      </w:pPr>
      <w:r>
        <w:rPr>
          <w:b/>
        </w:rPr>
        <w:t>2.</w:t>
      </w:r>
      <w:r>
        <w:t xml:space="preserve"> Did that injury arise out of, or in the course of, his employment, and was his employment a significant contributing factor to it?</w:t>
      </w:r>
    </w:p>
    <w:p>
      <w:pPr>
        <w:keepLines w:val="0"/>
      </w:pPr>
      <w:r>
        <w:rPr>
          <w:b/>
        </w:rPr>
        <w:t>3.</w:t>
      </w:r>
      <w:r>
        <w:t xml:space="preserve"> Which of the circumstances pleaded in Part B.2 constitute management action taken by or on behalf of the employer in connection with the Appellant's employment, and which are conditions in which the work was required to be performed?</w:t>
      </w:r>
    </w:p>
    <w:p>
      <w:pPr>
        <w:keepLines w:val="0"/>
      </w:pPr>
      <w:r>
        <w:rPr>
          <w:b/>
        </w:rPr>
        <w:t>4.</w:t>
      </w:r>
      <w:r>
        <w:t xml:space="preserve"> In respect of those circumstances that are management action, was that action reasonable and was it taken in a reasonable way?</w:t>
      </w:r>
    </w:p>
    <w:p>
      <w:pPr>
        <w:keepLines w:val="0"/>
      </w:pPr>
      <w:r>
        <w:rPr>
          <w:b/>
        </w:rPr>
        <w:t>5.</w:t>
      </w:r>
      <w:r>
        <w:t xml:space="preserve"> Does section 32(5)(a) of the Act operate to exclude the Appellant's psychological disorder from the definition of injury, having regard to the circumstances found not to be management action and to any management action found not to have been reasonable or not to have been taken in a reasonable way?</w:t>
      </w:r>
    </w:p>
    <w:p>
      <w:pPr>
        <w:keepNext/>
        <w:spacing w:before="140" w:after="80"/>
        <w:pBdr>
          <w:bottom w:val="single" w:sz="6" w:space="1" w:color="808080"/>
        </w:pBdr>
      </w:pPr>
      <w:r>
        <w:rPr>
          <w:rFonts w:ascii="Arial" w:hAnsi="Arial"/>
          <w:b/>
          <w:sz w:val="22"/>
        </w:rPr>
        <w:t>PART E - ORDERS SOUGHT</w:t>
      </w:r>
    </w:p>
    <w:p>
      <w:pPr>
        <w:keepLines w:val="0"/>
      </w:pPr>
      <w:r>
        <w:rPr>
          <w:b/>
        </w:rPr>
        <w:t>1.</w:t>
      </w:r>
      <w:r>
        <w:t xml:space="preserve"> That the appeal be allowed.</w:t>
      </w:r>
    </w:p>
    <w:p>
      <w:pPr>
        <w:keepLines w:val="0"/>
      </w:pPr>
      <w:r>
        <w:rPr>
          <w:b/>
        </w:rPr>
        <w:t>2.</w:t>
      </w:r>
      <w:r>
        <w:t xml:space="preserve"> That the decision of the Respondent dated 24 October 2024, Review Decision 69983, be set aside.</w:t>
      </w:r>
    </w:p>
    <w:p>
      <w:pPr>
        <w:keepLines w:val="0"/>
      </w:pPr>
      <w:r>
        <w:rPr>
          <w:b/>
        </w:rPr>
        <w:t>3.</w:t>
      </w:r>
      <w:r>
        <w:t xml:space="preserve"> 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keepLines w:val="0"/>
      </w:pPr>
      <w:r>
        <w:rPr>
          <w:b/>
        </w:rPr>
        <w:t>4.</w:t>
      </w:r>
      <w:r>
        <w:t xml:space="preserve"> That the Appellant's application for compensation be accepted, and that the matter be remitted to the Respondent for assessment of the Appellant's entitlement to compensation consequent upon that acceptance.</w:t>
      </w:r>
    </w:p>
    <w:p>
      <w:pPr>
        <w:keepLines w:val="0"/>
      </w:pPr>
      <w:r>
        <w:rPr>
          <w:b/>
        </w:rPr>
        <w:t>5.</w:t>
      </w:r>
      <w:r>
        <w:t xml:space="preserve"> Such further or other order as the Commission considers appropriate.</w:t>
      </w:r>
    </w:p>
    <w:p>
      <w:pPr>
        <w:keepLines w:val="0"/>
      </w:pPr>
      <w:r>
        <w:rPr>
          <w:b/>
        </w:rPr>
        <w:t xml:space="preserve">6.</w:t>
      </w:r>
      <w:r>
        <w:t xml:space="preserve"> 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spacing w:before="120" w:after="60"/>
      </w:pPr>
      <w:r>
        <w:rPr>
          <w:rFonts w:ascii="Arial" w:hAnsi="Arial"/>
          <w:b/>
          <w:sz w:val="21"/>
        </w:rPr>
        <w:t xml:space="preserve">PART F - COSTS</w:t>
      </w:r>
    </w:p>
    <w:p>
      <w:pPr>
        <w:keepLines w:val="0"/>
      </w:pPr>
      <w:r>
        <w:rPr>
          <w:b/>
        </w:rPr>
        <w:t xml:space="preserve">1.</w:t>
      </w:r>
      <w:r>
        <w:t xml:space="preserve"> Costs of the hearing are in the Commission's discretion: section 558(3) of the Act; section 191(1) of the Workers' Compensation and Rehabilitation Regulation 2025. Costs ordinarily follow the event.</w:t>
      </w:r>
    </w:p>
    <w:p>
      <w:pPr>
        <w:keepLines w:val="0"/>
      </w:pPr>
      <w:r>
        <w:rPr>
          <w:b/>
        </w:rPr>
        <w:t xml:space="preserve">2.</w:t>
      </w:r>
      <w:r>
        <w:t xml:space="preserve"> 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B.1.11; and (c) any costs in relation to bailiffs.</w:t>
      </w:r>
    </w:p>
    <w:p>
      <w:pPr>
        <w:keepLines w:val="0"/>
      </w:pPr>
      <w:r>
        <w:rPr>
          <w:b/>
        </w:rPr>
        <w:t xml:space="preserve">3.</w:t>
      </w:r>
      <w:r>
        <w:t xml:space="preserve"> The Appellant will contend that the amounts under section 191(2)(a) are inadequate and will seek an award of up to 1.5 times those amounts under section 191(3), in total or in relation to any item, having regard to: (a) the work involved, being a record of 303 facts of which 298 are admitted, the documents at Annexure A to the notice to admit, non-party disclosure obtained under rule 64G, two notices to admit facts and a notice to admit documents, and the outlines of four witnesses served by the Respondent; and (b) the importance, difficulty and complexity of the matter, being an appeal concerning a psychological injury under section 32(5)(a) which requires the classification of each circumstance pleaded, a finding on the reasonableness of each that is management action, and the weighing of the whole.</w:t>
      </w:r>
    </w:p>
    <w:p>
      <w:pPr>
        <w:keepLines w:val="0"/>
      </w:pPr>
      <w:r>
        <w:rPr>
          <w:b/>
        </w:rPr>
        <w:t xml:space="preserve">4.</w:t>
      </w:r>
      <w:r>
        <w:t xml:space="preserve"> 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keepLines w:val="0"/>
      </w:pPr>
      <w:r>
        <w:rPr>
          <w:b/>
        </w:rPr>
        <w:t xml:space="preserve">5.</w:t>
      </w:r>
      <w:r>
        <w:t xml:space="preserve"> To the extent that the fees and expenses payable to a medical practitioner, or to any witness who gives evidence of a professional nature, exceed the costs awarded in relation to that witness, the Appellant will apply to the Respondent under section 192 of the Regulation for payment of an additional amount.</w:t>
      </w:r>
    </w:p>
    <w:p>
      <w:pPr>
        <w:keepLines w:val="0"/>
      </w:pPr>
      <w:r>
        <w:rPr>
          <w:b/>
        </w:rPr>
        <w:t xml:space="preserve">6.</w:t>
      </w:r>
      <w:r>
        <w:t xml:space="preserve"> The Appellant reserves the right to rely, on the question of costs, on any offer made without prejudice save as to costs.</w:t>
      </w:r>
    </w:p>
    <w:p>
      <w:pPr>
        <w:spacing w:before="240"/>
      </w:pPr>
      <w:r>
        <w:rPr>
          <w:sz w:val="19"/>
        </w:rPr>
        <w:t>Dated:                        2026</w:t>
      </w:r>
    </w:p>
    <w:p>
      <w:pPr>
        <w:keepLines w:val="0"/>
      </w:pPr>
      <w:r>
        <w:t>Cory Lea Shepherd</w:t>
        <w:br/>
        <w:t>Appellant, self-represented</w:t>
      </w:r>
    </w:p>
    <w:sectPr w:rsidR="00FC693F" w:rsidRPr="0006063C" w:rsidSect="00034616">
      <w:headerReference w:type="default" r:id="rId9"/>
      <w:footerReference w:type="default" r:id="rId10"/>
      <w:pgSz w:w="11906" w:h="16838"/>
      <w:pgMar w:top="879" w:right="935" w:bottom="850" w:left="935"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5"/>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