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64" w:lineRule="auto"/>
        <w:jc w:val="center"/>
      </w:pPr>
      <w:r>
        <w:rPr>
          <w:rFonts w:ascii="Arial" w:hAnsi="Arial" w:cs="Arial"/>
          <w:b/>
          <w:sz w:val="28"/>
          <w:szCs w:val="28"/>
        </w:rPr>
        <w:t xml:space="preserve">SECOND AMENDED STATEMENT OF FACTS AND CONTENTIONS (FORM 9A)</w:t>
      </w:r>
    </w:p>
    <w:p>
      <w:pPr>
        <w:spacing w:before="0" w:after="200" w:line="264" w:lineRule="auto"/>
        <w:jc w:val="center"/>
      </w:pPr>
      <w:r>
        <w:rPr>
          <w:rFonts w:ascii="Arial" w:hAnsi="Arial" w:cs="Arial"/>
          <w:sz w:val="18"/>
          <w:szCs w:val="18"/>
        </w:rPr>
        <w:t xml:space="preserve">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pBdr>
          <w:bottom w:val="single" w:sz="6" w:space="1" w:color="808080"/>
        </w:pBdr>
        <w:spacing w:before="240" w:after="100" w:line="264" w:lineRule="auto"/>
      </w:pPr>
      <w:r>
        <w:rPr>
          <w:rFonts w:ascii="Arial" w:hAnsi="Arial" w:cs="Arial"/>
          <w:b/>
          <w:sz w:val="24"/>
          <w:szCs w:val="24"/>
        </w:rPr>
        <w:t xml:space="preserve">PART A</w:t>
      </w:r>
    </w:p>
    <w:p>
      <w:pPr>
        <w:spacing w:before="0" w:after="100" w:line="264" w:lineRule="auto"/>
      </w:pPr>
      <w:r>
        <w:rPr>
          <w:rFonts w:ascii="Arial" w:hAnsi="Arial" w:cs="Arial"/>
          <w:sz w:val="20"/>
          <w:szCs w:val="20"/>
        </w:rPr>
        <w:t xml:space="preserve">Appellant: Cory Lea Shepherd. Employer: State of Queensland (Queensland Health) - Logan Hospital Switchboard. Role: Administration Officer, Switchboard Services, classification AO3, a continuous shift working role. [¶¶ 1 to 4, 13]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is pleaded as arising from that course of conduct, not from a single event on that day.</w:t>
      </w:r>
    </w:p>
    <w:p>
      <w:pPr>
        <w:keepNext/>
        <w:pBdr>
          <w:bottom w:val="single" w:sz="6" w:space="1" w:color="808080"/>
        </w:pBdr>
        <w:spacing w:before="240" w:after="100" w:line="264" w:lineRule="auto"/>
      </w:pPr>
      <w:r>
        <w:rPr>
          <w:rFonts w:ascii="Arial" w:hAnsi="Arial" w:cs="Arial"/>
          <w:b/>
          <w:sz w:val="24"/>
          <w:szCs w:val="24"/>
        </w:rPr>
        <w:t xml:space="preserve">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Part B.7 or is the Appellant's own evidence; the register at Tab 31 and the call statistics in Stressor 3(h) are of that kind, and facts 228 to 231 were not admitted. The Commission is asked to decide from the admitted facts what the circumstances were, whether they were reasonable, and how much they contributed to the injury.</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How this Part is arranged. </w:t>
      </w:r>
      <w:r>
        <w:rPr>
          <w:rFonts w:ascii="Arial" w:hAnsi="Arial" w:cs="Arial"/>
          <w:sz w:val="20"/>
          <w:szCs w:val="20"/>
        </w:rPr>
        <w:t xml:space="preserve">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w:t>
      </w:r>
    </w:p>
    <w:p>
      <w:pPr>
        <w:keepNext/>
        <w:spacing w:before="180" w:after="80" w:line="264" w:lineRule="auto"/>
      </w:pPr>
      <w:r>
        <w:rPr>
          <w:rFonts w:ascii="Arial" w:hAnsi="Arial" w:cs="Arial"/>
          <w:b/>
          <w:sz w:val="22"/>
          <w:szCs w:val="22"/>
        </w:rPr>
        <w:t xml:space="preserve">1. The starting point - the medical record</w:t>
      </w:r>
    </w:p>
    <w:p>
      <w:pPr>
        <w:spacing w:before="0" w:after="100" w:line="264" w:lineRule="auto"/>
      </w:pPr>
      <w:r>
        <w:rPr>
          <w:rFonts w:ascii="Arial" w:hAnsi="Arial" w:cs="Arial"/>
          <w:sz w:val="20"/>
          <w:szCs w:val="20"/>
        </w:rPr>
        <w:t xml:space="preserve">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 xml:space="preserve">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1.10). Section 32(1) requires that employment be a significant contributing factor, not the only one.</w:t>
      </w:r>
    </w:p>
    <w:p>
      <w:pPr>
        <w:spacing w:before="0" w:after="100" w:line="264" w:lineRule="auto"/>
      </w:pPr>
      <w:r>
        <w:rPr>
          <w:rFonts w:ascii="Arial" w:hAnsi="Arial" w:cs="Arial"/>
          <w:b/>
          <w:sz w:val="20"/>
          <w:szCs w:val="20"/>
        </w:rPr>
        <w:t xml:space="preserve">1.3 The referral of 16 May 2024. </w:t>
      </w:r>
      <w:r>
        <w:rPr>
          <w:rFonts w:ascii="Arial" w:hAnsi="Arial" w:cs="Arial"/>
          <w:sz w:val="20"/>
          <w:szCs w:val="20"/>
        </w:rPr>
        <w:t xml:space="preserve">The referral letter of 16 May 2024 (Dr Zhao) renews a referral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1(i). [¶¶ 76 to 77]</w:t>
      </w:r>
    </w:p>
    <w:p>
      <w:pPr>
        <w:spacing w:before="0" w:after="100" w:line="264" w:lineRule="auto"/>
        <w:ind w:left="284"/>
      </w:pPr>
      <w:r>
        <w:rPr>
          <w:rFonts w:ascii="Arial" w:hAnsi="Arial" w:cs="Arial"/>
          <w:i/>
          <w:sz w:val="18"/>
          <w:szCs w:val="18"/>
        </w:rPr>
        <w:t xml:space="preserve">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 xml:space="preserve">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 xml:space="preserve">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 xml:space="preserve">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how the injury certified as anxiety and stress on 1 July 2024 had become a depressive disorder by 24 October 2024.</w:t>
      </w:r>
    </w:p>
    <w:p>
      <w:pPr>
        <w:spacing w:before="0" w:after="100" w:line="264" w:lineRule="auto"/>
      </w:pPr>
      <w:r>
        <w:rPr>
          <w:rFonts w:ascii="Arial" w:hAnsi="Arial" w:cs="Arial"/>
          <w:b/>
          <w:sz w:val="20"/>
          <w:szCs w:val="20"/>
        </w:rPr>
        <w:t xml:space="preserve">1.7 The report of 13 February 2025. </w:t>
      </w:r>
      <w:r>
        <w:rPr>
          <w:rFonts w:ascii="Arial" w:hAnsi="Arial" w:cs="Arial"/>
          <w:sz w:val="20"/>
          <w:szCs w:val="20"/>
        </w:rPr>
        <w:t xml:space="preserve">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before="0" w:after="100" w:line="264" w:lineRule="auto"/>
        <w:ind w:left="284"/>
      </w:pPr>
      <w:r>
        <w:rPr>
          <w:rFonts w:ascii="Arial" w:hAnsi="Arial" w:cs="Arial"/>
          <w:i/>
          <w:sz w:val="18"/>
          <w:szCs w:val="18"/>
        </w:rPr>
        <w:t xml:space="preserve">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The report's footer, and the author's position. </w:t>
      </w:r>
      <w:r>
        <w:rPr>
          <w:rFonts w:ascii="Arial" w:hAnsi="Arial" w:cs="Arial"/>
          <w:sz w:val="20"/>
          <w:szCs w:val="20"/>
        </w:rPr>
        <w:t xml:space="preserve">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pPr>
      <w:r>
        <w:rPr>
          <w:rFonts w:ascii="Arial" w:hAnsi="Arial" w:cs="Arial"/>
          <w:b/>
          <w:sz w:val="20"/>
          <w:szCs w:val="20"/>
        </w:rPr>
        <w:t xml:space="preserve">1.9 Current capacity. </w:t>
      </w:r>
      <w:r>
        <w:rPr>
          <w:rFonts w:ascii="Arial" w:hAnsi="Arial" w:cs="Arial"/>
          <w:sz w:val="20"/>
          <w:szCs w:val="20"/>
        </w:rPr>
        <w:t xml:space="preserve">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It is dated after 1 July 2024.</w:t>
      </w:r>
    </w:p>
    <w:p>
      <w:pPr>
        <w:spacing w:before="0" w:after="100" w:line="264" w:lineRule="auto"/>
      </w:pPr>
      <w:r>
        <w:rPr>
          <w:rFonts w:ascii="Arial" w:hAnsi="Arial" w:cs="Arial"/>
          <w:b/>
          <w:sz w:val="20"/>
          <w:szCs w:val="20"/>
        </w:rPr>
        <w:t xml:space="preserve">1.10 Records still to come, and the finding in the decision under appeal. </w:t>
      </w:r>
      <w:r>
        <w:rPr>
          <w:rFonts w:ascii="Arial" w:hAnsi="Arial" w:cs="Arial"/>
          <w:sz w:val="20"/>
          <w:szCs w:val="20"/>
        </w:rPr>
        <w:t xml:space="preserve">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 xml:space="preserve">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1.11 The medical evidence at hearing. </w:t>
      </w:r>
      <w:r>
        <w:rPr>
          <w:rFonts w:ascii="Arial" w:hAnsi="Arial" w:cs="Arial"/>
          <w:sz w:val="20"/>
          <w:szCs w:val="20"/>
        </w:rPr>
        <w:t xml:space="preserve">No medico-legal report has been, or will be,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 xml:space="preserve">2. The stressors that caused the injury (the whole course of conduct, June 2023 - June 2024)</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In summary. </w:t>
      </w:r>
      <w:r>
        <w:rPr>
          <w:rFonts w:ascii="Arial" w:hAnsi="Arial" w:cs="Arial"/>
          <w:sz w:val="20"/>
          <w:szCs w:val="20"/>
        </w:rP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hd w:val="clear" w:color="auto" w:fill="E9E9E9"/>
        <w:spacing w:before="200" w:after="100" w:line="264" w:lineRule="auto"/>
      </w:pPr>
      <w:r>
        <w:rPr>
          <w:rFonts w:ascii="Arial" w:hAnsi="Arial" w:cs="Arial"/>
          <w:b/>
          <w:sz w:val="22"/>
          <w:szCs w:val="22"/>
        </w:rPr>
        <w:t xml:space="preserve">STRESSOR 1 - THE CONDITIONS IN WHICH THE WORK WAS CARRIED ON</w:t>
      </w:r>
    </w:p>
    <w:p>
      <w:pPr>
        <w:spacing w:before="0" w:after="100" w:line="264" w:lineRule="auto"/>
      </w:pPr>
      <w:r>
        <w:rPr>
          <w:rFonts w:ascii="Arial" w:hAnsi="Arial" w:cs="Arial"/>
          <w:b/>
          <w:sz w:val="20"/>
          <w:szCs w:val="20"/>
        </w:rPr>
        <w:t xml:space="preserve">(a) The duty to keep the contact information accurate. </w:t>
      </w:r>
      <w:r>
        <w:rPr>
          <w:rFonts w:ascii="Arial" w:hAnsi="Arial" w:cs="Arial"/>
          <w:sz w:val="20"/>
          <w:szCs w:val="20"/>
        </w:rPr>
        <w:t xml:space="preserve">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sz w:val="20"/>
          <w:szCs w:val="20"/>
        </w:rPr>
        <w:t xml:space="preserve">A further key responsibility is to support hospital staff in the allocation, coordination and fault repair of all pager units, including maintaining the database and registers with accurate and current information. [¶ 7] Each of (b) to (h) below is pleaded against that duty.</w:t>
      </w:r>
    </w:p>
    <w:p>
      <w:pPr>
        <w:spacing w:before="0" w:after="100" w:line="264" w:lineRule="auto"/>
      </w:pPr>
      <w:r>
        <w:rPr>
          <w:rFonts w:ascii="Arial" w:hAnsi="Arial" w:cs="Arial"/>
          <w:b/>
          <w:sz w:val="20"/>
          <w:szCs w:val="20"/>
        </w:rPr>
        <w:t xml:space="preserve">(b) The removal of the means of performing that duty, 18 July 2023. </w:t>
      </w:r>
      <w:r>
        <w:rPr>
          <w:rFonts w:ascii="Arial" w:hAnsi="Arial" w:cs="Arial"/>
          <w:sz w:val="20"/>
          <w:szCs w:val="20"/>
        </w:rPr>
        <w:t xml:space="preserve">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 xml:space="preserve">She stated: "While I am fixing up the database and all of its entries, I will be removing everyone's access to the database." [¶ 40]</w:t>
      </w:r>
    </w:p>
    <w:p>
      <w:pPr>
        <w:spacing w:before="0" w:after="100" w:line="264" w:lineRule="auto"/>
      </w:pPr>
      <w:r>
        <w:rPr>
          <w:rFonts w:ascii="Arial" w:hAnsi="Arial" w:cs="Arial"/>
          <w:sz w:val="20"/>
          <w:szCs w:val="20"/>
        </w:rPr>
        <w:t xml:space="preserve">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 xml:space="preserve">The Respondent's own review decision records the same matters. [¶¶ 46 to 48]</w:t>
      </w:r>
    </w:p>
    <w:p>
      <w:pPr>
        <w:spacing w:before="0" w:after="100" w:line="264" w:lineRule="auto"/>
      </w:pPr>
      <w:r>
        <w:rPr>
          <w:rFonts w:ascii="Arial" w:hAnsi="Arial" w:cs="Arial"/>
          <w:sz w:val="20"/>
          <w:szCs w:val="20"/>
        </w:rPr>
        <w:t xml:space="preserve">The Respondent does not allege that access to the database was restored to the Appellant at any time before 18 June 2024. [¶ 55] From 18 July 2023 to 18 June 2024 is eleven months. Nothing is alleged to have happened in that time to restore access. The duty at (a) remained on the position throughout that period.</w:t>
      </w:r>
    </w:p>
    <w:p>
      <w:pPr>
        <w:spacing w:before="0" w:after="100" w:line="264" w:lineRule="auto"/>
      </w:pPr>
      <w:r>
        <w:rPr>
          <w:rFonts w:ascii="Arial" w:hAnsi="Arial" w:cs="Arial"/>
          <w:b/>
          <w:sz w:val="20"/>
          <w:szCs w:val="20"/>
        </w:rPr>
        <w:t xml:space="preserve">(c) The repair path, and its availability. </w:t>
      </w:r>
      <w:r>
        <w:rPr>
          <w:rFonts w:ascii="Arial" w:hAnsi="Arial" w:cs="Arial"/>
          <w:sz w:val="20"/>
          <w:szCs w:val="20"/>
        </w:rPr>
        <w:t xml:space="preserve">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 xml:space="preserve">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 xml:space="preserve">How long an incorrect entry stayed uncorrected depended on when those two people were available.</w:t>
      </w:r>
    </w:p>
    <w:p>
      <w:pPr>
        <w:spacing w:before="0" w:after="100" w:line="264" w:lineRule="auto"/>
      </w:pPr>
      <w:r>
        <w:rPr>
          <w:rFonts w:ascii="Arial" w:hAnsi="Arial" w:cs="Arial"/>
          <w:b/>
          <w:sz w:val="20"/>
          <w:szCs w:val="20"/>
        </w:rPr>
        <w:t xml:space="preserve">(d) How critical the function is, as the Respondent admits. </w:t>
      </w:r>
      <w:r>
        <w:rPr>
          <w:rFonts w:ascii="Arial" w:hAnsi="Arial" w:cs="Arial"/>
          <w:sz w:val="20"/>
          <w:szCs w:val="20"/>
        </w:rPr>
        <w:t xml:space="preserve">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spacing w:before="0" w:after="100" w:line="264" w:lineRule="auto"/>
      </w:pPr>
      <w:r>
        <w:rPr>
          <w:rFonts w:ascii="Arial" w:hAnsi="Arial" w:cs="Arial"/>
          <w:b/>
          <w:sz w:val="20"/>
          <w:szCs w:val="20"/>
        </w:rPr>
        <w:t xml:space="preserve">(e) The further changes to process, April and May 2024. </w:t>
      </w:r>
      <w:r>
        <w:rPr>
          <w:rFonts w:ascii="Arial" w:hAnsi="Arial" w:cs="Arial"/>
          <w:sz w:val="20"/>
          <w:szCs w:val="20"/>
        </w:rPr>
        <w:t xml:space="preserve">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 xml:space="preserve">She signed it as "A/Switchboard Manager". [¶ 53]</w:t>
      </w:r>
    </w:p>
    <w:p>
      <w:pPr>
        <w:spacing w:before="0" w:after="100" w:line="264" w:lineRule="auto"/>
      </w:pPr>
      <w:r>
        <w:rPr>
          <w:rFonts w:ascii="Arial" w:hAnsi="Arial" w:cs="Arial"/>
          <w:sz w:val="20"/>
          <w:szCs w:val="20"/>
        </w:rPr>
        <w:t xml:space="preserve">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sz w:val="20"/>
          <w:szCs w:val="20"/>
        </w:rPr>
        <w:t xml:space="preserve">On 13 May 2024 at 4:29 pm the on-call roster for the fortnight beginning that day was circulated to the Switchboard team. [¶¶ 111 to 112]</w:t>
      </w:r>
    </w:p>
    <w:p>
      <w:pPr>
        <w:spacing w:before="0" w:after="100" w:line="264" w:lineRule="auto"/>
      </w:pPr>
      <w:r>
        <w:rPr>
          <w:rFonts w:ascii="Arial" w:hAnsi="Arial" w:cs="Arial"/>
          <w:sz w:val="20"/>
          <w:szCs w:val="20"/>
        </w:rPr>
        <w:t xml:space="preserve">From 14 May 2024 the process for notifying unavailability for a rostered shift was also directed through the same person, both emails identifying the Switchboard as a means of contacting her. [¶¶ 162 to 165]</w:t>
      </w:r>
    </w:p>
    <w:p>
      <w:pPr>
        <w:spacing w:before="0" w:after="100" w:line="264" w:lineRule="auto"/>
      </w:pPr>
      <w:r>
        <w:rPr>
          <w:rFonts w:ascii="Arial" w:hAnsi="Arial" w:cs="Arial"/>
          <w:sz w:val="20"/>
          <w:szCs w:val="20"/>
        </w:rPr>
        <w:t xml:space="preserve">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(f) The duty to consult, and the absence of any record of consultation. </w:t>
      </w:r>
      <w:r>
        <w:rPr>
          <w:rFonts w:ascii="Arial" w:hAnsi="Arial" w:cs="Arial"/>
          <w:sz w:val="20"/>
          <w:szCs w:val="20"/>
        </w:rPr>
        <w:t xml:space="preserve">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 xml:space="preserve">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 xml:space="preserve">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 xml:space="preserve">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sz w:val="20"/>
          <w:szCs w:val="20"/>
        </w:rPr>
        <w:t xml:space="preserve">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(g) What arrived at the console: the misdirected emergency calls, 2 to 9 May 2024. </w:t>
      </w:r>
      <w:r>
        <w:rPr>
          <w:rFonts w:ascii="Arial" w:hAnsi="Arial" w:cs="Arial"/>
          <w:sz w:val="20"/>
          <w:szCs w:val="20"/>
        </w:rPr>
        <w:t xml:space="preserve">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sz w:val="20"/>
          <w:szCs w:val="20"/>
        </w:rPr>
        <w:t xml:space="preserve">The console took about 270 to 440 calls on an eight-hour shift. Emergency codes were received and paged through it throughout the day (Stressor 3(h) below).</w:t>
      </w:r>
    </w:p>
    <w:p>
      <w:pPr>
        <w:spacing w:before="0" w:after="100" w:line="264" w:lineRule="auto"/>
      </w:pPr>
      <w:r>
        <w:rPr>
          <w:rFonts w:ascii="Arial" w:hAnsi="Arial" w:cs="Arial"/>
          <w:sz w:val="20"/>
          <w:szCs w:val="20"/>
        </w:rPr>
        <w:t xml:space="preserve">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 xml:space="preserve">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first reply was sent on 9 May at 9:20 am,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 xml:space="preserve">That reply was sent five days, eighteen hours and fourteen minutes after the first email. [¶¶ 62 to 64]</w:t>
      </w:r>
    </w:p>
    <w:p>
      <w:pPr>
        <w:spacing w:before="0" w:after="100" w:line="264" w:lineRule="auto"/>
      </w:pPr>
      <w:r>
        <w:rPr>
          <w:rFonts w:ascii="Arial" w:hAnsi="Arial" w:cs="Arial"/>
          <w:sz w:val="20"/>
          <w:szCs w:val="20"/>
        </w:rPr>
        <w:t xml:space="preserve">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no communication to the Switchboard staff about them for five days, eighteen hours and fourteen minutes, and then a new process on 9 May (the sixth day). [¶¶ 56 to 69]</w:t>
      </w:r>
    </w:p>
    <w:p>
      <w:pPr>
        <w:spacing w:before="0" w:after="100" w:line="264" w:lineRule="auto"/>
      </w:pPr>
      <w:r>
        <w:rPr>
          <w:rFonts w:ascii="Arial" w:hAnsi="Arial" w:cs="Arial"/>
          <w:b/>
          <w:sz w:val="20"/>
          <w:szCs w:val="20"/>
        </w:rPr>
        <w:t xml:space="preserve">(h) What arrived at the console: the Integrated Respiratory Service, 15 to 20 May 2024. </w:t>
      </w:r>
      <w:r>
        <w:rPr>
          <w:rFonts w:ascii="Arial" w:hAnsi="Arial" w:cs="Arial"/>
          <w:sz w:val="20"/>
          <w:szCs w:val="20"/>
        </w:rPr>
        <w:t xml:space="preserve">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 xml:space="preserve">The Respondent does not allege that any response was made to that email before 20 May 2024. [¶ 90]</w:t>
      </w:r>
    </w:p>
    <w:p>
      <w:pPr>
        <w:spacing w:before="0" w:after="100" w:line="264" w:lineRule="auto"/>
      </w:pPr>
      <w:r>
        <w:rPr>
          <w:rFonts w:ascii="Arial" w:hAnsi="Arial" w:cs="Arial"/>
          <w:sz w:val="20"/>
          <w:szCs w:val="20"/>
        </w:rPr>
        <w:t xml:space="preserve">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 xml:space="preserve">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spacing w:before="0" w:after="100" w:line="264" w:lineRule="auto"/>
      </w:pPr>
      <w:r>
        <w:rPr>
          <w:rFonts w:ascii="Arial" w:hAnsi="Arial" w:cs="Arial"/>
          <w:sz w:val="20"/>
          <w:szCs w:val="20"/>
        </w:rPr>
        <w:t xml:space="preserve">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 xml:space="preserve">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reply two hours and twenty-five minutes after that, two hours after the stated office hours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b/>
          <w:sz w:val="20"/>
          <w:szCs w:val="20"/>
        </w:rPr>
        <w:t xml:space="preserve">(i) The office hours of the manager to whom the position reports. </w:t>
      </w:r>
      <w:r>
        <w:rPr>
          <w:rFonts w:ascii="Arial" w:hAnsi="Arial" w:cs="Arial"/>
          <w:sz w:val="20"/>
          <w:szCs w:val="20"/>
        </w:rPr>
        <w:t xml:space="preserve">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 xml:space="preserve">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sz w:val="20"/>
          <w:szCs w:val="20"/>
        </w:rPr>
        <w:t xml:space="preserve">The Respondent does not allege that fixed office hours were stated to the Switchboard staff at any time between 23 August 2023 and 17 May 2024. [¶ 73] That is nine months.</w:t>
      </w:r>
    </w:p>
    <w:p>
      <w:pPr>
        <w:spacing w:before="0" w:after="100" w:line="264" w:lineRule="auto"/>
      </w:pPr>
      <w:r>
        <w:rPr>
          <w:rFonts w:ascii="Arial" w:hAnsi="Arial" w:cs="Arial"/>
          <w:sz w:val="20"/>
          <w:szCs w:val="20"/>
        </w:rPr>
        <w:t xml:space="preserve">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 xml:space="preserve">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 xml:space="preserve">At 7:09 pm the Appellant replied that "Requesting clarity on business hours is a reasonable question". [¶ 78]</w:t>
      </w:r>
    </w:p>
    <w:p>
      <w:pPr>
        <w:spacing w:before="0" w:after="100" w:line="264" w:lineRule="auto"/>
      </w:pPr>
      <w:r>
        <w:rPr>
          <w:rFonts w:ascii="Arial" w:hAnsi="Arial" w:cs="Arial"/>
          <w:sz w:val="20"/>
          <w:szCs w:val="20"/>
        </w:rPr>
        <w:t xml:space="preserve">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 xml:space="preserve">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sz w:val="20"/>
          <w:szCs w:val="20"/>
        </w:rPr>
        <w:t xml:space="preserve">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So the request for the Manager's office hours was made at 1:15 pm on 15 May 2024. 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nine months. [¶¶ 73 to 84]</w:t>
      </w:r>
    </w:p>
    <w:p>
      <w:pPr>
        <w:spacing w:before="0" w:after="100" w:line="264" w:lineRule="auto"/>
      </w:pPr>
      <w:r>
        <w:rPr>
          <w:rFonts w:ascii="Arial" w:hAnsi="Arial" w:cs="Arial"/>
          <w:b/>
          <w:sz w:val="20"/>
          <w:szCs w:val="20"/>
        </w:rPr>
        <w:t xml:space="preserve">(j) The Communication Book, 6 June 2023. </w:t>
      </w:r>
      <w:r>
        <w:rPr>
          <w:rFonts w:ascii="Arial" w:hAnsi="Arial" w:cs="Arial"/>
          <w:sz w:val="20"/>
          <w:szCs w:val="20"/>
        </w:rPr>
        <w:t xml:space="preserve">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 xml:space="preserve">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 xml:space="preserve">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 xml:space="preserve">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 xml:space="preserve">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 xml:space="preserve">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 xml:space="preserve">The Respondent has admitted that it does not have a copy of the removed page. [¶ 288] On 18 February 2026 it also admitted that in her email to the Director of 6 June 2023 the Manager stated: "I did raise my voice and asked him to please stop talking over the top of me." [¶ 292]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(k) The matters raised in August and September 2023, and the response. </w:t>
      </w:r>
      <w:r>
        <w:rPr>
          <w:rFonts w:ascii="Arial" w:hAnsi="Arial" w:cs="Arial"/>
          <w:sz w:val="20"/>
          <w:szCs w:val="20"/>
        </w:rPr>
        <w:t xml:space="preserve">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 xml:space="preserve">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 xml:space="preserve">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w:t>
      </w:r>
    </w:p>
    <w:p>
      <w:pPr>
        <w:spacing w:before="0" w:after="100" w:line="264" w:lineRule="auto"/>
      </w:pPr>
      <w:r>
        <w:rPr>
          <w:rFonts w:ascii="Arial" w:hAnsi="Arial" w:cs="Arial"/>
          <w:sz w:val="20"/>
          <w:szCs w:val="20"/>
        </w:rPr>
        <w:t xml:space="preserve">On 29 August 2023 she sent HR Policy E12, and on 4 September 2023 the Appellant replied. [¶¶ 160 to 161]</w:t>
      </w:r>
    </w:p>
    <w:p>
      <w:pPr>
        <w:spacing w:before="0" w:after="100" w:line="264" w:lineRule="auto"/>
      </w:pPr>
      <w:r>
        <w:rPr>
          <w:rFonts w:ascii="Arial" w:hAnsi="Arial" w:cs="Arial"/>
          <w:sz w:val="20"/>
          <w:szCs w:val="20"/>
        </w:rPr>
        <w:t xml:space="preserve">On 31 August 2023 he provided a written application headed "Request to Increase Working Hours to Full Time Rotational Roster", expressing willingness to take on additional night shifts. [¶¶ 30 to 31] The same sentence of that application records his advocacy to become a union representative for the Switchboard department. [¶ 32]</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w:t>
      </w:r>
    </w:p>
    <w:p>
      <w:pPr>
        <w:spacing w:before="0" w:after="100" w:line="264" w:lineRule="auto"/>
      </w:pPr>
      <w:r>
        <w:rPr>
          <w:rFonts w:ascii="Arial" w:hAnsi="Arial" w:cs="Arial"/>
          <w:sz w:val="20"/>
          <w:szCs w:val="20"/>
        </w:rPr>
        <w:t xml:space="preserve">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sz w:val="20"/>
          <w:szCs w:val="20"/>
        </w:rPr>
        <w:t xml:space="preserve">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b/>
          <w:sz w:val="20"/>
          <w:szCs w:val="20"/>
        </w:rPr>
        <w:t xml:space="preserve">(l) The special pandemic leave application, February 2024 - the sequence. </w:t>
      </w:r>
      <w:r>
        <w:rPr>
          <w:rFonts w:ascii="Arial" w:hAnsi="Arial" w:cs="Arial"/>
          <w:sz w:val="20"/>
          <w:szCs w:val="20"/>
        </w:rPr>
        <w:t xml:space="preserve">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spacing w:before="0" w:after="100" w:line="264" w:lineRule="auto"/>
      </w:pPr>
      <w:r>
        <w:rPr>
          <w:rFonts w:ascii="Arial" w:hAnsi="Arial" w:cs="Arial"/>
          <w:sz w:val="20"/>
          <w:szCs w:val="20"/>
        </w:rPr>
        <w:t xml:space="preserve">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 xml:space="preserve">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 xml:space="preserve">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 xml:space="preserve">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b/>
          <w:sz w:val="20"/>
          <w:szCs w:val="20"/>
        </w:rPr>
        <w:t xml:space="preserve">(m) The authority to decide that application. </w:t>
      </w:r>
      <w:r>
        <w:rPr>
          <w:rFonts w:ascii="Arial" w:hAnsi="Arial" w:cs="Arial"/>
          <w:sz w:val="20"/>
          <w:szCs w:val="20"/>
        </w:rPr>
        <w:t xml:space="preserve">The power to approve paid special pandemic leave was sub-delegated by an Instrument of Human Resource Sub-Delegation signed by the Acting Health Service Chief Executive on 23 November 2022 and effective from 5 December 2022. [¶ 127]</w:t>
      </w:r>
    </w:p>
    <w:p>
      <w:pPr>
        <w:spacing w:before="0" w:after="100" w:line="264" w:lineRule="auto"/>
      </w:pPr>
      <w:r>
        <w:rPr>
          <w:rFonts w:ascii="Arial" w:hAnsi="Arial" w:cs="Arial"/>
          <w:sz w:val="20"/>
          <w:szCs w:val="20"/>
        </w:rPr>
        <w:t xml:space="preserve">That Instrument states: "This Instrument does not permit the further sub-delegation of the powers outlined in (a) above." [¶ 128]</w:t>
      </w:r>
    </w:p>
    <w:p>
      <w:pPr>
        <w:spacing w:before="0" w:after="100" w:line="264" w:lineRule="auto"/>
      </w:pPr>
      <w:r>
        <w:rPr>
          <w:rFonts w:ascii="Arial" w:hAnsi="Arial" w:cs="Arial"/>
          <w:sz w:val="20"/>
          <w:szCs w:val="20"/>
        </w:rPr>
        <w:t xml:space="preserve">In the leave request history the Switchboard Manager is identified as "Reviewer" and the Director as "Manager". [¶ 126]</w:t>
      </w:r>
    </w:p>
    <w:p>
      <w:pPr>
        <w:spacing w:before="0" w:after="100" w:line="264" w:lineRule="auto"/>
      </w:pPr>
      <w:r>
        <w:rPr>
          <w:rFonts w:ascii="Arial" w:hAnsi="Arial" w:cs="Arial"/>
          <w:sz w:val="20"/>
          <w:szCs w:val="20"/>
        </w:rPr>
        <w:t xml:space="preserve">The Respondent does not allege that either was a Band 9 delegate at any relevant time in February or March 2024, and does not identify the person who exercised the power sub-delegated by that Instrument in respect of Process Reference 15480560. [¶¶ 129 to 131]</w:t>
      </w:r>
    </w:p>
    <w:p>
      <w:pPr>
        <w:spacing w:before="0" w:after="100" w:line="264" w:lineRule="auto"/>
      </w:pPr>
      <w:r>
        <w:rPr>
          <w:rFonts w:ascii="Arial" w:hAnsi="Arial" w:cs="Arial"/>
          <w:b/>
          <w:sz w:val="20"/>
          <w:szCs w:val="20"/>
        </w:rPr>
        <w:t xml:space="preserve">(n) Public interest disclosure - chronology only. </w:t>
      </w:r>
      <w:r>
        <w:rPr>
          <w:rFonts w:ascii="Arial" w:hAnsi="Arial" w:cs="Arial"/>
          <w:sz w:val="20"/>
          <w:szCs w:val="20"/>
        </w:rPr>
        <w:t xml:space="preserve">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spacing w:before="0" w:after="100" w:line="264" w:lineRule="auto"/>
      </w:pPr>
      <w:r>
        <w:rPr>
          <w:rFonts w:ascii="Arial" w:hAnsi="Arial" w:cs="Arial"/>
          <w:b/>
          <w:sz w:val="20"/>
          <w:szCs w:val="20"/>
        </w:rPr>
        <w:t xml:space="preserve">(o) Workplace representation. </w:t>
      </w:r>
      <w:r>
        <w:rPr>
          <w:rFonts w:ascii="Arial" w:hAnsi="Arial" w:cs="Arial"/>
          <w:sz w:val="20"/>
          <w:szCs w:val="20"/>
        </w:rPr>
        <w:t xml:space="preserve">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spacing w:before="0" w:after="100" w:line="264" w:lineRule="auto"/>
      </w:pPr>
      <w:r>
        <w:rPr>
          <w:rFonts w:ascii="Arial" w:hAnsi="Arial" w:cs="Arial"/>
          <w:sz w:val="20"/>
          <w:szCs w:val="20"/>
        </w:rPr>
        <w:t xml:space="preserve">On 3 November 2025 an Organiser of Together Queensland wrote to the Appellant and two colleagues congratulating them, and the Appellant was endorsed as a workplace delegate on or about that date. [¶¶ 178 to 179]</w:t>
      </w:r>
    </w:p>
    <w:p>
      <w:pPr>
        <w:spacing w:before="0" w:after="100" w:line="264" w:lineRule="auto"/>
      </w:pPr>
      <w:r>
        <w:rPr>
          <w:rFonts w:ascii="Arial" w:hAnsi="Arial" w:cs="Arial"/>
          <w:b/>
          <w:sz w:val="20"/>
          <w:szCs w:val="20"/>
        </w:rPr>
        <w:t xml:space="preserve">(p) What the employer states about its own systems and records. </w:t>
      </w:r>
      <w:r>
        <w:rPr>
          <w:rFonts w:ascii="Arial" w:hAnsi="Arial" w:cs="Arial"/>
          <w:sz w:val="20"/>
          <w:szCs w:val="20"/>
        </w:rPr>
        <w:t xml:space="preserve">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spacing w:before="0" w:after="100" w:line="264" w:lineRule="auto"/>
      </w:pPr>
      <w:r>
        <w:rPr>
          <w:rFonts w:ascii="Arial" w:hAnsi="Arial" w:cs="Arial"/>
          <w:sz w:val="20"/>
          <w:szCs w:val="20"/>
        </w:rPr>
        <w:t xml:space="preserve">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(q) Matters pleaded as context only.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(a) to (i) and (p).</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1. </w:t>
      </w:r>
      <w:r>
        <w:rPr>
          <w:rFonts w:ascii="Arial" w:hAnsi="Arial" w:cs="Arial"/>
          <w:sz w:val="20"/>
          <w:szCs w:val="20"/>
        </w:rPr>
        <w:t xml:space="preserve">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shd w:val="clear" w:color="auto" w:fill="E9E9E9"/>
        <w:spacing w:before="200" w:after="100" w:line="264" w:lineRule="auto"/>
      </w:pPr>
      <w:r>
        <w:rPr>
          <w:rFonts w:ascii="Arial" w:hAnsi="Arial" w:cs="Arial"/>
          <w:b/>
          <w:sz w:val="22"/>
          <w:szCs w:val="22"/>
        </w:rPr>
        <w:t xml:space="preserve">STRESSOR 2 - REMUNERATION</w:t>
      </w:r>
    </w:p>
    <w:p>
      <w:pPr>
        <w:spacing w:before="0" w:after="100" w:line="264" w:lineRule="auto"/>
      </w:pPr>
      <w:r>
        <w:rPr>
          <w:rFonts w:ascii="Arial" w:hAnsi="Arial" w:cs="Arial"/>
          <w:b/>
          <w:sz w:val="20"/>
          <w:szCs w:val="20"/>
        </w:rPr>
        <w:t xml:space="preserve">(a) The basis of the entitlement. </w:t>
      </w:r>
      <w:r>
        <w:rPr>
          <w:rFonts w:ascii="Arial" w:hAnsi="Arial" w:cs="Arial"/>
          <w:sz w:val="20"/>
          <w:szCs w:val="20"/>
        </w:rPr>
        <w:t xml:space="preserve">The position is a continuous shift working role over the full 24-hour period, seven days a week, and under mandatory requirements the occupant must be able to work a roster which covers multiple shifts over a 24/7 period. [¶¶ 2, 13]</w:t>
      </w:r>
    </w:p>
    <w:p>
      <w:pPr>
        <w:spacing w:before="0" w:after="100" w:line="264" w:lineRule="auto"/>
      </w:pPr>
      <w:r>
        <w:rPr>
          <w:rFonts w:ascii="Arial" w:hAnsi="Arial" w:cs="Arial"/>
          <w:b/>
          <w:sz w:val="20"/>
          <w:szCs w:val="20"/>
        </w:rPr>
        <w:t xml:space="preserve">(b) Public holidays on which the Appellant was not required to work. </w:t>
      </w:r>
      <w:r>
        <w:rPr>
          <w:rFonts w:ascii="Arial" w:hAnsi="Arial" w:cs="Arial"/>
          <w:sz w:val="20"/>
          <w:szCs w:val="20"/>
        </w:rPr>
        <w:t xml:space="preserve">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(c) The correction sought, and where each direction sent it. </w:t>
      </w:r>
      <w:r>
        <w:rPr>
          <w:rFonts w:ascii="Arial" w:hAnsi="Arial" w:cs="Arial"/>
          <w:sz w:val="20"/>
          <w:szCs w:val="20"/>
        </w:rPr>
        <w:t xml:space="preserve">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sz w:val="20"/>
          <w:szCs w:val="20"/>
        </w:rPr>
        <w:t xml:space="preserve">On 10 May 2024 at 2:21 pm the Appellant wrote to PayrollMetroSouth and Ms Grant. [¶ 191]</w:t>
      </w:r>
    </w:p>
    <w:p>
      <w:pPr>
        <w:spacing w:before="0" w:after="100" w:line="264" w:lineRule="auto"/>
      </w:pPr>
      <w:r>
        <w:rPr>
          <w:rFonts w:ascii="Arial" w:hAnsi="Arial" w:cs="Arial"/>
          <w:sz w:val="20"/>
          <w:szCs w:val="20"/>
        </w:rPr>
        <w:t xml:space="preserve">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sz w:val="20"/>
          <w:szCs w:val="20"/>
        </w:rPr>
        <w:t xml:space="preserve">On 21 May 2024 at 12:33 pm the Manager wrote that she was "still I am waiting payroll confirmation". [¶¶ 194 to 195]</w:t>
      </w:r>
    </w:p>
    <w:p>
      <w:pPr>
        <w:spacing w:before="0" w:after="100" w:line="264" w:lineRule="auto"/>
      </w:pPr>
      <w:r>
        <w:rPr>
          <w:rFonts w:ascii="Arial" w:hAnsi="Arial" w:cs="Arial"/>
          <w:sz w:val="20"/>
          <w:szCs w:val="20"/>
        </w:rPr>
        <w:t xml:space="preserve">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b/>
          <w:sz w:val="20"/>
          <w:szCs w:val="20"/>
        </w:rPr>
        <w:t xml:space="preserve">(d) Who could submit the correction. </w:t>
      </w:r>
      <w:r>
        <w:rPr>
          <w:rFonts w:ascii="Arial" w:hAnsi="Arial" w:cs="Arial"/>
          <w:sz w:val="20"/>
          <w:szCs w:val="20"/>
        </w:rPr>
        <w:t xml:space="preserve">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 xml:space="preserve">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(e) The state of the record, and the Respondent's pleaded position. </w:t>
      </w:r>
      <w:r>
        <w:rPr>
          <w:rFonts w:ascii="Arial" w:hAnsi="Arial" w:cs="Arial"/>
          <w:sz w:val="20"/>
          <w:szCs w:val="20"/>
        </w:rPr>
        <w:t xml:space="preserve">The report records a claim with process number 16328886 submitted on 15 May 2024 and completed the next day. [¶ 202]</w:t>
      </w:r>
    </w:p>
    <w:p>
      <w:pPr>
        <w:spacing w:before="0" w:after="100" w:line="264" w:lineRule="auto"/>
      </w:pPr>
      <w:r>
        <w:rPr>
          <w:rFonts w:ascii="Arial" w:hAnsi="Arial" w:cs="Arial"/>
          <w:sz w:val="20"/>
          <w:szCs w:val="20"/>
        </w:rPr>
        <w:t xml:space="preserve">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spacing w:before="0" w:after="100" w:line="264" w:lineRule="auto"/>
      </w:pPr>
      <w:r>
        <w:rPr>
          <w:rFonts w:ascii="Arial" w:hAnsi="Arial" w:cs="Arial"/>
          <w:sz w:val="20"/>
          <w:szCs w:val="20"/>
        </w:rPr>
        <w:t xml:space="preserve">It records the process numbers and submission dates in the period, and in it process numbers increase as submission dates increase. [¶¶ 205 to 206]</w:t>
      </w:r>
    </w:p>
    <w:p>
      <w:pPr>
        <w:spacing w:before="0" w:after="100" w:line="264" w:lineRule="auto"/>
      </w:pPr>
      <w:r>
        <w:rPr>
          <w:rFonts w:ascii="Arial" w:hAnsi="Arial" w:cs="Arial"/>
          <w:sz w:val="20"/>
          <w:szCs w:val="20"/>
        </w:rPr>
        <w:t xml:space="preserve">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 xml:space="preserve">Neither AVAC PRN 15397775 nor AVAC PRN 15605601 appears in the myHR submissions report. [¶ 210]</w:t>
      </w:r>
    </w:p>
    <w:p>
      <w:pPr>
        <w:spacing w:before="0" w:after="100" w:line="264" w:lineRule="auto"/>
      </w:pPr>
      <w:r>
        <w:rPr>
          <w:rFonts w:ascii="Arial" w:hAnsi="Arial" w:cs="Arial"/>
          <w:sz w:val="20"/>
          <w:szCs w:val="20"/>
        </w:rPr>
        <w:t xml:space="preserve">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(e)(i) Each incorrect shift, when it was raised, and when it was corrected. </w:t>
      </w:r>
      <w:r>
        <w:rPr>
          <w:rFonts w:ascii="Arial" w:hAnsi="Arial" w:cs="Arial"/>
          <w:sz w:val="20"/>
          <w:szCs w:val="20"/>
        </w:rPr>
        <w:t xml:space="preserve">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 of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spacing w:before="0" w:after="100" w:line="264" w:lineRule="auto"/>
      </w:pPr>
      <w:r>
        <w:rPr>
          <w:rFonts w:ascii="Arial" w:hAnsi="Arial" w:cs="Arial"/>
          <w:sz w:val="20"/>
          <w:szCs w:val="20"/>
        </w:rP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spacing w:before="0" w:after="100" w:line="264" w:lineRule="auto"/>
      </w:pPr>
      <w:r>
        <w:rPr>
          <w:rFonts w:ascii="Arial" w:hAnsi="Arial" w:cs="Arial"/>
          <w:sz w:val="20"/>
          <w:szCs w:val="20"/>
        </w:rPr>
        <w:t xml:space="preserve">The shift of 9 February 2024 was not corrected on that payslip. On Payroll's account it "was amended with an exemption for the Validation of Claims form on the 30.06.2025 and is on Payslip 07", for the pay period 9 to 22 June 2025, pay date 2 July 2025. That was 425 days after Payroll's direction of 3 May 2024 (the amendment itself being dated 30 June 2025);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(Part B.6.3), without stating these dates.</w:t>
      </w:r>
    </w:p>
    <w:p>
      <w:pPr>
        <w:spacing w:before="0" w:after="100" w:line="264" w:lineRule="auto"/>
      </w:pPr>
      <w:r>
        <w:rPr>
          <w:rFonts w:ascii="Arial" w:hAnsi="Arial" w:cs="Arial"/>
          <w:sz w:val="20"/>
          <w:szCs w:val="20"/>
        </w:rPr>
        <w:t xml:space="preserve">So the pay sequence was this. 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w:t>
      </w:r>
    </w:p>
    <w:p>
      <w:pPr>
        <w:spacing w:before="0" w:after="100" w:line="264" w:lineRule="auto"/>
      </w:pPr>
      <w:r>
        <w:rPr>
          <w:rFonts w:ascii="Arial" w:hAnsi="Arial" w:cs="Arial"/>
          <w:b/>
          <w:sz w:val="20"/>
          <w:szCs w:val="20"/>
        </w:rPr>
        <w:t xml:space="preserve">(f) Paid Special Pandemic Leave - the same admitted sequence, relied on as an employment entitlement. </w:t>
      </w:r>
      <w:r>
        <w:rPr>
          <w:rFonts w:ascii="Arial" w:hAnsi="Arial" w:cs="Arial"/>
          <w:sz w:val="20"/>
          <w:szCs w:val="20"/>
        </w:rPr>
        <w:t xml:space="preserve">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repeated on purpose from Stressor 1(l) and (m).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(g) Rostering practices raised with Human Resources. </w:t>
      </w:r>
      <w:r>
        <w:rPr>
          <w:rFonts w:ascii="Arial" w:hAnsi="Arial" w:cs="Arial"/>
          <w:sz w:val="20"/>
          <w:szCs w:val="20"/>
        </w:rPr>
        <w:t xml:space="preserve">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(h) The Respondent's pleaded answer to this stressor. </w:t>
      </w:r>
      <w:r>
        <w:rPr>
          <w:rFonts w:ascii="Arial" w:hAnsi="Arial" w:cs="Arial"/>
          <w:sz w:val="20"/>
          <w:szCs w:val="20"/>
        </w:rPr>
        <w:t xml:space="preserve">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2. </w:t>
      </w:r>
      <w:r>
        <w:rPr>
          <w:rFonts w:ascii="Arial" w:hAnsi="Arial" w:cs="Arial"/>
          <w:sz w:val="20"/>
          <w:szCs w:val="20"/>
        </w:rPr>
        <w:t xml:space="preserve">Tab M1 records the 1 July 2024 report of "work stress" and that pay was withheld at times and overtime was not processed. Tab M4 records the treating psychiatrist's later history of delayed pay as a source of financial stress. The medical records are relied on for what was reported and for the clinical course. The pay events themselves are proved by the admitted payroll, myHR and pleading facts set out above.</w:t>
      </w:r>
    </w:p>
    <w:p>
      <w:pPr>
        <w:keepNext/>
        <w:shd w:val="clear" w:color="auto" w:fill="E9E9E9"/>
        <w:spacing w:before="200" w:after="100" w:line="264" w:lineRule="auto"/>
      </w:pPr>
      <w:r>
        <w:rPr>
          <w:rFonts w:ascii="Arial" w:hAnsi="Arial" w:cs="Arial"/>
          <w:b/>
          <w:sz w:val="22"/>
          <w:szCs w:val="22"/>
        </w:rPr>
        <w:t xml:space="preserve">STRESSOR 3 - THE ROSTER AND FATIGUE</w:t>
      </w:r>
    </w:p>
    <w:p>
      <w:pPr>
        <w:spacing w:before="0" w:after="100" w:line="264" w:lineRule="auto"/>
      </w:pPr>
      <w:r>
        <w:rPr>
          <w:rFonts w:ascii="Arial" w:hAnsi="Arial" w:cs="Arial"/>
          <w:b/>
          <w:sz w:val="20"/>
          <w:szCs w:val="20"/>
        </w:rPr>
        <w:t xml:space="preserve">(a) The rostering history, and the Appellant's proposals. </w:t>
      </w:r>
      <w:r>
        <w:rPr>
          <w:rFonts w:ascii="Arial" w:hAnsi="Arial" w:cs="Arial"/>
          <w:sz w:val="20"/>
          <w:szCs w:val="20"/>
        </w:rPr>
        <w:t xml:space="preserve">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 xml:space="preserve">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 xml:space="preserve">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(b) The rostering errors acknowledged, and the decision withheld. </w:t>
      </w:r>
      <w:r>
        <w:rPr>
          <w:rFonts w:ascii="Arial" w:hAnsi="Arial" w:cs="Arial"/>
          <w:sz w:val="20"/>
          <w:szCs w:val="20"/>
        </w:rPr>
        <w:t xml:space="preserve">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 xml:space="preserve">The Respondent does not allege that she got in touch with him about alternative shifts following that meeting. [¶ 213]</w:t>
      </w:r>
    </w:p>
    <w:p>
      <w:pPr>
        <w:spacing w:before="0" w:after="100" w:line="264" w:lineRule="auto"/>
      </w:pPr>
      <w:r>
        <w:rPr>
          <w:rFonts w:ascii="Arial" w:hAnsi="Arial" w:cs="Arial"/>
          <w:sz w:val="20"/>
          <w:szCs w:val="20"/>
        </w:rPr>
        <w:t xml:space="preserve">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 xml:space="preserve">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w:t>
      </w:r>
    </w:p>
    <w:p>
      <w:pPr>
        <w:spacing w:before="0" w:after="100" w:line="264" w:lineRule="auto"/>
      </w:pPr>
      <w:r>
        <w:rPr>
          <w:rFonts w:ascii="Arial" w:hAnsi="Arial" w:cs="Arial"/>
          <w:sz w:val="20"/>
          <w:szCs w:val="20"/>
        </w:rPr>
        <w:t xml:space="preserve">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 xml:space="preserve">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 xml:space="preserve">She stated: "I acknowledge there has been a few rostering errors made by Chloe with regards to Cory's line in past rosters". [¶ 220]</w:t>
      </w:r>
    </w:p>
    <w:p>
      <w:pPr>
        <w:spacing w:before="0" w:after="100" w:line="264" w:lineRule="auto"/>
      </w:pPr>
      <w:r>
        <w:rPr>
          <w:rFonts w:ascii="Arial" w:hAnsi="Arial" w:cs="Arial"/>
          <w:sz w:val="20"/>
          <w:szCs w:val="20"/>
        </w:rPr>
        <w:t xml:space="preserve">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(c) The Respondent's pleaded position on the roster. </w:t>
      </w:r>
      <w:r>
        <w:rPr>
          <w:rFonts w:ascii="Arial" w:hAnsi="Arial" w:cs="Arial"/>
          <w:sz w:val="20"/>
          <w:szCs w:val="20"/>
        </w:rPr>
        <w:t xml:space="preserve">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 xml:space="preserve">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 xml:space="preserve">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 xml:space="preserve">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(d) The shifts of 17 and 18 March 2024. </w:t>
      </w:r>
      <w:r>
        <w:rPr>
          <w:rFonts w:ascii="Arial" w:hAnsi="Arial" w:cs="Arial"/>
          <w:sz w:val="20"/>
          <w:szCs w:val="20"/>
        </w:rPr>
        <w:t xml:space="preserve">The Appellant was rostered to finish at 23:00 on 17 March 2024 and to commence at 06:00 on 18 March 2024, a break of seven hours. [¶ 284] The shift commencing on 18 March fell on a Monday, the first shift of the working week. [¶ 227]</w:t>
      </w:r>
    </w:p>
    <w:p>
      <w:pPr>
        <w:spacing w:before="0" w:after="100" w:line="264" w:lineRule="auto"/>
      </w:pPr>
      <w:r>
        <w:rPr>
          <w:rFonts w:ascii="Arial" w:hAnsi="Arial" w:cs="Arial"/>
          <w:sz w:val="20"/>
          <w:szCs w:val="20"/>
        </w:rPr>
        <w:t xml:space="preserve">The Respondent does not allege that those consecutive shifts arose from a staff-initiated shift swap. [¶ 234]</w:t>
      </w:r>
    </w:p>
    <w:p>
      <w:pPr>
        <w:spacing w:before="0" w:after="100" w:line="264" w:lineRule="auto"/>
      </w:pPr>
      <w:r>
        <w:rPr>
          <w:rFonts w:ascii="Arial" w:hAnsi="Arial" w:cs="Arial"/>
          <w:sz w:val="20"/>
          <w:szCs w:val="20"/>
        </w:rPr>
        <w:t xml:space="preserve">The review decision records the Appellant's submission that the 8-hour agreement "was no longer fit for purpose" since his transition, and the surrounding matters as to that agreement. [¶¶ 17 to 25]</w:t>
      </w:r>
    </w:p>
    <w:p>
      <w:pPr>
        <w:spacing w:before="0" w:after="100" w:line="264" w:lineRule="auto"/>
      </w:pPr>
      <w:r>
        <w:rPr>
          <w:rFonts w:ascii="Arial" w:hAnsi="Arial" w:cs="Arial"/>
          <w:b/>
          <w:sz w:val="20"/>
          <w:szCs w:val="20"/>
        </w:rPr>
        <w:t xml:space="preserve">(e) The rest recorded between those shifts. </w:t>
      </w:r>
      <w:r>
        <w:rPr>
          <w:rFonts w:ascii="Arial" w:hAnsi="Arial" w:cs="Arial"/>
          <w:sz w:val="20"/>
          <w:szCs w:val="20"/>
        </w:rPr>
        <w:t xml:space="preserve">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Separate estimates of time awake, travel, sleep and workload are not part of the admitted facts and are not pleaded.</w:t>
      </w:r>
    </w:p>
    <w:p>
      <w:pPr>
        <w:spacing w:before="0" w:after="100" w:line="264" w:lineRule="auto"/>
      </w:pPr>
      <w:r>
        <w:rPr>
          <w:rFonts w:ascii="Arial" w:hAnsi="Arial" w:cs="Arial"/>
          <w:b/>
          <w:sz w:val="20"/>
          <w:szCs w:val="20"/>
        </w:rPr>
        <w:t xml:space="preserve">(f) The standard, as admitted. </w:t>
      </w:r>
      <w:r>
        <w:rPr>
          <w:rFonts w:ascii="Arial" w:hAnsi="Arial" w:cs="Arial"/>
          <w:sz w:val="20"/>
          <w:szCs w:val="20"/>
        </w:rPr>
        <w:t xml:space="preserve">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 xml:space="preserve">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(g) The agreement of 17 June 2020, and its scope. </w:t>
      </w:r>
      <w:r>
        <w:rPr>
          <w:rFonts w:ascii="Arial" w:hAnsi="Arial" w:cs="Arial"/>
          <w:sz w:val="20"/>
          <w:szCs w:val="20"/>
        </w:rPr>
        <w:t xml:space="preserve">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sz w:val="20"/>
          <w:szCs w:val="20"/>
        </w:rPr>
        <w:t xml:space="preserve">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sz w:val="20"/>
          <w:szCs w:val="20"/>
        </w:rPr>
        <w:t xml:space="preserve">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(h) The emergency workload on those shifts. </w:t>
      </w:r>
      <w:r>
        <w:rPr>
          <w:rFonts w:ascii="Arial" w:hAnsi="Arial" w:cs="Arial"/>
          <w:sz w:val="20"/>
          <w:szCs w:val="20"/>
        </w:rPr>
        <w:t xml:space="preserve">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(h)(i) The codes. </w:t>
      </w:r>
      <w:r>
        <w:rPr>
          <w:rFonts w:ascii="Arial" w:hAnsi="Arial" w:cs="Arial"/>
          <w:sz w:val="20"/>
          <w:szCs w:val="20"/>
        </w:rPr>
        <w:t xml:space="preserve">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spacing w:before="0" w:after="100" w:line="264" w:lineRule="auto"/>
      </w:pPr>
      <w:r>
        <w:rPr>
          <w:rFonts w:ascii="Arial" w:hAnsi="Arial" w:cs="Arial"/>
          <w:b/>
          <w:sz w:val="20"/>
          <w:szCs w:val="20"/>
        </w:rPr>
        <w:t xml:space="preserve">(h)(ii) The codes on the shift of 17 March 2024. </w:t>
      </w:r>
      <w:r>
        <w:rPr>
          <w:rFonts w:ascii="Arial" w:hAnsi="Arial" w:cs="Arial"/>
          <w:sz w:val="20"/>
          <w:szCs w:val="20"/>
        </w:rPr>
        <w:t xml:space="preserve">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(h)(iii) The codes on the shift of 18 March 2024. </w:t>
      </w:r>
      <w:r>
        <w:rPr>
          <w:rFonts w:ascii="Arial" w:hAnsi="Arial" w:cs="Arial"/>
          <w:sz w:val="20"/>
          <w:szCs w:val="20"/>
        </w:rPr>
        <w:t xml:space="preserve">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b/>
          <w:sz w:val="20"/>
          <w:szCs w:val="20"/>
        </w:rPr>
        <w:t xml:space="preserve">(h)(iv) The codes on 19 March 2024, the day of the sick leave. </w:t>
      </w:r>
      <w:r>
        <w:rPr>
          <w:rFonts w:ascii="Arial" w:hAnsi="Arial" w:cs="Arial"/>
          <w:sz w:val="20"/>
          <w:szCs w:val="20"/>
        </w:rPr>
        <w:t xml:space="preserve">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spacing w:before="0" w:after="100" w:line="264" w:lineRule="auto"/>
      </w:pPr>
      <w:r>
        <w:rPr>
          <w:rFonts w:ascii="Arial" w:hAnsi="Arial" w:cs="Arial"/>
          <w:sz w:val="20"/>
          <w:szCs w:val="20"/>
        </w:rPr>
        <w:t xml:space="preserve">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(Part B.7.3). The employer holds its own record of the MET calls for 17 and 18 March 2024. [¶ 268]</w:t>
      </w:r>
    </w:p>
    <w:p>
      <w:pPr>
        <w:spacing w:before="0" w:after="100" w:line="264" w:lineRule="auto"/>
      </w:pPr>
      <w:r>
        <w:rPr>
          <w:rFonts w:ascii="Arial" w:hAnsi="Arial" w:cs="Arial"/>
          <w:b/>
          <w:sz w:val="20"/>
          <w:szCs w:val="20"/>
        </w:rPr>
        <w:t xml:space="preserve">(h)(v) The ordinary call load, and the Monday. </w:t>
      </w:r>
      <w:r>
        <w:rPr>
          <w:rFonts w:ascii="Arial" w:hAnsi="Arial" w:cs="Arial"/>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w:t>
      </w:r>
    </w:p>
    <w:p>
      <w:pPr>
        <w:spacing w:before="0" w:after="100" w:line="264" w:lineRule="auto"/>
      </w:pPr>
      <w:r>
        <w:rPr>
          <w:rFonts w:ascii="Arial" w:hAnsi="Arial" w:cs="Arial"/>
          <w:b/>
          <w:sz w:val="20"/>
          <w:szCs w:val="20"/>
        </w:rPr>
        <w:t xml:space="preserve">(i) The leave of 19 March 2024. </w:t>
      </w:r>
      <w:r>
        <w:rPr>
          <w:rFonts w:ascii="Arial" w:hAnsi="Arial" w:cs="Arial"/>
          <w:sz w:val="20"/>
          <w:szCs w:val="20"/>
        </w:rPr>
        <w:t xml:space="preserve">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sz w:val="20"/>
          <w:szCs w:val="20"/>
        </w:rPr>
        <w:t xml:space="preserve">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entitlement to recovery time arose from a seven-hour break between two ordinary shifts. The only protection was the roster itself.</w:t>
      </w:r>
    </w:p>
    <w:p>
      <w:pPr>
        <w:spacing w:before="0" w:after="100" w:line="264" w:lineRule="auto"/>
      </w:pPr>
      <w:r>
        <w:rPr>
          <w:rFonts w:ascii="Arial" w:hAnsi="Arial" w:cs="Arial"/>
          <w:b/>
          <w:sz w:val="20"/>
          <w:szCs w:val="20"/>
        </w:rPr>
        <w:t xml:space="preserve">(j) The enquiry of 8 April 2024, the delay, and the refusal of 1 May 2024. </w:t>
      </w:r>
      <w:r>
        <w:rPr>
          <w:rFonts w:ascii="Arial" w:hAnsi="Arial" w:cs="Arial"/>
          <w:sz w:val="20"/>
          <w:szCs w:val="20"/>
        </w:rPr>
        <w:t xml:space="preserve">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 xml:space="preserve">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 xml:space="preserve">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 xml:space="preserve">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 xml:space="preserve">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 xml:space="preserve">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 xml:space="preserve">So the enquiry of 8 April 2024 was answered on 1 May 2024, 23 days later, with a refusal. In between were the acknowledgment of 9 April, the escalation to Human Resources, and the Appellant's email of 24 April; no other response is alleged. [¶¶ 242 to 250]</w:t>
      </w:r>
    </w:p>
    <w:p>
      <w:pPr>
        <w:spacing w:before="0" w:after="100" w:line="264" w:lineRule="auto"/>
      </w:pPr>
      <w:r>
        <w:rPr>
          <w:rFonts w:ascii="Arial" w:hAnsi="Arial" w:cs="Arial"/>
          <w:b/>
          <w:sz w:val="20"/>
          <w:szCs w:val="20"/>
        </w:rPr>
        <w:t xml:space="preserve">(k) The employer's own fatigue policy. </w:t>
      </w:r>
      <w:r>
        <w:rPr>
          <w:rFonts w:ascii="Arial" w:hAnsi="Arial" w:cs="Arial"/>
          <w:sz w:val="20"/>
          <w:szCs w:val="20"/>
        </w:rPr>
        <w:t xml:space="preserve">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 xml:space="preserve">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(l) The absence of fatigue risk management at the Switchboard. </w:t>
      </w:r>
      <w:r>
        <w:rPr>
          <w:rFonts w:ascii="Arial" w:hAnsi="Arial" w:cs="Arial"/>
          <w:sz w:val="20"/>
          <w:szCs w:val="20"/>
        </w:rPr>
        <w:t xml:space="preserve">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b/>
          <w:sz w:val="20"/>
          <w:szCs w:val="20"/>
        </w:rPr>
        <w:t xml:space="preserve">(l)(i) The employer's own fatigue guideline. </w:t>
      </w:r>
      <w:r>
        <w:rPr>
          <w:rFonts w:ascii="Arial" w:hAnsi="Arial" w:cs="Arial"/>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spacing w:before="0" w:after="100" w:line="264" w:lineRule="auto"/>
      </w:pPr>
      <w:r>
        <w:rPr>
          <w:rFonts w:ascii="Arial" w:hAnsi="Arial" w:cs="Arial"/>
          <w:sz w:val="20"/>
          <w:szCs w:val="20"/>
        </w:rP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spacing w:before="0" w:after="100" w:line="264" w:lineRule="auto"/>
      </w:pPr>
      <w:r>
        <w:rPr>
          <w:rFonts w:ascii="Arial" w:hAnsi="Arial" w:cs="Arial"/>
          <w:sz w:val="20"/>
          <w:szCs w:val="20"/>
        </w:rP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sz w:val="20"/>
          <w:szCs w:val="20"/>
        </w:rP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spacing w:before="0" w:after="100" w:line="264" w:lineRule="auto"/>
      </w:pPr>
      <w:r>
        <w:rPr>
          <w:rFonts w:ascii="Arial" w:hAnsi="Arial" w:cs="Arial"/>
          <w:b/>
          <w:sz w:val="20"/>
          <w:szCs w:val="20"/>
        </w:rPr>
        <w:t xml:space="preserve">(m) The findings in the decision under appeal. </w:t>
      </w:r>
      <w:r>
        <w:rPr>
          <w:rFonts w:ascii="Arial" w:hAnsi="Arial" w:cs="Arial"/>
          <w:sz w:val="20"/>
          <w:szCs w:val="20"/>
        </w:rPr>
        <w:t xml:space="preserve">The review decision states: "The break between the shift on 17 March 2024 and 18 March 2024 equated to 7 hours." [¶ 258]</w:t>
      </w:r>
    </w:p>
    <w:p>
      <w:pPr>
        <w:spacing w:before="0" w:after="100" w:line="264" w:lineRule="auto"/>
      </w:pPr>
      <w:r>
        <w:rPr>
          <w:rFonts w:ascii="Arial" w:hAnsi="Arial" w:cs="Arial"/>
          <w:sz w:val="20"/>
          <w:szCs w:val="20"/>
        </w:rPr>
        <w:t xml:space="preserve">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 xml:space="preserve">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 xml:space="preserve">It states, under the heading "Conclusion", that the Appellant "sustained a personal injury of a psychological nature". [¶ 261]</w:t>
      </w:r>
    </w:p>
    <w:p>
      <w:pPr>
        <w:spacing w:before="0" w:after="100" w:line="264" w:lineRule="auto"/>
      </w:pPr>
      <w:r>
        <w:rPr>
          <w:rFonts w:ascii="Arial" w:hAnsi="Arial" w:cs="Arial"/>
          <w:sz w:val="20"/>
          <w:szCs w:val="20"/>
        </w:rPr>
        <w:t xml:space="preserve">It states that his injury "arose out of employment, to the extent that it arose out of factors 2, 3 and 4, where employment was a significant contributing factor". [¶ 262]</w:t>
      </w:r>
    </w:p>
    <w:p>
      <w:pPr>
        <w:spacing w:before="0" w:after="100" w:line="264" w:lineRule="auto"/>
      </w:pPr>
      <w:r>
        <w:rPr>
          <w:rFonts w:ascii="Arial" w:hAnsi="Arial" w:cs="Arial"/>
          <w:b/>
          <w:sz w:val="20"/>
          <w:szCs w:val="20"/>
        </w:rPr>
        <w:t xml:space="preserve">(n) The Respondent's pleaded answer to this stressor. </w:t>
      </w:r>
      <w:r>
        <w:rPr>
          <w:rFonts w:ascii="Arial" w:hAnsi="Arial" w:cs="Arial"/>
          <w:sz w:val="20"/>
          <w:szCs w:val="20"/>
        </w:rPr>
        <w:t xml:space="preserve">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link - Stressor 3. </w:t>
      </w:r>
      <w:r>
        <w:rPr>
          <w:rFonts w:ascii="Arial" w:hAnsi="Arial" w:cs="Arial"/>
          <w:sz w:val="20"/>
          <w:szCs w:val="20"/>
        </w:rPr>
        <w:t xml:space="preserve">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pBdr>
          <w:top w:val="single" w:sz="4" w:space="4" w:color="BFBFBF"/>
          <w:left w:val="single" w:sz="4" w:space="4" w:color="BFBFBF"/>
          <w:bottom w:val="single" w:sz="4" w:space="4" w:color="BFBFBF"/>
          <w:right w:val="single" w:sz="4" w:space="4" w:color="BFBFBF"/>
        </w:pBdr>
        <w:shd w:val="clear" w:color="auto" w:fill="F2F2F2"/>
        <w:spacing w:before="80" w:after="140" w:line="264" w:lineRule="auto"/>
      </w:pPr>
      <w:r>
        <w:rPr>
          <w:rFonts w:ascii="Arial" w:hAnsi="Arial" w:cs="Arial"/>
          <w:b/>
          <w:sz w:val="20"/>
          <w:szCs w:val="20"/>
        </w:rPr>
        <w:t xml:space="preserve">The medical case as a whole. </w:t>
      </w:r>
      <w:r>
        <w:rPr>
          <w:rFonts w:ascii="Arial" w:hAnsi="Arial" w:cs="Arial"/>
          <w:sz w:val="20"/>
          <w:szCs w:val="20"/>
        </w:rPr>
        <w:t xml:space="preserve">The medical material does not give a separate diagnosis for each pleaded event. The Appellant relies on one psychological injury arising from the whole course of conduct. Repeating an admitted fact under more than one stressor therefore serves a purpose and is not double counting. It allows each stressor to be decided on its own, while keeping the whole course of conduct that was described to the treating doctors.</w:t>
      </w:r>
    </w:p>
    <w:p>
      <w:pPr>
        <w:keepNext/>
        <w:spacing w:before="180" w:after="80" w:line="264" w:lineRule="auto"/>
      </w:pPr>
      <w:r>
        <w:rPr>
          <w:rFonts w:ascii="Arial" w:hAnsi="Arial" w:cs="Arial"/>
          <w:b/>
          <w:sz w:val="22"/>
          <w:szCs w:val="22"/>
        </w:rPr>
        <w:t xml:space="preserve">3. What happened after the injury, and the record made at the time</w:t>
      </w:r>
    </w:p>
    <w:p>
      <w:pPr>
        <w:spacing w:before="0" w:after="100" w:line="264" w:lineRule="auto"/>
      </w:pPr>
      <w:r>
        <w:rPr>
          <w:rFonts w:ascii="Arial" w:hAnsi="Arial" w:cs="Arial"/>
          <w:b/>
          <w:sz w:val="20"/>
          <w:szCs w:val="20"/>
        </w:rPr>
        <w:t xml:space="preserve">3.1 After the injury - context only, not cause. </w:t>
      </w:r>
      <w:r>
        <w:rPr>
          <w:rFonts w:ascii="Arial" w:hAnsi="Arial" w:cs="Arial"/>
          <w:sz w:val="20"/>
          <w:szCs w:val="20"/>
        </w:rPr>
        <w:t xml:space="preserve">The work capacity certificates certify no functional capacity from 1 July to 6 October 2024. During certified leave, Ms Reese contacted the Appellant and meetings were scheduled. His employment was later ended under abandonment provisions with an effective separation date of 20 September 2024, and he was later reinstated. These matters are notified in his outline of evidence.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 facts and are not relied on as causes of the injury, which had arisen by June 2024. They are kept only as context after the injury, as history of continuing effect and capacity, and as matters notified for oral evidence. Any later WorkCover, income-protection, return-to-work or employment dispute is treated in the same way unless it is separately admitted and relied on for another stated purpose.</w:t>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sz w:val="20"/>
          <w:szCs w:val="20"/>
        </w:rPr>
        <w:t xml:space="preserve">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 1(e) and Stressor 1(g)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 xml:space="preserve">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 xml:space="preserve">4. The intervals</w:t>
      </w:r>
    </w:p>
    <w:p>
      <w:pPr>
        <w:spacing w:before="0" w:after="100" w:line="264" w:lineRule="auto"/>
      </w:pPr>
      <w:r>
        <w:rPr>
          <w:rFonts w:ascii="Arial" w:hAnsi="Arial" w:cs="Arial"/>
          <w:sz w:val="20"/>
          <w:szCs w:val="20"/>
        </w:rPr>
        <w:t xml:space="preserve">The intervals below are worked out from dates and times admitted by the Respondent. They are arithmetic only. They do not depend on whether any statement in a document is true. Each is pleaded in its place in Part B.2; this table collects them.</w:t>
      </w:r>
    </w:p>
    <w:tbl>
      <w:tblPr>
        <w:tblW w:w="9638" w:type="dxa"/>
        <w:tblBorders>
          <w:top w:val="single" w:sz="4"/>
          <w:left w:val="single" w:sz="4"/>
          <w:bottom w:val="single" w:sz="4"/>
          <w:right w:val="single" w:sz="4"/>
          <w:insideH w:val="single" w:sz="4"/>
          <w:insideV w:val="single" w:sz="4"/>
        </w:tblBorders>
      </w:tblPr>
      <w:tblGrid>
        <w:gridCol w:w="4700"/>
        <w:gridCol w:w="1900"/>
        <w:gridCol w:w="1700"/>
        <w:gridCol w:w="1338"/>
      </w:tblGrid>
      <w:tr>
        <w:trPr>
          <w:tblHeader/>
        </w:trPr>
        <w:tc>
          <w:tcPr>
            <w:shd w:val="clear" w:color="auto" w:fill="E9E9E9"/>
          </w:tcPr>
          <w:p>
            <w:pPr>
              <w:spacing w:after="0"/>
            </w:pPr>
            <w:r>
              <w:rPr>
                <w:rFonts w:ascii="Arial" w:hAnsi="Arial" w:cs="Arial"/>
                <w:b/>
                <w:sz w:val="17"/>
                <w:szCs w:val="17"/>
              </w:rPr>
              <w:t xml:space="preserve">Interval</w:t>
            </w:r>
          </w:p>
        </w:tc>
        <w:tc>
          <w:tcPr>
            <w:shd w:val="clear" w:color="auto" w:fill="E9E9E9"/>
          </w:tcPr>
          <w:p>
            <w:pPr>
              <w:spacing w:after="0"/>
            </w:pPr>
            <w:r>
              <w:rPr>
                <w:rFonts w:ascii="Arial" w:hAnsi="Arial" w:cs="Arial"/>
                <w:b/>
                <w:sz w:val="17"/>
                <w:szCs w:val="17"/>
              </w:rPr>
              <w:t xml:space="preserve">Length</w:t>
            </w:r>
          </w:p>
        </w:tc>
        <w:tc>
          <w:tcPr>
            <w:shd w:val="clear" w:color="auto" w:fill="E9E9E9"/>
          </w:tcPr>
          <w:p>
            <w:pPr>
              <w:spacing w:after="0"/>
            </w:pPr>
            <w:r>
              <w:rPr>
                <w:rFonts w:ascii="Arial" w:hAnsi="Arial" w:cs="Arial"/>
                <w:b/>
                <w:sz w:val="17"/>
                <w:szCs w:val="17"/>
              </w:rPr>
              <w:t xml:space="preserve">Where pleaded</w:t>
            </w:r>
          </w:p>
        </w:tc>
        <w:tc>
          <w:tcPr>
            <w:shd w:val="clear" w:color="auto" w:fill="E9E9E9"/>
          </w:tcPr>
          <w:p>
            <w:pPr>
              <w:spacing w:after="0"/>
            </w:pPr>
            <w:r>
              <w:rPr>
                <w:rFonts w:ascii="Arial" w:hAnsi="Arial" w:cs="Arial"/>
                <w:b/>
                <w:sz w:val="17"/>
                <w:szCs w:val="17"/>
              </w:rPr>
              <w:t xml:space="preserve">Facts</w:t>
            </w:r>
          </w:p>
        </w:tc>
      </w:tr>
      <w:tr>
        <w:tc>
          <w:tcPr/>
          <w:p>
            <w:pPr>
              <w:spacing w:after="0"/>
            </w:pPr>
            <w:r>
              <w:rPr>
                <w:rFonts w:ascii="Arial" w:hAnsi="Arial" w:cs="Arial"/>
                <w:sz w:val="17"/>
                <w:szCs w:val="17"/>
              </w:rPr>
              <w:t xml:space="preserve">Rostered finish on 17 March 2024 at 23:00 to rostered start on 18 March 2024 at 06:00; the minimum is ten hours, or eight by written agreement, and the agreement applied only to staff-initiated swaps, none being alleged; with travel, less than five hours</w:t>
            </w:r>
          </w:p>
        </w:tc>
        <w:tc>
          <w:tcPr/>
          <w:p>
            <w:pPr>
              <w:spacing w:after="0"/>
            </w:pPr>
            <w:r>
              <w:rPr>
                <w:rFonts w:ascii="Arial" w:hAnsi="Arial" w:cs="Arial"/>
                <w:sz w:val="17"/>
                <w:szCs w:val="17"/>
              </w:rPr>
              <w:t xml:space="preserve">7 hours</w:t>
            </w:r>
          </w:p>
        </w:tc>
        <w:tc>
          <w:tcPr/>
          <w:p>
            <w:pPr>
              <w:spacing w:after="0"/>
            </w:pPr>
            <w:r>
              <w:rPr>
                <w:rFonts w:ascii="Arial" w:hAnsi="Arial" w:cs="Arial"/>
                <w:sz w:val="17"/>
                <w:szCs w:val="17"/>
              </w:rPr>
              <w:t xml:space="preserve">Stressor 3(d) to (g); the Review Unit's own finding at 3(m)</w:t>
            </w:r>
          </w:p>
        </w:tc>
        <w:tc>
          <w:tcPr/>
          <w:p>
            <w:pPr>
              <w:spacing w:after="0"/>
            </w:pPr>
            <w:r>
              <w:rPr>
                <w:rFonts w:ascii="Arial" w:hAnsi="Arial" w:cs="Arial"/>
                <w:sz w:val="17"/>
                <w:szCs w:val="17"/>
              </w:rPr>
              <w:t xml:space="preserve">¶¶ 284 to 285, 225, 234, 251, 260</w:t>
            </w:r>
          </w:p>
        </w:tc>
      </w:tr>
      <w:tr>
        <w:tc>
          <w:tcPr/>
          <w:p>
            <w:pPr>
              <w:spacing w:after="0"/>
            </w:pPr>
            <w:r>
              <w:rPr>
                <w:rFonts w:ascii="Arial" w:hAnsi="Arial" w:cs="Arial"/>
                <w:sz w:val="17"/>
                <w:szCs w:val="17"/>
              </w:rPr>
              <w:t xml:space="preserve">MASPER Registrar's first report, 3 May 2024 at 3:06 pm, to the first reply, 9 May 2024 at 9:20 am (her second report was sent on the fifth calendar day; the reply on the sixth)</w:t>
            </w:r>
          </w:p>
        </w:tc>
        <w:tc>
          <w:tcPr/>
          <w:p>
            <w:pPr>
              <w:spacing w:after="0"/>
            </w:pPr>
            <w:r>
              <w:rPr>
                <w:rFonts w:ascii="Arial" w:hAnsi="Arial" w:cs="Arial"/>
                <w:sz w:val="17"/>
                <w:szCs w:val="17"/>
              </w:rPr>
              <w:t xml:space="preserve">5 days, 18 hours, 14 minutes</w:t>
            </w:r>
          </w:p>
        </w:tc>
        <w:tc>
          <w:tcPr/>
          <w:p>
            <w:pPr>
              <w:spacing w:after="0"/>
            </w:pPr>
            <w:r>
              <w:rPr>
                <w:rFonts w:ascii="Arial" w:hAnsi="Arial" w:cs="Arial"/>
                <w:sz w:val="17"/>
                <w:szCs w:val="17"/>
              </w:rPr>
              <w:t xml:space="preserve">Stressor 1(g)</w:t>
            </w:r>
          </w:p>
        </w:tc>
        <w:tc>
          <w:tcPr/>
          <w:p>
            <w:pPr>
              <w:spacing w:after="0"/>
            </w:pPr>
            <w:r>
              <w:rPr>
                <w:rFonts w:ascii="Arial" w:hAnsi="Arial" w:cs="Arial"/>
                <w:sz w:val="17"/>
                <w:szCs w:val="17"/>
              </w:rPr>
              <w:t xml:space="preserve">¶¶ 62 to 64</w:t>
            </w:r>
          </w:p>
        </w:tc>
      </w:tr>
      <w:tr>
        <w:tc>
          <w:tcPr/>
          <w:p>
            <w:pPr>
              <w:spacing w:after="0"/>
            </w:pPr>
            <w:r>
              <w:rPr>
                <w:rFonts w:ascii="Arial" w:hAnsi="Arial" w:cs="Arial"/>
                <w:sz w:val="17"/>
                <w:szCs w:val="17"/>
              </w:rPr>
              <w:t xml:space="preserve">Integrated Respiratory Service's first email, 15 May 2024 at 11:47 am, to its second, 20 May 2024 at 11:03 am</w:t>
            </w:r>
          </w:p>
        </w:tc>
        <w:tc>
          <w:tcPr/>
          <w:p>
            <w:pPr>
              <w:spacing w:after="0"/>
            </w:pPr>
            <w:r>
              <w:rPr>
                <w:rFonts w:ascii="Arial" w:hAnsi="Arial" w:cs="Arial"/>
                <w:sz w:val="17"/>
                <w:szCs w:val="17"/>
              </w:rPr>
              <w:t xml:space="preserve">the fifth calendar day</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92</w:t>
            </w:r>
          </w:p>
        </w:tc>
      </w:tr>
      <w:tr>
        <w:tc>
          <w:tcPr/>
          <w:p>
            <w:pPr>
              <w:spacing w:after="0"/>
            </w:pPr>
            <w:r>
              <w:rPr>
                <w:rFonts w:ascii="Arial" w:hAnsi="Arial" w:cs="Arial"/>
                <w:sz w:val="17"/>
                <w:szCs w:val="17"/>
              </w:rPr>
              <w:t xml:space="preserve">That first email to the Appellant's escalation, 20 May 2024 at 2:05 pm</w:t>
            </w:r>
          </w:p>
        </w:tc>
        <w:tc>
          <w:tcPr/>
          <w:p>
            <w:pPr>
              <w:spacing w:after="0"/>
            </w:pPr>
            <w:r>
              <w:rPr>
                <w:rFonts w:ascii="Arial" w:hAnsi="Arial" w:cs="Arial"/>
                <w:sz w:val="17"/>
                <w:szCs w:val="17"/>
              </w:rPr>
              <w:t xml:space="preserve">5 days, 2 hours, 18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 to 98</w:t>
            </w:r>
          </w:p>
        </w:tc>
      </w:tr>
      <w:tr>
        <w:tc>
          <w:tcPr/>
          <w:p>
            <w:pPr>
              <w:spacing w:after="0"/>
            </w:pPr>
            <w:r>
              <w:rPr>
                <w:rFonts w:ascii="Arial" w:hAnsi="Arial" w:cs="Arial"/>
                <w:sz w:val="17"/>
                <w:szCs w:val="17"/>
              </w:rPr>
              <w:t xml:space="preserve">The Service's second email to that escalation</w:t>
            </w:r>
          </w:p>
        </w:tc>
        <w:tc>
          <w:tcPr/>
          <w:p>
            <w:pPr>
              <w:spacing w:after="0"/>
            </w:pPr>
            <w:r>
              <w:rPr>
                <w:rFonts w:ascii="Arial" w:hAnsi="Arial" w:cs="Arial"/>
                <w:sz w:val="17"/>
                <w:szCs w:val="17"/>
              </w:rPr>
              <w:t xml:space="preserve">3 hours, 2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97</w:t>
            </w:r>
          </w:p>
        </w:tc>
      </w:tr>
      <w:tr>
        <w:tc>
          <w:tcPr/>
          <w:p>
            <w:pPr>
              <w:spacing w:after="0"/>
            </w:pPr>
            <w:r>
              <w:rPr>
                <w:rFonts w:ascii="Arial" w:hAnsi="Arial" w:cs="Arial"/>
                <w:sz w:val="17"/>
                <w:szCs w:val="17"/>
              </w:rPr>
              <w:t xml:space="preserve">The escalation to the reply at 4:30 pm, two hours after the office hours stated to all Switchboard staff on 17 May 2024 had ended</w:t>
            </w:r>
          </w:p>
        </w:tc>
        <w:tc>
          <w:tcPr/>
          <w:p>
            <w:pPr>
              <w:spacing w:after="0"/>
            </w:pPr>
            <w:r>
              <w:rPr>
                <w:rFonts w:ascii="Arial" w:hAnsi="Arial" w:cs="Arial"/>
                <w:sz w:val="17"/>
                <w:szCs w:val="17"/>
              </w:rPr>
              <w:t xml:space="preserve">2 hours, 25 minutes</w:t>
            </w:r>
          </w:p>
        </w:tc>
        <w:tc>
          <w:tcPr/>
          <w:p>
            <w:pPr>
              <w:spacing w:after="0"/>
            </w:pPr>
            <w:r>
              <w:rPr>
                <w:rFonts w:ascii="Arial" w:hAnsi="Arial" w:cs="Arial"/>
                <w:sz w:val="17"/>
                <w:szCs w:val="17"/>
              </w:rPr>
              <w:t xml:space="preserve">Stressor 1(h)</w:t>
            </w:r>
          </w:p>
        </w:tc>
        <w:tc>
          <w:tcPr/>
          <w:p>
            <w:pPr>
              <w:spacing w:after="0"/>
            </w:pPr>
            <w:r>
              <w:rPr>
                <w:rFonts w:ascii="Arial" w:hAnsi="Arial" w:cs="Arial"/>
                <w:sz w:val="17"/>
                <w:szCs w:val="17"/>
              </w:rPr>
              <w:t xml:space="preserve">¶¶ 102 to 103</w:t>
            </w:r>
          </w:p>
        </w:tc>
      </w:tr>
      <w:tr>
        <w:tc>
          <w:tcPr/>
          <w:p>
            <w:pPr>
              <w:spacing w:after="0"/>
            </w:pPr>
            <w:r>
              <w:rPr>
                <w:rFonts w:ascii="Arial" w:hAnsi="Arial" w:cs="Arial"/>
                <w:sz w:val="17"/>
                <w:szCs w:val="17"/>
              </w:rPr>
              <w:t xml:space="preserve">The Appellant's fatigue enquiry, 8 April 2024, to the response, 1 May 2024; no response alleged in between</w:t>
            </w:r>
          </w:p>
        </w:tc>
        <w:tc>
          <w:tcPr/>
          <w:p>
            <w:pPr>
              <w:spacing w:after="0"/>
            </w:pPr>
            <w:r>
              <w:rPr>
                <w:rFonts w:ascii="Arial" w:hAnsi="Arial" w:cs="Arial"/>
                <w:sz w:val="17"/>
                <w:szCs w:val="17"/>
              </w:rPr>
              <w:t xml:space="preserve">23 days</w:t>
            </w:r>
          </w:p>
        </w:tc>
        <w:tc>
          <w:tcPr/>
          <w:p>
            <w:pPr>
              <w:spacing w:after="0"/>
            </w:pPr>
            <w:r>
              <w:rPr>
                <w:rFonts w:ascii="Arial" w:hAnsi="Arial" w:cs="Arial"/>
                <w:sz w:val="17"/>
                <w:szCs w:val="17"/>
              </w:rPr>
              <w:t xml:space="preserve">Stressor 3(j)</w:t>
            </w:r>
          </w:p>
        </w:tc>
        <w:tc>
          <w:tcPr/>
          <w:p>
            <w:pPr>
              <w:spacing w:after="0"/>
            </w:pPr>
            <w:r>
              <w:rPr>
                <w:rFonts w:ascii="Arial" w:hAnsi="Arial" w:cs="Arial"/>
                <w:sz w:val="17"/>
                <w:szCs w:val="17"/>
              </w:rPr>
              <w:t xml:space="preserve">¶¶ 249 to 250</w:t>
            </w:r>
          </w:p>
        </w:tc>
      </w:tr>
      <w:tr>
        <w:tc>
          <w:tcPr/>
          <w:p>
            <w:pPr>
              <w:spacing w:after="0"/>
            </w:pPr>
            <w:r>
              <w:rPr>
                <w:rFonts w:ascii="Arial" w:hAnsi="Arial" w:cs="Arial"/>
                <w:sz w:val="17"/>
                <w:szCs w:val="17"/>
              </w:rPr>
              <w:t xml:space="preserve">Third submission of the special pandemic leave request, 29 February 2024 at 11:07:28, to its approval at 11:21:03</w:t>
            </w:r>
          </w:p>
        </w:tc>
        <w:tc>
          <w:tcPr/>
          <w:p>
            <w:pPr>
              <w:spacing w:after="0"/>
            </w:pPr>
            <w:r>
              <w:rPr>
                <w:rFonts w:ascii="Arial" w:hAnsi="Arial" w:cs="Arial"/>
                <w:sz w:val="17"/>
                <w:szCs w:val="17"/>
              </w:rPr>
              <w:t xml:space="preserve">13 minutes, 35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124</w:t>
            </w:r>
          </w:p>
        </w:tc>
      </w:tr>
      <w:tr>
        <w:tc>
          <w:tcPr/>
          <w:p>
            <w:pPr>
              <w:spacing w:after="0"/>
            </w:pPr>
            <w:r>
              <w:rPr>
                <w:rFonts w:ascii="Arial" w:hAnsi="Arial" w:cs="Arial"/>
                <w:sz w:val="17"/>
                <w:szCs w:val="17"/>
              </w:rPr>
              <w:t xml:space="preserve">Creation of the draft, 20 February 2024, to final approval, 1 March 2024</w:t>
            </w:r>
          </w:p>
        </w:tc>
        <w:tc>
          <w:tcPr/>
          <w:p>
            <w:pPr>
              <w:spacing w:after="0"/>
            </w:pPr>
            <w:r>
              <w:rPr>
                <w:rFonts w:ascii="Arial" w:hAnsi="Arial" w:cs="Arial"/>
                <w:sz w:val="17"/>
                <w:szCs w:val="17"/>
              </w:rPr>
              <w:t xml:space="preserve">10 days, 4 hours, 40 minutes, 20 seconds</w:t>
            </w:r>
          </w:p>
        </w:tc>
        <w:tc>
          <w:tcPr/>
          <w:p>
            <w:pPr>
              <w:spacing w:after="0"/>
            </w:pPr>
            <w:r>
              <w:rPr>
                <w:rFonts w:ascii="Arial" w:hAnsi="Arial" w:cs="Arial"/>
                <w:sz w:val="17"/>
                <w:szCs w:val="17"/>
              </w:rPr>
              <w:t xml:space="preserve">Stressor 1(l), 2(f)</w:t>
            </w:r>
          </w:p>
        </w:tc>
        <w:tc>
          <w:tcPr/>
          <w:p>
            <w:pPr>
              <w:spacing w:after="0"/>
            </w:pPr>
            <w:r>
              <w:rPr>
                <w:rFonts w:ascii="Arial" w:hAnsi="Arial" w:cs="Arial"/>
                <w:sz w:val="17"/>
                <w:szCs w:val="17"/>
              </w:rPr>
              <w:t xml:space="preserve">¶ 125</w:t>
            </w:r>
          </w:p>
        </w:tc>
      </w:tr>
      <w:tr>
        <w:tc>
          <w:tcPr/>
          <w:p>
            <w:pPr>
              <w:spacing w:after="0"/>
            </w:pPr>
            <w:r>
              <w:rPr>
                <w:rFonts w:ascii="Arial" w:hAnsi="Arial" w:cs="Arial"/>
                <w:sz w:val="17"/>
                <w:szCs w:val="17"/>
              </w:rPr>
              <w:t xml:space="preserve">Removal of database access, 18 July 2023, to 18 June 2024; no restoration alleged</w:t>
            </w:r>
          </w:p>
        </w:tc>
        <w:tc>
          <w:tcPr/>
          <w:p>
            <w:pPr>
              <w:spacing w:after="0"/>
            </w:pPr>
            <w:r>
              <w:rPr>
                <w:rFonts w:ascii="Arial" w:hAnsi="Arial" w:cs="Arial"/>
                <w:sz w:val="17"/>
                <w:szCs w:val="17"/>
              </w:rPr>
              <w:t xml:space="preserve">11 months</w:t>
            </w:r>
          </w:p>
        </w:tc>
        <w:tc>
          <w:tcPr/>
          <w:p>
            <w:pPr>
              <w:spacing w:after="0"/>
            </w:pPr>
            <w:r>
              <w:rPr>
                <w:rFonts w:ascii="Arial" w:hAnsi="Arial" w:cs="Arial"/>
                <w:sz w:val="17"/>
                <w:szCs w:val="17"/>
              </w:rPr>
              <w:t xml:space="preserve">Stressor 1(b)</w:t>
            </w:r>
          </w:p>
        </w:tc>
        <w:tc>
          <w:tcPr/>
          <w:p>
            <w:pPr>
              <w:spacing w:after="0"/>
            </w:pPr>
            <w:r>
              <w:rPr>
                <w:rFonts w:ascii="Arial" w:hAnsi="Arial" w:cs="Arial"/>
                <w:sz w:val="17"/>
                <w:szCs w:val="17"/>
              </w:rPr>
              <w:t xml:space="preserve">¶ 55</w:t>
            </w:r>
          </w:p>
        </w:tc>
      </w:tr>
      <w:tr>
        <w:tc>
          <w:tcPr/>
          <w:p>
            <w:pPr>
              <w:spacing w:after="0"/>
            </w:pPr>
            <w:r>
              <w:rPr>
                <w:rFonts w:ascii="Arial" w:hAnsi="Arial" w:cs="Arial"/>
                <w:sz w:val="17"/>
                <w:szCs w:val="17"/>
              </w:rPr>
              <w:t xml:space="preserve">23 August 2023 to 17 May 2024; no fixed office hours alleged to have been stated</w:t>
            </w:r>
          </w:p>
        </w:tc>
        <w:tc>
          <w:tcPr/>
          <w:p>
            <w:pPr>
              <w:spacing w:after="0"/>
            </w:pPr>
            <w:r>
              <w:rPr>
                <w:rFonts w:ascii="Arial" w:hAnsi="Arial" w:cs="Arial"/>
                <w:sz w:val="17"/>
                <w:szCs w:val="17"/>
              </w:rPr>
              <w:t xml:space="preserve">9 months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73</w:t>
            </w:r>
          </w:p>
        </w:tc>
      </w:tr>
      <w:tr>
        <w:tc>
          <w:tcPr/>
          <w:p>
            <w:pPr>
              <w:spacing w:after="0"/>
            </w:pPr>
            <w:r>
              <w:rPr>
                <w:rFonts w:ascii="Arial" w:hAnsi="Arial" w:cs="Arial"/>
                <w:sz w:val="17"/>
                <w:szCs w:val="17"/>
              </w:rPr>
              <w:t xml:space="preserve">Payroll's direction, 3 May 2024, to the pay date of the payslip carrying three of the four corrections, 5 June 2024</w:t>
            </w:r>
          </w:p>
        </w:tc>
        <w:tc>
          <w:tcPr/>
          <w:p>
            <w:pPr>
              <w:spacing w:after="0"/>
            </w:pPr>
            <w:r>
              <w:rPr>
                <w:rFonts w:ascii="Arial" w:hAnsi="Arial" w:cs="Arial"/>
                <w:sz w:val="17"/>
                <w:szCs w:val="17"/>
              </w:rPr>
              <w:t xml:space="preserve">33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That direction to the pay date of the payslip carrying the fourth, 2 July 2025 (amendment dated 30 June 2025)</w:t>
            </w:r>
          </w:p>
        </w:tc>
        <w:tc>
          <w:tcPr/>
          <w:p>
            <w:pPr>
              <w:spacing w:after="0"/>
            </w:pPr>
            <w:r>
              <w:rPr>
                <w:rFonts w:ascii="Arial" w:hAnsi="Arial" w:cs="Arial"/>
                <w:sz w:val="17"/>
                <w:szCs w:val="17"/>
              </w:rPr>
              <w:t xml:space="preserve">425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Payroll disclosure, July 2025</w:t>
            </w:r>
          </w:p>
        </w:tc>
      </w:tr>
      <w:tr>
        <w:tc>
          <w:tcPr/>
          <w:p>
            <w:pPr>
              <w:spacing w:after="0"/>
            </w:pPr>
            <w:r>
              <w:rPr>
                <w:rFonts w:ascii="Arial" w:hAnsi="Arial" w:cs="Arial"/>
                <w:sz w:val="17"/>
                <w:szCs w:val="17"/>
              </w:rPr>
              <w:t xml:space="preserve">The Appellant's last shift, 3 June 2024, to the first of those pay dates</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 Part B.1.4</w:t>
            </w:r>
          </w:p>
        </w:tc>
        <w:tc>
          <w:tcPr/>
          <w:p>
            <w:pPr>
              <w:spacing w:after="0"/>
            </w:pPr>
            <w:r>
              <w:rPr>
                <w:rFonts w:ascii="Arial" w:hAnsi="Arial" w:cs="Arial"/>
                <w:sz w:val="17"/>
                <w:szCs w:val="17"/>
              </w:rPr>
              <w:t xml:space="preserve">-</w:t>
            </w:r>
          </w:p>
        </w:tc>
      </w:tr>
      <w:tr>
        <w:tc>
          <w:tcPr/>
          <w:p>
            <w:pPr>
              <w:spacing w:after="0"/>
            </w:pPr>
            <w:r>
              <w:rPr>
                <w:rFonts w:ascii="Arial" w:hAnsi="Arial" w:cs="Arial"/>
                <w:sz w:val="17"/>
                <w:szCs w:val="17"/>
              </w:rPr>
              <w:t xml:space="preserve">The pay enquiry of 8 April 2024 to the reply of 9 April</w:t>
            </w:r>
          </w:p>
        </w:tc>
        <w:tc>
          <w:tcPr/>
          <w:p>
            <w:pPr>
              <w:spacing w:after="0"/>
            </w:pPr>
            <w:r>
              <w:rPr>
                <w:rFonts w:ascii="Arial" w:hAnsi="Arial" w:cs="Arial"/>
                <w:sz w:val="17"/>
                <w:szCs w:val="17"/>
              </w:rPr>
              <w:t xml:space="preserve">1 day</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242, 244</w:t>
            </w:r>
          </w:p>
        </w:tc>
      </w:tr>
      <w:tr>
        <w:tc>
          <w:tcPr/>
          <w:p>
            <w:pPr>
              <w:spacing w:after="0"/>
            </w:pPr>
            <w:r>
              <w:rPr>
                <w:rFonts w:ascii="Arial" w:hAnsi="Arial" w:cs="Arial"/>
                <w:sz w:val="17"/>
                <w:szCs w:val="17"/>
              </w:rPr>
              <w:t xml:space="preserve">That reply to the Appellant's follow-up of 24 April 2024</w:t>
            </w:r>
          </w:p>
        </w:tc>
        <w:tc>
          <w:tcPr/>
          <w:p>
            <w:pPr>
              <w:spacing w:after="0"/>
            </w:pPr>
            <w:r>
              <w:rPr>
                <w:rFonts w:ascii="Arial" w:hAnsi="Arial" w:cs="Arial"/>
                <w:sz w:val="17"/>
                <w:szCs w:val="17"/>
              </w:rPr>
              <w:t xml:space="preserve">15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244, 246</w:t>
            </w:r>
          </w:p>
        </w:tc>
      </w:tr>
      <w:tr>
        <w:tc>
          <w:tcPr/>
          <w:p>
            <w:pPr>
              <w:spacing w:after="0"/>
            </w:pPr>
            <w:r>
              <w:rPr>
                <w:rFonts w:ascii="Arial" w:hAnsi="Arial" w:cs="Arial"/>
                <w:sz w:val="17"/>
                <w:szCs w:val="17"/>
              </w:rPr>
              <w:t xml:space="preserve">That follow-up to the refusal of 1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 3(j)</w:t>
            </w:r>
          </w:p>
        </w:tc>
        <w:tc>
          <w:tcPr/>
          <w:p>
            <w:pPr>
              <w:spacing w:after="0"/>
            </w:pPr>
            <w:r>
              <w:rPr>
                <w:rFonts w:ascii="Arial" w:hAnsi="Arial" w:cs="Arial"/>
                <w:sz w:val="17"/>
                <w:szCs w:val="17"/>
              </w:rPr>
              <w:t xml:space="preserve">¶¶ 246, 247</w:t>
            </w:r>
          </w:p>
        </w:tc>
      </w:tr>
      <w:tr>
        <w:tc>
          <w:tcPr/>
          <w:p>
            <w:pPr>
              <w:spacing w:after="0"/>
            </w:pPr>
            <w:r>
              <w:rPr>
                <w:rFonts w:ascii="Arial" w:hAnsi="Arial" w:cs="Arial"/>
                <w:sz w:val="17"/>
                <w:szCs w:val="17"/>
              </w:rPr>
              <w:t xml:space="preserve">The refusal of 1 May 2024 to Payroll's direction of 3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247, 185</w:t>
            </w:r>
          </w:p>
        </w:tc>
      </w:tr>
      <w:tr>
        <w:tc>
          <w:tcPr/>
          <w:p>
            <w:pPr>
              <w:spacing w:after="0"/>
            </w:pPr>
            <w:r>
              <w:rPr>
                <w:rFonts w:ascii="Arial" w:hAnsi="Arial" w:cs="Arial"/>
                <w:sz w:val="17"/>
                <w:szCs w:val="17"/>
              </w:rPr>
              <w:t xml:space="preserve">Payroll's direction to the Appellant's email to Payroll, 10 May 2024</w:t>
            </w:r>
          </w:p>
        </w:tc>
        <w:tc>
          <w:tcPr/>
          <w:p>
            <w:pPr>
              <w:spacing w:after="0"/>
            </w:pPr>
            <w:r>
              <w:rPr>
                <w:rFonts w:ascii="Arial" w:hAnsi="Arial" w:cs="Arial"/>
                <w:sz w:val="17"/>
                <w:szCs w:val="17"/>
              </w:rPr>
              <w:t xml:space="preserve">7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191</w:t>
            </w:r>
          </w:p>
        </w:tc>
      </w:tr>
      <w:tr>
        <w:tc>
          <w:tcPr/>
          <w:p>
            <w:pPr>
              <w:spacing w:after="0"/>
            </w:pPr>
            <w:r>
              <w:rPr>
                <w:rFonts w:ascii="Arial" w:hAnsi="Arial" w:cs="Arial"/>
                <w:sz w:val="17"/>
                <w:szCs w:val="17"/>
              </w:rPr>
              <w:t xml:space="preserve">Payroll's direction to Payroll's email that nothing had been corrected, 13 May 2024</w:t>
            </w:r>
          </w:p>
        </w:tc>
        <w:tc>
          <w:tcPr/>
          <w:p>
            <w:pPr>
              <w:spacing w:after="0"/>
            </w:pPr>
            <w:r>
              <w:rPr>
                <w:rFonts w:ascii="Arial" w:hAnsi="Arial" w:cs="Arial"/>
                <w:sz w:val="17"/>
                <w:szCs w:val="17"/>
              </w:rPr>
              <w:t xml:space="preserve">10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193</w:t>
            </w:r>
          </w:p>
        </w:tc>
      </w:tr>
      <w:tr>
        <w:tc>
          <w:tcPr/>
          <w:p>
            <w:pPr>
              <w:spacing w:after="0"/>
            </w:pPr>
            <w:r>
              <w:rPr>
                <w:rFonts w:ascii="Arial" w:hAnsi="Arial" w:cs="Arial"/>
                <w:sz w:val="17"/>
                <w:szCs w:val="17"/>
              </w:rPr>
              <w:t xml:space="preserve">Payroll's direction to the Manager's "still waiting" email, 21 May 2024</w:t>
            </w:r>
          </w:p>
        </w:tc>
        <w:tc>
          <w:tcPr/>
          <w:p>
            <w:pPr>
              <w:spacing w:after="0"/>
            </w:pPr>
            <w:r>
              <w:rPr>
                <w:rFonts w:ascii="Arial" w:hAnsi="Arial" w:cs="Arial"/>
                <w:sz w:val="17"/>
                <w:szCs w:val="17"/>
              </w:rPr>
              <w:t xml:space="preserve">18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195</w:t>
            </w:r>
          </w:p>
        </w:tc>
      </w:tr>
      <w:tr>
        <w:tc>
          <w:tcPr/>
          <w:p>
            <w:pPr>
              <w:spacing w:after="0"/>
            </w:pPr>
            <w:r>
              <w:rPr>
                <w:rFonts w:ascii="Arial" w:hAnsi="Arial" w:cs="Arial"/>
                <w:sz w:val="17"/>
                <w:szCs w:val="17"/>
              </w:rPr>
              <w:t xml:space="preserve">Payroll's direction to the Manager's AVAC of 28 May 2024</w:t>
            </w:r>
          </w:p>
        </w:tc>
        <w:tc>
          <w:tcPr/>
          <w:p>
            <w:pPr>
              <w:spacing w:after="0"/>
            </w:pPr>
            <w:r>
              <w:rPr>
                <w:rFonts w:ascii="Arial" w:hAnsi="Arial" w:cs="Arial"/>
                <w:sz w:val="17"/>
                <w:szCs w:val="17"/>
              </w:rPr>
              <w:t xml:space="preserve">25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197, 209</w:t>
            </w:r>
          </w:p>
        </w:tc>
      </w:tr>
      <w:tr>
        <w:tc>
          <w:tcPr/>
          <w:p>
            <w:pPr>
              <w:spacing w:after="0"/>
            </w:pPr>
            <w:r>
              <w:rPr>
                <w:rFonts w:ascii="Arial" w:hAnsi="Arial" w:cs="Arial"/>
                <w:sz w:val="17"/>
                <w:szCs w:val="17"/>
              </w:rPr>
              <w:t xml:space="preserve">That AVAC to its processing as "Part Completed", 30 May 2024</w:t>
            </w:r>
          </w:p>
        </w:tc>
        <w:tc>
          <w:tcPr/>
          <w:p>
            <w:pPr>
              <w:spacing w:after="0"/>
            </w:pPr>
            <w:r>
              <w:rPr>
                <w:rFonts w:ascii="Arial" w:hAnsi="Arial" w:cs="Arial"/>
                <w:sz w:val="17"/>
                <w:szCs w:val="17"/>
              </w:rPr>
              <w:t xml:space="preserve">2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203</w:t>
            </w:r>
          </w:p>
        </w:tc>
      </w:tr>
      <w:tr>
        <w:tc>
          <w:tcPr/>
          <w:p>
            <w:pPr>
              <w:spacing w:after="0"/>
            </w:pPr>
            <w:r>
              <w:rPr>
                <w:rFonts w:ascii="Arial" w:hAnsi="Arial" w:cs="Arial"/>
                <w:sz w:val="17"/>
                <w:szCs w:val="17"/>
              </w:rPr>
              <w:t xml:space="preserve">The shifts of 28 February, 30 March and 1 April 2024 to the payslip that adjusted them, pay date 5 June 2024</w:t>
            </w:r>
          </w:p>
        </w:tc>
        <w:tc>
          <w:tcPr/>
          <w:p>
            <w:pPr>
              <w:spacing w:after="0"/>
            </w:pPr>
            <w:r>
              <w:rPr>
                <w:rFonts w:ascii="Arial" w:hAnsi="Arial" w:cs="Arial"/>
                <w:sz w:val="17"/>
                <w:szCs w:val="17"/>
              </w:rPr>
              <w:t xml:space="preserve">98 days; 67 days; 65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187 to 189; Payroll disclosure, July 2025</w:t>
            </w:r>
          </w:p>
        </w:tc>
      </w:tr>
      <w:tr>
        <w:tc>
          <w:tcPr/>
          <w:p>
            <w:pPr>
              <w:spacing w:after="0"/>
            </w:pPr>
            <w:r>
              <w:rPr>
                <w:rFonts w:ascii="Arial" w:hAnsi="Arial" w:cs="Arial"/>
                <w:sz w:val="17"/>
                <w:szCs w:val="17"/>
              </w:rPr>
              <w:t xml:space="preserve">The shift of 9 February 2024 to the payslip carrying its correction, pay date 2 July 2025</w:t>
            </w:r>
          </w:p>
        </w:tc>
        <w:tc>
          <w:tcPr/>
          <w:p>
            <w:pPr>
              <w:spacing w:after="0"/>
            </w:pPr>
            <w:r>
              <w:rPr>
                <w:rFonts w:ascii="Arial" w:hAnsi="Arial" w:cs="Arial"/>
                <w:sz w:val="17"/>
                <w:szCs w:val="17"/>
              </w:rPr>
              <w:t xml:space="preserve">509 days</w:t>
            </w:r>
          </w:p>
        </w:tc>
        <w:tc>
          <w:tcPr/>
          <w:p>
            <w:pPr>
              <w:spacing w:after="0"/>
            </w:pPr>
            <w:r>
              <w:rPr>
                <w:rFonts w:ascii="Arial" w:hAnsi="Arial" w:cs="Arial"/>
                <w:sz w:val="17"/>
                <w:szCs w:val="17"/>
              </w:rPr>
              <w:t xml:space="preserve">Stressor 2(e)(i)</w:t>
            </w:r>
          </w:p>
        </w:tc>
        <w:tc>
          <w:tcPr/>
          <w:p>
            <w:pPr>
              <w:spacing w:after="0"/>
            </w:pPr>
            <w:r>
              <w:rPr>
                <w:rFonts w:ascii="Arial" w:hAnsi="Arial" w:cs="Arial"/>
                <w:sz w:val="17"/>
                <w:szCs w:val="17"/>
              </w:rPr>
              <w:t xml:space="preserve">¶¶ 185 to 186; Payroll disclosure, July 2025</w:t>
            </w:r>
          </w:p>
        </w:tc>
      </w:tr>
      <w:tr>
        <w:tc>
          <w:tcPr/>
          <w:p>
            <w:pPr>
              <w:spacing w:after="0"/>
            </w:pPr>
            <w:r>
              <w:rPr>
                <w:rFonts w:ascii="Arial" w:hAnsi="Arial" w:cs="Arial"/>
                <w:sz w:val="17"/>
                <w:szCs w:val="17"/>
              </w:rPr>
              <w:t xml:space="preserve">The request for office hours, 15 May 2024 at 1:15 pm, to the request to retract it, 6:23 pm</w:t>
            </w:r>
          </w:p>
        </w:tc>
        <w:tc>
          <w:tcPr/>
          <w:p>
            <w:pPr>
              <w:spacing w:after="0"/>
            </w:pPr>
            <w:r>
              <w:rPr>
                <w:rFonts w:ascii="Arial" w:hAnsi="Arial" w:cs="Arial"/>
                <w:sz w:val="17"/>
                <w:szCs w:val="17"/>
              </w:rPr>
              <w:t xml:space="preserve">5 hours, 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76</w:t>
            </w:r>
          </w:p>
        </w:tc>
      </w:tr>
      <w:tr>
        <w:tc>
          <w:tcPr/>
          <w:p>
            <w:pPr>
              <w:spacing w:after="0"/>
            </w:pPr>
            <w:r>
              <w:rPr>
                <w:rFonts w:ascii="Arial" w:hAnsi="Arial" w:cs="Arial"/>
                <w:sz w:val="17"/>
                <w:szCs w:val="17"/>
              </w:rPr>
              <w:t xml:space="preserve">That request to the hours being stated to the department, 17 May 2024 at 9:30 am</w:t>
            </w:r>
          </w:p>
        </w:tc>
        <w:tc>
          <w:tcPr/>
          <w:p>
            <w:pPr>
              <w:spacing w:after="0"/>
            </w:pPr>
            <w:r>
              <w:rPr>
                <w:rFonts w:ascii="Arial" w:hAnsi="Arial" w:cs="Arial"/>
                <w:sz w:val="17"/>
                <w:szCs w:val="17"/>
              </w:rPr>
              <w:t xml:space="preserve">1 day, 20 hours, 15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81</w:t>
            </w:r>
          </w:p>
        </w:tc>
      </w:tr>
      <w:tr>
        <w:tc>
          <w:tcPr/>
          <w:p>
            <w:pPr>
              <w:spacing w:after="0"/>
            </w:pPr>
            <w:r>
              <w:rPr>
                <w:rFonts w:ascii="Arial" w:hAnsi="Arial" w:cs="Arial"/>
                <w:sz w:val="17"/>
                <w:szCs w:val="17"/>
              </w:rPr>
              <w:t xml:space="preserve">That request to the Director's question about which changes had concerned him, 21 May 2024 at 2:53 pm</w:t>
            </w:r>
          </w:p>
        </w:tc>
        <w:tc>
          <w:tcPr/>
          <w:p>
            <w:pPr>
              <w:spacing w:after="0"/>
            </w:pPr>
            <w:r>
              <w:rPr>
                <w:rFonts w:ascii="Arial" w:hAnsi="Arial" w:cs="Arial"/>
                <w:sz w:val="17"/>
                <w:szCs w:val="17"/>
              </w:rPr>
              <w:t xml:space="preserve">6 days, 1 hour, 38 minutes</w:t>
            </w:r>
          </w:p>
        </w:tc>
        <w:tc>
          <w:tcPr/>
          <w:p>
            <w:pPr>
              <w:spacing w:after="0"/>
            </w:pPr>
            <w:r>
              <w:rPr>
                <w:rFonts w:ascii="Arial" w:hAnsi="Arial" w:cs="Arial"/>
                <w:sz w:val="17"/>
                <w:szCs w:val="17"/>
              </w:rPr>
              <w:t xml:space="preserve">Stressor 1(i)</w:t>
            </w:r>
          </w:p>
        </w:tc>
        <w:tc>
          <w:tcPr/>
          <w:p>
            <w:pPr>
              <w:spacing w:after="0"/>
            </w:pPr>
            <w:r>
              <w:rPr>
                <w:rFonts w:ascii="Arial" w:hAnsi="Arial" w:cs="Arial"/>
                <w:sz w:val="17"/>
                <w:szCs w:val="17"/>
              </w:rPr>
              <w:t xml:space="preserve">¶¶ 74, 79</w:t>
            </w:r>
          </w:p>
        </w:tc>
      </w:tr>
    </w:tbl>
    <w:p>
      <w:pPr>
        <w:spacing w:after="60"/>
      </w:pPr>
    </w:p>
    <w:p>
      <w:pPr>
        <w:spacing w:before="0" w:after="100" w:line="264" w:lineRule="auto"/>
        <w:ind w:left="284"/>
      </w:pPr>
      <w:r>
        <w:rPr>
          <w:rFonts w:ascii="Arial" w:hAnsi="Arial" w:cs="Arial"/>
          <w:i/>
          <w:sz w:val="18"/>
          <w:szCs w:val="18"/>
        </w:rPr>
        <w:t xml:space="preserve">Particulars: paragraphs 55, 62 to 64, 73 to 74, 76, 79, 81, 92, 97 to 98, 102 to 103, 124 to 125, 185 to 197, 203, 209, 225, 234, 242 to 247, 249 to 251, 260, 284 to 285 of the notice to admit facts served 28 August 2026, admitted 8 September 2026; the Respondent's payroll disclosure of July 2025 (Part B.7.5).</w:t>
      </w:r>
    </w:p>
    <w:p>
      <w:pPr>
        <w:keepNext/>
        <w:spacing w:before="180" w:after="80" w:line="264" w:lineRule="auto"/>
      </w:pPr>
      <w:r>
        <w:rPr>
          <w:rFonts w:ascii="Arial" w:hAnsi="Arial" w:cs="Arial"/>
          <w:b/>
          <w:sz w:val="22"/>
          <w:szCs w:val="22"/>
        </w:rPr>
        <w:t xml:space="preserve">5. Matters the Respondent does not allege, and documents it does not list</w:t>
      </w:r>
    </w:p>
    <w:p>
      <w:pPr>
        <w:spacing w:before="0" w:after="100" w:line="264" w:lineRule="auto"/>
      </w:pPr>
      <w:r>
        <w:rPr>
          <w:rFonts w:ascii="Arial" w:hAnsi="Arial" w:cs="Arial"/>
          <w:sz w:val="20"/>
          <w:szCs w:val="20"/>
        </w:rPr>
        <w:t xml:space="preserve">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 xml:space="preserve">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 xml:space="preserve">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 xml:space="preserve">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 xml:space="preserve">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 xml:space="preserve">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 xml:space="preserve">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 xml:space="preserve">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 xml:space="preserve">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80" w:after="80" w:line="264" w:lineRule="auto"/>
      </w:pPr>
      <w:r>
        <w:rPr>
          <w:rFonts w:ascii="Arial" w:hAnsi="Arial" w:cs="Arial"/>
          <w:b/>
          <w:sz w:val="22"/>
          <w:szCs w:val="22"/>
        </w:rPr>
        <w:t xml:space="preserve">6. The Respondent's notified evidence, served 24 September 2026</w:t>
      </w:r>
    </w:p>
    <w:p>
      <w:pPr>
        <w:spacing w:before="0" w:after="100" w:line="264" w:lineRule="auto"/>
      </w:pPr>
      <w:r>
        <w:rPr>
          <w:rFonts w:ascii="Arial" w:hAnsi="Arial" w:cs="Arial"/>
          <w:sz w:val="20"/>
          <w:szCs w:val="20"/>
        </w:rPr>
        <w:t xml:space="preserve">On 24 September 2026 the Respondent served outlines of the evidence of Ms Taylor, Ms Reese, Ms Wright and Ms Earl. An outline is not evidence. The statements below are set out as notice of the Respondent's case, so that the issues are defined before the hearing. They are relied on only as the Respondent's own description of the matters they concern. The Appellant will ask each witness to confirm them.</w:t>
      </w:r>
    </w:p>
    <w:p>
      <w:pPr>
        <w:spacing w:before="0" w:after="100" w:line="264" w:lineRule="auto"/>
      </w:pPr>
      <w:r>
        <w:rPr>
          <w:rFonts w:ascii="Arial" w:hAnsi="Arial" w:cs="Arial"/>
          <w:b/>
          <w:sz w:val="20"/>
          <w:szCs w:val="20"/>
        </w:rPr>
        <w:t xml:space="preserve">6.1 Ms Taylor. </w:t>
      </w:r>
      <w:r>
        <w:rPr>
          <w:rFonts w:ascii="Arial" w:hAnsi="Arial" w:cs="Arial"/>
          <w:sz w:val="20"/>
          <w:szCs w:val="20"/>
        </w:rPr>
        <w:t xml:space="preserve">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spacing w:before="0" w:after="100" w:line="264" w:lineRule="auto"/>
      </w:pPr>
      <w:r>
        <w:rPr>
          <w:rFonts w:ascii="Arial" w:hAnsi="Arial" w:cs="Arial"/>
          <w:b/>
          <w:sz w:val="20"/>
          <w:szCs w:val="20"/>
        </w:rPr>
        <w:t xml:space="preserve">6.2 Ms Reese. </w:t>
      </w:r>
      <w:r>
        <w:rPr>
          <w:rFonts w:ascii="Arial" w:hAnsi="Arial" w:cs="Arial"/>
          <w:sz w:val="20"/>
          <w:szCs w:val="20"/>
        </w:rPr>
        <w:t xml:space="preserve">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spacing w:before="0" w:after="100" w:line="264" w:lineRule="auto"/>
      </w:pPr>
      <w:r>
        <w:rPr>
          <w:rFonts w:ascii="Arial" w:hAnsi="Arial" w:cs="Arial"/>
          <w:b/>
          <w:sz w:val="20"/>
          <w:szCs w:val="20"/>
        </w:rPr>
        <w:t xml:space="preserve">6.3 Ms Wright (Payroll). </w:t>
      </w:r>
      <w:r>
        <w:rPr>
          <w:rFonts w:ascii="Arial" w:hAnsi="Arial" w:cs="Arial"/>
          <w:sz w:val="20"/>
          <w:szCs w:val="20"/>
        </w:rPr>
        <w:t xml:space="preserve">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6.4 Ms Earl (Payroll). </w:t>
      </w:r>
      <w:r>
        <w:rPr>
          <w:rFonts w:ascii="Arial" w:hAnsi="Arial" w:cs="Arial"/>
          <w:sz w:val="20"/>
          <w:szCs w:val="20"/>
        </w:rPr>
        <w:t xml:space="preserve">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the public holiday was first processed as "public holiday not required", which "triggered an automatic hours reduction on his payslip", and that "The entry was later corrected"; and that from the roster the break of 17 to 18 March 2024 "was only seven hours, that he was rostered on ordinary hours rather than overtime at the time, and that he took paid sick leave on 19 March 2024".</w:t>
      </w:r>
    </w:p>
    <w:p>
      <w:pPr>
        <w:spacing w:before="0" w:after="100" w:line="264" w:lineRule="auto"/>
      </w:pPr>
      <w:r>
        <w:rPr>
          <w:rFonts w:ascii="Arial" w:hAnsi="Arial" w:cs="Arial"/>
          <w:b/>
          <w:sz w:val="20"/>
          <w:szCs w:val="20"/>
        </w:rPr>
        <w:t xml:space="preserve">6.5 Matters the outlines do not address. </w:t>
      </w:r>
      <w:r>
        <w:rPr>
          <w:rFonts w:ascii="Arial" w:hAnsi="Arial" w:cs="Arial"/>
          <w:sz w:val="20"/>
          <w:szCs w:val="20"/>
        </w:rPr>
        <w:t xml:space="preserve">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w:t>
      </w:r>
    </w:p>
    <w:p>
      <w:pPr>
        <w:keepNext/>
        <w:spacing w:before="180" w:after="80" w:line="264" w:lineRule="auto"/>
      </w:pPr>
      <w:r>
        <w:rPr>
          <w:rFonts w:ascii="Arial" w:hAnsi="Arial" w:cs="Arial"/>
          <w:b/>
          <w:sz w:val="22"/>
          <w:szCs w:val="22"/>
        </w:rPr>
        <w:t xml:space="preserve">7. The documents at Annexure A, and their status</w:t>
      </w:r>
    </w:p>
    <w:p>
      <w:pPr>
        <w:spacing w:before="0" w:after="100" w:line="264" w:lineRule="auto"/>
      </w:pPr>
      <w:r>
        <w:rPr>
          <w:rFonts w:ascii="Arial" w:hAnsi="Arial" w:cs="Arial"/>
          <w:sz w:val="20"/>
          <w:szCs w:val="20"/>
        </w:rP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13 of the 14 were admitted on 8 September 2026 to the extent set out in Part B; the exception is the register at Tab 31, from which facts 228 to 231 were not admitted. For the other 13, what remains in dispute is the authenticity of the copies, not their content.</w:t>
      </w:r>
    </w:p>
    <w:p>
      <w:pPr>
        <w:spacing w:before="0" w:after="100" w:line="264" w:lineRule="auto"/>
      </w:pPr>
      <w:r>
        <w:rPr>
          <w:rFonts w:ascii="Arial" w:hAnsi="Arial" w:cs="Arial"/>
          <w:b/>
          <w:sz w:val="20"/>
          <w:szCs w:val="20"/>
        </w:rPr>
        <w:t xml:space="preserve">7.1 Admitted on 8 September 2026 (25 documents). </w:t>
      </w:r>
      <w:r>
        <w:rPr>
          <w:rFonts w:ascii="Arial" w:hAnsi="Arial" w:cs="Arial"/>
          <w:sz w:val="20"/>
          <w:szCs w:val="20"/>
        </w:rPr>
        <w:t xml:space="preserve">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spacing w:before="0" w:after="100" w:line="264" w:lineRule="auto"/>
      </w:pPr>
      <w:r>
        <w:rPr>
          <w:rFonts w:ascii="Arial" w:hAnsi="Arial" w:cs="Arial"/>
          <w:b/>
          <w:sz w:val="20"/>
          <w:szCs w:val="20"/>
        </w:rPr>
        <w:t xml:space="preserve">7.2 Disputed on 8 September 2026, confirmed by the Respondent on 23 September 2026 (4 documents). </w:t>
      </w:r>
      <w:r>
        <w:rPr>
          <w:rFonts w:ascii="Arial" w:hAnsi="Arial" w:cs="Arial"/>
          <w:sz w:val="20"/>
          <w:szCs w:val="20"/>
        </w:rPr>
        <w:t xml:space="preserve">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spacing w:before="0" w:after="100" w:line="264" w:lineRule="auto"/>
      </w:pPr>
      <w:r>
        <w:rPr>
          <w:rFonts w:ascii="Arial" w:hAnsi="Arial" w:cs="Arial"/>
          <w:b/>
          <w:sz w:val="20"/>
          <w:szCs w:val="20"/>
        </w:rPr>
        <w:t xml:space="preserve">7.3 Disputed on 8 September 2026 and referred by the Respondent to Metro South Health on 23 September 2026 (9 documents). </w:t>
      </w:r>
      <w:r>
        <w:rPr>
          <w:rFonts w:ascii="Arial" w:hAnsi="Arial" w:cs="Arial"/>
          <w:sz w:val="20"/>
          <w:szCs w:val="20"/>
        </w:rPr>
        <w:t xml:space="preserve">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spacing w:before="0" w:after="100" w:line="264" w:lineRule="auto"/>
      </w:pPr>
      <w:r>
        <w:rPr>
          <w:rFonts w:ascii="Arial" w:hAnsi="Arial" w:cs="Arial"/>
          <w:b/>
          <w:sz w:val="20"/>
          <w:szCs w:val="20"/>
        </w:rPr>
        <w:t xml:space="preserve">7.4 Disputed on 8 September 2026 and not addressed on 23 September 2026 (1 document). </w:t>
      </w:r>
      <w:r>
        <w:rPr>
          <w:rFonts w:ascii="Arial" w:hAnsi="Arial" w:cs="Arial"/>
          <w:sz w:val="20"/>
          <w:szCs w:val="20"/>
        </w:rPr>
        <w:t xml:space="preserve">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spacing w:before="0" w:after="100" w:line="264" w:lineRule="auto"/>
      </w:pPr>
      <w:r>
        <w:rPr>
          <w:rFonts w:ascii="Arial" w:hAnsi="Arial" w:cs="Arial"/>
          <w:b/>
          <w:sz w:val="20"/>
          <w:szCs w:val="20"/>
        </w:rPr>
        <w:t xml:space="preserve">7.5 Documents not at Annexure A that the Respondent's own List of Documents or letter identifies. </w:t>
      </w:r>
      <w:r>
        <w:rPr>
          <w:rFonts w:ascii="Arial" w:hAnsi="Arial" w:cs="Arial"/>
          <w:sz w:val="20"/>
          <w:szCs w:val="20"/>
        </w:rPr>
        <w:t xml:space="preserve">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pBdr>
          <w:bottom w:val="single" w:sz="6" w:space="1" w:color="808080"/>
        </w:pBdr>
        <w:spacing w:before="240" w:after="100" w:line="264" w:lineRule="auto"/>
      </w:pPr>
      <w:r>
        <w:rPr>
          <w:rFonts w:ascii="Arial" w:hAnsi="Arial" w:cs="Arial"/>
          <w:b/>
          <w:sz w:val="24"/>
          <w:szCs w:val="24"/>
        </w:rPr>
        <w:t xml:space="preserve">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 xml:space="preserve">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The admitted record is the factual basis for that assessment. </w:t>
      </w:r>
      <w:r>
        <w:rPr>
          <w:rFonts w:ascii="Arial" w:hAnsi="Arial" w:cs="Arial"/>
          <w:sz w:val="20"/>
          <w:szCs w:val="20"/>
        </w:rPr>
        <w:t xml:space="preserve">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1(h);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 xml:space="preserve">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while operators could not directly amend the database; calls, including a MET-call enquiry, were sent to the wrong medical team; a clinical service reported that it could not help patients or staff because of a wrong directory entry; and operational complaints were, on the employer's own account, handled in the way recorded in its letter of 5 June 2026. The Commission is asked first to decide which circumstances are management action and which are not, and then to apply the exclusion.</w:t>
      </w:r>
    </w:p>
    <w:p>
      <w:pPr>
        <w:spacing w:before="0" w:after="100" w:line="264" w:lineRule="auto"/>
      </w:pPr>
      <w:r>
        <w:rPr>
          <w:rFonts w:ascii="Arial" w:hAnsi="Arial" w:cs="Arial"/>
          <w:b/>
          <w:sz w:val="20"/>
          <w:szCs w:val="20"/>
        </w:rPr>
        <w:t xml:space="preserve">5. Section 32(5)(a) - if management action, whether it was reasonable and taken in a reasonable way. </w:t>
      </w:r>
      <w:r>
        <w:rPr>
          <w:rFonts w:ascii="Arial" w:hAnsi="Arial" w:cs="Arial"/>
          <w:sz w:val="20"/>
          <w:szCs w:val="20"/>
        </w:rPr>
        <w:t xml:space="preserve">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2(f) took three submissions and was declined twice, and the Respondent later pleaded that the supporting attachments were in fact present when the later decline was made; the fatigue enquiry was escalated to Human Resources and answered after 23 days, with no response alleged in between;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The Respondent's notified evidence is consistent with the admitted record. </w:t>
      </w:r>
      <w:r>
        <w:rPr>
          <w:rFonts w:ascii="Arial" w:hAnsi="Arial" w:cs="Arial"/>
          <w:sz w:val="20"/>
          <w:szCs w:val="20"/>
        </w:rPr>
        <w:t xml:space="preserve">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 xml:space="preserve">Delaney v Q-COMP Review Unit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 xml:space="preserve">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 xml:space="preserve">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 xml:space="preserve">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The Respondent's pleaded case. </w:t>
      </w:r>
      <w:r>
        <w:rPr>
          <w:rFonts w:ascii="Arial" w:hAnsi="Arial" w:cs="Arial"/>
          <w:sz w:val="20"/>
          <w:szCs w:val="20"/>
        </w:rPr>
        <w:t xml:space="preserve">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before="0" w:after="100" w:line="264" w:lineRule="auto"/>
        <w:ind w:left="284"/>
      </w:pPr>
      <w:r>
        <w:rPr>
          <w:rFonts w:ascii="Arial" w:hAnsi="Arial" w:cs="Arial"/>
          <w:i/>
          <w:sz w:val="18"/>
          <w:szCs w:val="18"/>
        </w:rPr>
        <w:t xml:space="preserve">Particulars: paragraphs 238, 295, 300 to 303 of the notice to admit facts served 28 August 2026, admitted 8 September 2026.</w:t>
      </w:r>
    </w:p>
    <w:p>
      <w:pPr>
        <w:keepNext/>
        <w:pBdr>
          <w:bottom w:val="single" w:sz="6" w:space="1" w:color="808080"/>
        </w:pBdr>
        <w:spacing w:before="240" w:after="100" w:line="264" w:lineRule="auto"/>
      </w:pPr>
      <w:r>
        <w:rPr>
          <w:rFonts w:ascii="Arial" w:hAnsi="Arial" w:cs="Arial"/>
          <w:b/>
          <w:sz w:val="24"/>
          <w:szCs w:val="24"/>
        </w:rPr>
        <w:t xml:space="preserve">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 xml:space="preserve">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 xml:space="preserve">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 xml:space="preserve">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 xml:space="preserve">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 xml:space="preserve">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keepNext/>
        <w:pBdr>
          <w:bottom w:val="single" w:sz="6" w:space="1" w:color="808080"/>
        </w:pBdr>
        <w:spacing w:before="240" w:after="100" w:line="264" w:lineRule="auto"/>
      </w:pPr>
      <w:r>
        <w:rPr>
          <w:rFonts w:ascii="Arial" w:hAnsi="Arial" w:cs="Arial"/>
          <w:b/>
          <w:sz w:val="24"/>
          <w:szCs w:val="24"/>
        </w:rPr>
        <w:t xml:space="preserve">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 xml:space="preserve">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Appellant's application for compensation be accepted, and that the matter be remitted to the Respondent for assessment of the Appellant's entitlement to compensation consequent upon that acceptance.</w:t>
      </w:r>
    </w:p>
    <w:p>
      <w:pPr>
        <w:spacing w:before="0" w:after="100" w:line="264" w:lineRule="auto"/>
      </w:pPr>
      <w:r>
        <w:rPr>
          <w:rFonts w:ascii="Arial" w:hAnsi="Arial" w:cs="Arial"/>
          <w:b/>
          <w:sz w:val="20"/>
          <w:szCs w:val="20"/>
        </w:rPr>
        <w:t xml:space="preserve">5. </w:t>
      </w:r>
      <w:r>
        <w:rPr>
          <w:rFonts w:ascii="Arial" w:hAnsi="Arial" w:cs="Arial"/>
          <w:sz w:val="20"/>
          <w:szCs w:val="20"/>
        </w:rPr>
        <w:t xml:space="preserve">Such further or other order as the Commission considers appropriate.</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pBdr>
          <w:bottom w:val="single" w:sz="6" w:space="1" w:color="808080"/>
        </w:pBdr>
        <w:spacing w:before="240" w:after="100" w:line="264" w:lineRule="auto"/>
      </w:pPr>
      <w:r>
        <w:rPr>
          <w:rFonts w:ascii="Arial" w:hAnsi="Arial" w:cs="Arial"/>
          <w:b/>
          <w:sz w:val="24"/>
          <w:szCs w:val="24"/>
        </w:rPr>
        <w:t xml:space="preserve">PART F - COSTS</w:t>
      </w:r>
    </w:p>
    <w:p>
      <w:pPr>
        <w:spacing w:before="0" w:after="100" w:line="264" w:lineRule="auto"/>
      </w:pPr>
      <w:r>
        <w:rPr>
          <w:rFonts w:ascii="Arial" w:hAnsi="Arial" w:cs="Arial"/>
          <w:b/>
          <w:sz w:val="20"/>
          <w:szCs w:val="20"/>
        </w:rPr>
        <w:t xml:space="preserve">1. </w:t>
      </w:r>
      <w:r>
        <w:rPr>
          <w:rFonts w:ascii="Arial" w:hAnsi="Arial" w:cs="Arial"/>
          <w:sz w:val="20"/>
          <w:szCs w:val="20"/>
        </w:rPr>
        <w:t xml:space="preserve">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an award of up to 1.5 times those amounts under section 191(3), in total or for any item, having regard to: (a) the work involved: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an appeal about a psychological injury under section 32(5)(a), which requires each pleaded circumstance to be classified, a finding on the reasonableness of each that is management action, and the weighing of the whole.</w:t>
      </w:r>
    </w:p>
    <w:p>
      <w:pPr>
        <w:spacing w:before="0" w:after="100" w:line="264" w:lineRule="auto"/>
      </w:pPr>
      <w:r>
        <w:rPr>
          <w:rFonts w:ascii="Arial" w:hAnsi="Arial" w:cs="Arial"/>
          <w:b/>
          <w:sz w:val="20"/>
          <w:szCs w:val="20"/>
        </w:rPr>
        <w:t xml:space="preserve">4. </w:t>
      </w:r>
      <w:r>
        <w:rPr>
          <w:rFonts w:ascii="Arial" w:hAnsi="Arial" w:cs="Arial"/>
          <w:sz w:val="20"/>
          <w:szCs w:val="20"/>
        </w:rPr>
        <w:t xml:space="preserve">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 xml:space="preserve">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 xml:space="preserve">The Appellant reserves the right to rely, on the question of costs, on any offer made without prejudice save as to costs.</w:t>
      </w:r>
    </w:p>
    <w:p>
      <w:pPr>
        <w:spacing w:before="0" w:after="100" w:line="264" w:lineRule="auto"/>
      </w:pPr>
      <w:r>
        <w:rPr>
          <w:rFonts w:ascii="Arial" w:hAnsi="Arial" w:cs="Arial"/>
          <w:sz w:val="20"/>
          <w:szCs w:val="20"/>
        </w:rPr>
        <w:t xml:space="preserve">Dated: ______________________ 2026</w:t>
      </w:r>
    </w:p>
    <w:p>
      <w:pPr>
        <w:spacing w:before="120" w:after="80" w:line="264" w:lineRule="auto"/>
      </w:pPr>
      <w:r>
        <w:rPr>
          <w:rFonts w:ascii="Arial" w:hAnsi="Arial" w:cs="Arial"/>
          <w:b/>
          <w:sz w:val="20"/>
          <w:szCs w:val="20"/>
        </w:rPr>
        <w:t xml:space="preserve">Cory Lea Shepherd</w:t>
      </w:r>
      <w:r>
        <w:br/>
      </w:r>
      <w:r>
        <w:rPr>
          <w:rFonts w:ascii="Arial" w:hAnsi="Arial" w:cs="Arial"/>
          <w:sz w:val="20"/>
          <w:szCs w:val="20"/>
        </w:rPr>
        <w:t xml:space="preserve">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