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ANNEXURE A9 - RESPONDENT'S FORM 9C WITH HIGHLIGHTED CONTRADICTIONS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WORKERS' COMPENSATION REGULATOR - STATEMENT OF FACTS AND CONTENTIONS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Matter:</w:t>
      </w:r>
      <w:r>
        <w:rPr>
          <w:rFonts w:eastAsia="inter" w:cs="inter" w:ascii="inter" w:hAnsi="inter"/>
          <w:color w:val="000000"/>
        </w:rPr>
        <w:t xml:space="preserve"> WC/2024/227 - Shepherd v Workers' Compensation Regulator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Filed:</w:t>
      </w:r>
      <w:r>
        <w:rPr>
          <w:rFonts w:eastAsia="inter" w:cs="inter" w:ascii="inter" w:hAnsi="inter"/>
          <w:color w:val="000000"/>
        </w:rPr>
        <w:t xml:space="preserve"> 22 July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Document:</w:t>
      </w:r>
      <w:r>
        <w:rPr>
          <w:rFonts w:eastAsia="inter" w:cs="inter" w:ascii="inter" w:hAnsi="inter"/>
          <w:color w:val="000000"/>
        </w:rPr>
        <w:t xml:space="preserve"> Form 9C Statement of Facts and Contentions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CRITICAL CONTRADICTIONS HIGHLIGHTED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1: PAYROLL MANAGEMENT CONTRADICTIONS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PARAGRAPH 9(d) - DENIAL: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"The Respondent denies that any significant under-payments occurred during Mr Shepherd's employment. Any minor discrepancies were promptly identified and remediated."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🔴 CONTRADICTION ALERT 🔴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PARAGRAPHS 22-23 - CONTRADICTORY ADMISSION: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"22. Multiple discrepancies and errors occurred in the payroll processing system affecting Mr Shepherd's remuneration between February and June 2024.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23. These discrepancies were only remedied after Mr Shepherd raised formal complaints with management and HR personnel.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31. Some under-payments persisted for extended periods requiring ongoing remediation throughout Mr Shepherd's employment period."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SIGNIFICANCE:</w:t>
      </w:r>
      <w:r>
        <w:rPr>
          <w:rFonts w:eastAsia="inter" w:cs="inter" w:ascii="inter" w:hAnsi="inter"/>
          <w:color w:val="000000"/>
        </w:rPr>
        <w:t xml:space="preserve"> Self-contradiction destroys "reasonable management" defence under </w:t>
      </w:r>
      <w:r>
        <w:rPr>
          <w:rFonts w:eastAsia="inter" w:cs="inter" w:ascii="inter" w:hAnsi="inter"/>
          <w:i/>
          <w:color w:val="000000"/>
        </w:rPr>
        <w:t xml:space="preserve">Granato v Workers' Compensation Regulator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2: FATIGUE MANAGEMENT CONTRADICTIONS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WITNESS STATEMENTS REFERENCED: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"All rostering was compliant with Queensland Health requirements and no fatigue risk arose during the relevant period"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🔴 CONTRADICTION ALERT 🔴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PARAGRAPHS 25-27 - CONTRADICTORY ADMISSION: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"25. A comprehensive fatigue-leave policy and RDO agreement existed and was operational during the relevant period.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26. Management personnel were aware of Queensland Health Fatigue Risk Management Code requirements and psychosocial hazard obligations.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27. The fatigue management toolkit was available and management had knowledge of best practice requirements."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SIGNIFICANCE:</w:t>
      </w:r>
      <w:r>
        <w:rPr>
          <w:rFonts w:eastAsia="inter" w:cs="inter" w:ascii="inter" w:hAnsi="inter"/>
          <w:color w:val="000000"/>
        </w:rPr>
        <w:t xml:space="preserve"> Proves knowledge + implementation failure = unreasonable management action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3: WORKPLACE STRESS EVENT ADMISSIONS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PARAGRAPHS 18-19 - DAMAGING ADMISSIONS: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"18. Workplace stress events did occur involving Mr Shepherd during May 2024 including performance-related discussions.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19. Management personnel acknowledge that tensions arose during this period regarding workplace consultation and communication processes."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SIGNIFICANCE:</w:t>
      </w:r>
      <w:r>
        <w:rPr>
          <w:rFonts w:eastAsia="inter" w:cs="inter" w:ascii="inter" w:hAnsi="inter"/>
          <w:color w:val="000000"/>
        </w:rPr>
        <w:t xml:space="preserve"> Establishes workplace stressors during injury period supporting causation under s 32(5) WCRA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4: CONCEALMENT OF POST-DECISION EVIDENCE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NOTABLE OMISSION: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COMPLETE SILENCE</w:t>
      </w:r>
      <w:r>
        <w:rPr>
          <w:rFonts w:eastAsia="inter" w:cs="inter" w:ascii="inter" w:hAnsi="inter"/>
          <w:color w:val="000000"/>
        </w:rPr>
        <w:t xml:space="preserve"> about Mind &amp; Memory psychiatric report dated 13 February 2025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from A10-A12:</w:t>
      </w:r>
      <w:r>
        <w:rPr>
          <w:rFonts w:eastAsia="inter" w:cs="inter" w:ascii="inter" w:hAnsi="inter"/>
          <w:color w:val="000000"/>
        </w:rPr>
        <w:t xml:space="preserve"> Appeals Officer obtained report during extension period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Evidence from A15:</w:t>
      </w:r>
      <w:r>
        <w:rPr>
          <w:rFonts w:eastAsia="inter" w:cs="inter" w:ascii="inter" w:hAnsi="inter"/>
          <w:color w:val="000000"/>
        </w:rPr>
        <w:t xml:space="preserve"> Report explicitly marked "QSuper only - not for medico-legal use"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CONTRADICTORY WITNESS CLAIMS: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"All relevant medical evidence has been placed before the Commission"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SIGNIFICANCE:</w:t>
      </w:r>
      <w:r>
        <w:rPr>
          <w:rFonts w:eastAsia="inter" w:cs="inter" w:ascii="inter" w:hAnsi="inter"/>
          <w:color w:val="000000"/>
        </w:rPr>
        <w:t xml:space="preserve"> Suggests deliberate concealment of improperly obtained evidence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SELF-DEFEATING ADMISSIONS SUMMARY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Denial/Claim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Contradictory Admission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Legal 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Payroll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¶9(d): "No significant under-pay"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¶¶22-23,31: "Multiple discrepancies...only remedied after complaints"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Destroys reasonable management defence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Fatigue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Witnesses: "All compliant, no risk"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¶¶25-27: "Policy existed, management aware"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Proves knowledge + failure = unreasonable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Workplace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Denial of work-related factors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¶¶18-19: "Stress events occurred...tensions arose"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Establishes workplace causation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Evidence Disclosure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"All relevant evidence disclosed"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Complete silence on improperly obtained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Suggests concealment and bad faith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LEGAL ANALYSIS OF CONTRADICTIONS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FAILURE TO DISCHARGE SHIFTED ONUS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Under </w:t>
      </w:r>
      <w:r>
        <w:rPr>
          <w:rFonts w:eastAsia="inter" w:cs="inter" w:ascii="inter" w:hAnsi="inter"/>
          <w:i/>
          <w:color w:val="000000"/>
        </w:rPr>
        <w:t xml:space="preserve">KBN v Q-Comp</w:t>
      </w:r>
      <w:r>
        <w:rPr>
          <w:rFonts w:eastAsia="inter" w:cs="inter" w:ascii="inter" w:hAnsi="inter"/>
          <w:color w:val="000000"/>
        </w:rPr>
        <w:t xml:space="preserve"> [2019] QIRC, once causation is established, respondent must prove reasonable management action with evidence.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Respondent's Fatal Failures: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Admits payroll errors requiring complaints before remediation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Admits fatigue policy awareness but no evidence of implementation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Admits workplace stress events during injury period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Provides zero contemporaneous documentation of reasonable management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CREDIBILITY DESTRUCTION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contradictions render respondent's witness evidence unreliable under established precedent: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Internal inconsistencies cannot be reconciled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Documentary admissions contradict oral testimony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Pattern of concealment suggests bad faith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Self-defeating pleadings undermine entire defence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STRATEGIC SIGNIFICANCE FOR STRIKE-OUT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Form 9C demonstrates: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failure to defend</w:t>
      </w:r>
      <w:r>
        <w:rPr>
          <w:rFonts w:eastAsia="inter" w:cs="inter" w:ascii="inter" w:hAnsi="inter"/>
          <w:color w:val="000000"/>
          <w:sz w:val="21"/>
        </w:rPr>
        <w:t xml:space="preserve"> the case on its merits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Self-contradictory pleadings</w:t>
      </w:r>
      <w:r>
        <w:rPr>
          <w:rFonts w:eastAsia="inter" w:cs="inter" w:ascii="inter" w:hAnsi="inter"/>
          <w:color w:val="000000"/>
          <w:sz w:val="21"/>
        </w:rPr>
        <w:t xml:space="preserve"> that prove applicant's case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Absence of contemporaneous evidence</w:t>
      </w:r>
      <w:r>
        <w:rPr>
          <w:rFonts w:eastAsia="inter" w:cs="inter" w:ascii="inter" w:hAnsi="inter"/>
          <w:color w:val="000000"/>
          <w:sz w:val="21"/>
        </w:rPr>
        <w:t xml:space="preserve"> supporting reasonableness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Pattern of concealment</w:t>
      </w:r>
      <w:r>
        <w:rPr>
          <w:rFonts w:eastAsia="inter" w:cs="inter" w:ascii="inter" w:hAnsi="inter"/>
          <w:color w:val="000000"/>
          <w:sz w:val="21"/>
        </w:rPr>
        <w:t xml:space="preserve"> regarding improperly obtained evidence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Systematic admission</w:t>
      </w:r>
      <w:r>
        <w:rPr>
          <w:rFonts w:eastAsia="inter" w:cs="inter" w:ascii="inter" w:hAnsi="inter"/>
          <w:color w:val="000000"/>
          <w:sz w:val="21"/>
        </w:rPr>
        <w:t xml:space="preserve"> of the very failures respondent seeks to deny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Conclusion:</w:t>
      </w:r>
      <w:r>
        <w:rPr>
          <w:rFonts w:eastAsia="inter" w:cs="inter" w:ascii="inter" w:hAnsi="inter"/>
          <w:color w:val="000000"/>
        </w:rPr>
        <w:t xml:space="preserve"> Respondent has not defended the claim but has provided comprehensive evidence supporting the applicant's position through their own admissions and contradictions.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[INSERT COMPLETE FORM 9C DOCUMENT WITH PHYSICAL HIGHLIGHTING HERE]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Certification:</w:t>
      </w:r>
      <w:r>
        <w:rPr>
          <w:rFonts w:eastAsia="inter" w:cs="inter" w:ascii="inter" w:hAnsi="inter"/>
          <w:color w:val="000000"/>
        </w:rPr>
        <w:t xml:space="preserve"> This is a true copy of the Form 9C Statement of Facts and Contentions filed by the Respondent on 22 July 2025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Analysis Prepared by:</w:t>
      </w:r>
      <w:r>
        <w:rPr>
          <w:rFonts w:eastAsia="inter" w:cs="inter" w:ascii="inter" w:hAnsi="inter"/>
          <w:color w:val="000000"/>
        </w:rPr>
        <w:t xml:space="preserve"> Cory Lea Shepherd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14 August 2025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2025-08-13T20:26:38.423Z</dcterms:created>
  <dcterms:modified xsi:type="dcterms:W3CDTF">2025-08-13T20:26:38.423Z</dcterms:modified>
</cp:coreProperties>
</file>