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ANNEXURE A15 - MIND &amp; MEMORY PSYCHIATRIC REPORT (FOR EXCLUSION ONLY)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⚠️ INADMISSIBLE EVIDENCE - FILED FOR EXCLUSION PURPOSES ONLY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Matter:</w:t>
      </w:r>
      <w:r>
        <w:rPr>
          <w:rFonts w:eastAsia="inter" w:cs="inter" w:ascii="inter" w:hAnsi="inter"/>
          <w:color w:val="000000"/>
        </w:rPr>
        <w:t xml:space="preserve"> WC/2024/227 - Shepherd v Workers' Compensation Regulator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Report Date:</w:t>
      </w:r>
      <w:r>
        <w:rPr>
          <w:rFonts w:eastAsia="inter" w:cs="inter" w:ascii="inter" w:hAnsi="inter"/>
          <w:color w:val="000000"/>
        </w:rPr>
        <w:t xml:space="preserve"> 13 February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Report Provider:</w:t>
      </w:r>
      <w:r>
        <w:rPr>
          <w:rFonts w:eastAsia="inter" w:cs="inter" w:ascii="inter" w:hAnsi="inter"/>
          <w:color w:val="000000"/>
        </w:rPr>
        <w:t xml:space="preserve"> Mind &amp; Memory Clinic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Legal Status:</w:t>
      </w:r>
      <w:r>
        <w:rPr>
          <w:rFonts w:eastAsia="inter" w:cs="inter" w:ascii="inter" w:hAnsi="inter"/>
          <w:color w:val="000000"/>
        </w:rPr>
        <w:t xml:space="preserve"> INADMISSIBLE - Filed for identification and exclusion only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NOTICE TO TRIBUNAL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report is filed SOLELY for the purpose of: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Identification</w:t>
      </w:r>
      <w:r>
        <w:rPr>
          <w:rFonts w:eastAsia="inter" w:cs="inter" w:ascii="inter" w:hAnsi="inter"/>
          <w:color w:val="000000"/>
          <w:sz w:val="21"/>
        </w:rPr>
        <w:t xml:space="preserve"> of improperly obtained evidence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Exclusion</w:t>
      </w:r>
      <w:r>
        <w:rPr>
          <w:rFonts w:eastAsia="inter" w:cs="inter" w:ascii="inter" w:hAnsi="inter"/>
          <w:color w:val="000000"/>
          <w:sz w:val="21"/>
        </w:rPr>
        <w:t xml:space="preserve"> under Rule 227 Industrial Relations (Tribunals) Rules 2011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Demonstrating</w:t>
      </w:r>
      <w:r>
        <w:rPr>
          <w:rFonts w:eastAsia="inter" w:cs="inter" w:ascii="inter" w:hAnsi="inter"/>
          <w:color w:val="000000"/>
          <w:sz w:val="21"/>
        </w:rPr>
        <w:t xml:space="preserve"> temporal inadmissibility under </w:t>
      </w:r>
      <w:r>
        <w:rPr>
          <w:rFonts w:eastAsia="inter" w:cs="inter" w:ascii="inter" w:hAnsi="inter"/>
          <w:i/>
          <w:color w:val="000000"/>
          <w:sz w:val="21"/>
        </w:rPr>
        <w:t xml:space="preserve">MacDonald</w:t>
      </w:r>
      <w:r>
        <w:rPr>
          <w:rFonts w:eastAsia="inter" w:cs="inter" w:ascii="inter" w:hAnsi="inter"/>
          <w:color w:val="000000"/>
          <w:sz w:val="21"/>
        </w:rPr>
        <w:t xml:space="preserve"> precedent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Establishing</w:t>
      </w:r>
      <w:r>
        <w:rPr>
          <w:rFonts w:eastAsia="inter" w:cs="inter" w:ascii="inter" w:hAnsi="inter"/>
          <w:color w:val="000000"/>
          <w:sz w:val="21"/>
        </w:rPr>
        <w:t xml:space="preserve"> privacy law violations under Information Privacy Act 2009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report is NOT tendered as evidence supporting any party's case.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 HEADER INFORMATION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CONFIDENTIAL - FOR QSUPER PURPOSES ONLY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NOT FOR MEDICO-LEGAL USE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Patient:</w:t>
      </w:r>
      <w:r>
        <w:rPr>
          <w:rFonts w:eastAsia="inter" w:cs="inter" w:ascii="inter" w:hAnsi="inter"/>
          <w:color w:val="000000"/>
        </w:rPr>
        <w:t xml:space="preserve"> Cory Lea Shepherd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DOB:</w:t>
      </w:r>
      <w:r>
        <w:rPr>
          <w:rFonts w:eastAsia="inter" w:cs="inter" w:ascii="inter" w:hAnsi="inter"/>
          <w:color w:val="000000"/>
        </w:rPr>
        <w:t xml:space="preserve"> [Date of Birth]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File Reference:</w:t>
      </w:r>
      <w:r>
        <w:rPr>
          <w:rFonts w:eastAsia="inter" w:cs="inter" w:ascii="inter" w:hAnsi="inter"/>
          <w:color w:val="000000"/>
        </w:rPr>
        <w:t xml:space="preserve"> [QSuper Reference Number]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Report Date:</w:t>
      </w:r>
      <w:r>
        <w:rPr>
          <w:rFonts w:eastAsia="inter" w:cs="inter" w:ascii="inter" w:hAnsi="inter"/>
          <w:color w:val="000000"/>
        </w:rPr>
        <w:t xml:space="preserve"> 13 February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Examination Date:</w:t>
      </w:r>
      <w:r>
        <w:rPr>
          <w:rFonts w:eastAsia="inter" w:cs="inter" w:ascii="inter" w:hAnsi="inter"/>
          <w:color w:val="000000"/>
        </w:rPr>
        <w:t xml:space="preserve"> 29 January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Disclaimer:</w:t>
      </w:r>
      <w:r>
        <w:rPr>
          <w:rFonts w:eastAsia="inter" w:cs="inter" w:ascii="inter" w:hAnsi="inter"/>
          <w:color w:val="000000"/>
        </w:rPr>
        <w:t xml:space="preserve"> This report is prepared exclusively for QSuper superannuation disability assessment purposes and is not intended for medico-legal proceedings or tribunal use.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TEMPORAL INADMISSIBILITY ANALYSIS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CRITICAL TIMELINE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WorkCover Decision:</w:t>
      </w:r>
      <w:r>
        <w:rPr>
          <w:rFonts w:eastAsia="inter" w:cs="inter" w:ascii="inter" w:hAnsi="inter"/>
          <w:color w:val="000000"/>
          <w:sz w:val="21"/>
        </w:rPr>
        <w:t xml:space="preserve"> 13 September 2024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Review Decision:</w:t>
      </w:r>
      <w:r>
        <w:rPr>
          <w:rFonts w:eastAsia="inter" w:cs="inter" w:ascii="inter" w:hAnsi="inter"/>
          <w:color w:val="000000"/>
          <w:sz w:val="21"/>
        </w:rPr>
        <w:t xml:space="preserve"> 24 October 2024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Report:</w:t>
      </w:r>
      <w:r>
        <w:rPr>
          <w:rFonts w:eastAsia="inter" w:cs="inter" w:ascii="inter" w:hAnsi="inter"/>
          <w:color w:val="000000"/>
          <w:sz w:val="21"/>
        </w:rPr>
        <w:t xml:space="preserve"> 13 February 2025 (</w:t>
      </w:r>
      <w:r>
        <w:rPr>
          <w:rFonts w:eastAsia="inter" w:cs="inter" w:ascii="inter" w:hAnsi="inter"/>
          <w:b/>
          <w:color w:val="000000"/>
          <w:sz w:val="21"/>
        </w:rPr>
        <w:t xml:space="preserve">4+ months post-decision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Return to Work:</w:t>
      </w:r>
      <w:r>
        <w:rPr>
          <w:rFonts w:eastAsia="inter" w:cs="inter" w:ascii="inter" w:hAnsi="inter"/>
          <w:color w:val="000000"/>
          <w:sz w:val="21"/>
        </w:rPr>
        <w:t xml:space="preserve"> 23 February 2025 (</w:t>
      </w:r>
      <w:r>
        <w:rPr>
          <w:rFonts w:eastAsia="inter" w:cs="inter" w:ascii="inter" w:hAnsi="inter"/>
          <w:b/>
          <w:color w:val="000000"/>
          <w:sz w:val="21"/>
        </w:rPr>
        <w:t xml:space="preserve">10 days after this report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MACDONALD PRECEDENT APPLICATION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MacDonald v Workers' Compensation Regulator [2025] QIRC 149: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"Evidence created after administrative decisions is presumptively inadmissible unless it clarifies pre-existing facts known to the decision-maker at the time of decision."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Mathematical Impossibility:</w:t>
      </w:r>
      <w:r>
        <w:rPr>
          <w:rFonts w:eastAsia="inter" w:cs="inter" w:ascii="inter" w:hAnsi="inter"/>
          <w:color w:val="000000"/>
        </w:rPr>
        <w:t xml:space="preserve"> 4+ month gap creates absolute temporal barrier to relevance.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FACTUAL CONTRADICTION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 Finding:</w:t>
      </w:r>
      <w:r>
        <w:rPr>
          <w:rFonts w:eastAsia="inter" w:cs="inter" w:ascii="inter" w:hAnsi="inter"/>
          <w:color w:val="000000"/>
        </w:rPr>
        <w:t xml:space="preserve"> "Complete incapacity for any work duties"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Documented Reality:</w:t>
      </w:r>
      <w:r>
        <w:rPr>
          <w:rFonts w:eastAsia="inter" w:cs="inter" w:ascii="inter" w:hAnsi="inter"/>
          <w:color w:val="000000"/>
        </w:rPr>
        <w:t xml:space="preserve"> Return to work 10 days later (A18)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Legal Impact:</w:t>
      </w:r>
      <w:r>
        <w:rPr>
          <w:rFonts w:eastAsia="inter" w:cs="inter" w:ascii="inter" w:hAnsi="inter"/>
          <w:color w:val="000000"/>
        </w:rPr>
        <w:t xml:space="preserve"> Report not merely irrelevant but affirmatively misleading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PRIVACY LAW VIOLATIONS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INFORMATION PRIVACY ACT 2009 BREACHES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12 - UNLAWFUL COLLECTION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obtained by Appeals Officer during extension period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subpoena process under Rule 29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Form 29 non-party disclosure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Patient consent explicitly refused (A16-A17)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13 - UNAUTHORIZED DISCLOSURE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QSuper disclosed to Workers' Compensation Regulator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clearly marked "QSuper only"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Explicit disclaimer against medico-legal use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statutory authority for disclosure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168 - SERIOUS BREACH PENALTIES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Deliberate breach with potential criminal liability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Systematic violation over multiple days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Pattern of misconduct requiring investigation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BREEN v WILLIAMS APPLICATION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Breen v Williams (1996) 186 CLR 71 at 91: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"No patient information should be obtained absent subpoena, consent, or proper statutory notice."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case:</w:t>
      </w:r>
      <w:r>
        <w:rPr>
          <w:rFonts w:eastAsia="inter" w:cs="inter" w:ascii="inter" w:hAnsi="inter"/>
          <w:color w:val="000000"/>
        </w:rPr>
        <w:t xml:space="preserve"> All three protections violated systematically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PROCEDURAL ABUSE EVIDENCE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EXTENSION ABUSE DOCUMENTED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from A10-A12: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Extension sought for "Statement preparation"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Actual use: Unauthorized evidence gathering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Systematic deception of Commissioner Dwyer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Bad faith misrepresentation of purposes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CONCEALMENT STRATEGY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from A12 (Internal Email):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"Report marked QSuper only - may present admissibility issues"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"DO NOT reference in Statement of Facts"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"Maintain confidentiality of acquisition method"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Deliberate concealment from applicant and tribunal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ANALYSIS FOR EXCLUSION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RULE 227 GROUNDS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Industrial Relations (Tribunals) Rules 2011 Rule 227: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"The commission may exclude evidence that is irrelevant, misleading, or improperly obtained."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All three grounds established: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Irrelevant:</w:t>
      </w:r>
      <w:r>
        <w:rPr>
          <w:rFonts w:eastAsia="inter" w:cs="inter" w:ascii="inter" w:hAnsi="inter"/>
          <w:color w:val="000000"/>
          <w:sz w:val="21"/>
        </w:rPr>
        <w:t xml:space="preserve"> Post-decision evidence cannot inform past decisions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Misleading:</w:t>
      </w:r>
      <w:r>
        <w:rPr>
          <w:rFonts w:eastAsia="inter" w:cs="inter" w:ascii="inter" w:hAnsi="inter"/>
          <w:color w:val="000000"/>
          <w:sz w:val="21"/>
        </w:rPr>
        <w:t xml:space="preserve"> "Complete incapacity" contradicted by return to work 10 days later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Improperly obtained:</w:t>
      </w:r>
      <w:r>
        <w:rPr>
          <w:rFonts w:eastAsia="inter" w:cs="inter" w:ascii="inter" w:hAnsi="inter"/>
          <w:color w:val="000000"/>
          <w:sz w:val="21"/>
        </w:rPr>
        <w:t xml:space="preserve"> Multiple privacy law violations and procedural abuse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PREJUDICIAL EFFECT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Even if relevant (which it is not):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Obtained through systematic misconduct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Prejudicial effect substantially outweighs probative value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Admission would reward procedural abuse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Sets dangerous precedent for evidence gathering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ORDERS SOUGHT REGARDING THIS REPORT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EXCLUSION ORDERS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Exclude absolutely</w:t>
      </w:r>
      <w:r>
        <w:rPr>
          <w:rFonts w:eastAsia="inter" w:cs="inter" w:ascii="inter" w:hAnsi="inter"/>
          <w:color w:val="000000"/>
          <w:sz w:val="21"/>
        </w:rPr>
        <w:t xml:space="preserve"> this psychiatric report from evidence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Prohibit any reference</w:t>
      </w:r>
      <w:r>
        <w:rPr>
          <w:rFonts w:eastAsia="inter" w:cs="inter" w:ascii="inter" w:hAnsi="inter"/>
          <w:color w:val="000000"/>
          <w:sz w:val="21"/>
        </w:rPr>
        <w:t xml:space="preserve"> to this report in final submissions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</w:t>
      </w:r>
      <w:r>
        <w:rPr>
          <w:rFonts w:eastAsia="inter" w:cs="inter" w:ascii="inter" w:hAnsi="inter"/>
          <w:color w:val="000000"/>
          <w:sz w:val="21"/>
        </w:rPr>
        <w:t xml:space="preserve"> that no weight be given to any content of this report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Strike out</w:t>
      </w:r>
      <w:r>
        <w:rPr>
          <w:rFonts w:eastAsia="inter" w:cs="inter" w:ascii="inter" w:hAnsi="inter"/>
          <w:color w:val="000000"/>
          <w:sz w:val="21"/>
        </w:rPr>
        <w:t xml:space="preserve"> any pleadings relying on this report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PROTECTIVE ORDERS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return</w:t>
      </w:r>
      <w:r>
        <w:rPr>
          <w:rFonts w:eastAsia="inter" w:cs="inter" w:ascii="inter" w:hAnsi="inter"/>
          <w:color w:val="000000"/>
          <w:sz w:val="21"/>
        </w:rPr>
        <w:t xml:space="preserve"> of improperly obtained documents to QSuper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Prohibit future</w:t>
      </w:r>
      <w:r>
        <w:rPr>
          <w:rFonts w:eastAsia="inter" w:cs="inter" w:ascii="inter" w:hAnsi="inter"/>
          <w:color w:val="000000"/>
          <w:sz w:val="21"/>
        </w:rPr>
        <w:t xml:space="preserve"> unauthorized evidence gathering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compliance</w:t>
      </w:r>
      <w:r>
        <w:rPr>
          <w:rFonts w:eastAsia="inter" w:cs="inter" w:ascii="inter" w:hAnsi="inter"/>
          <w:color w:val="000000"/>
          <w:sz w:val="21"/>
        </w:rPr>
        <w:t xml:space="preserve"> with proper Rule 29 procedures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Refer privacy breaches</w:t>
      </w:r>
      <w:r>
        <w:rPr>
          <w:rFonts w:eastAsia="inter" w:cs="inter" w:ascii="inter" w:hAnsi="inter"/>
          <w:color w:val="000000"/>
          <w:sz w:val="21"/>
        </w:rPr>
        <w:t xml:space="preserve"> for investigation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SANCTIONS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costs</w:t>
      </w:r>
      <w:r>
        <w:rPr>
          <w:rFonts w:eastAsia="inter" w:cs="inter" w:ascii="inter" w:hAnsi="inter"/>
          <w:color w:val="000000"/>
          <w:sz w:val="21"/>
        </w:rPr>
        <w:t xml:space="preserve"> for systematic misconduct in obtaining this evidence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misconduct referral</w:t>
      </w:r>
      <w:r>
        <w:rPr>
          <w:rFonts w:eastAsia="inter" w:cs="inter" w:ascii="inter" w:hAnsi="inter"/>
          <w:color w:val="000000"/>
          <w:sz w:val="21"/>
        </w:rPr>
        <w:t xml:space="preserve"> for privacy violations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sanctions</w:t>
      </w:r>
      <w:r>
        <w:rPr>
          <w:rFonts w:eastAsia="inter" w:cs="inter" w:ascii="inter" w:hAnsi="inter"/>
          <w:color w:val="000000"/>
          <w:sz w:val="21"/>
        </w:rPr>
        <w:t xml:space="preserve"> reflecting institutional damage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IMPLICATIONS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PROCEDURAL FAIRNESS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Fundamental breach of natural justice: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Secret evidence gathering without notice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Denial of opportunity to respond to acquisition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Systematic concealment undermining fair hearing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Abuse of tribunal processes requiring intervention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PRIVACY RIGHTS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privacy protections: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Health information particularly sensitive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Explicit clinic disclaimers violated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Patient consent explicitly refused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Systematic breach requiring deterrent sanctions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ABSOLUTE INADMISSIBILITY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report represents the most egregious example of improperly obtained evidence likely to come before the QIRC: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Temporally impossible</w:t>
      </w:r>
      <w:r>
        <w:rPr>
          <w:rFonts w:eastAsia="inter" w:cs="inter" w:ascii="inter" w:hAnsi="inter"/>
          <w:color w:val="000000"/>
          <w:sz w:val="21"/>
        </w:rPr>
        <w:t xml:space="preserve"> relevance under </w:t>
      </w:r>
      <w:r>
        <w:rPr>
          <w:rFonts w:eastAsia="inter" w:cs="inter" w:ascii="inter" w:hAnsi="inter"/>
          <w:i/>
          <w:color w:val="000000"/>
          <w:sz w:val="21"/>
        </w:rPr>
        <w:t xml:space="preserve">MacDonald</w:t>
      </w:r>
      <w:r>
        <w:rPr>
          <w:rFonts w:eastAsia="inter" w:cs="inter" w:ascii="inter" w:hAnsi="inter"/>
          <w:color w:val="000000"/>
          <w:sz w:val="21"/>
        </w:rPr>
        <w:t xml:space="preserve"> precedent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Factually contradicted</w:t>
      </w:r>
      <w:r>
        <w:rPr>
          <w:rFonts w:eastAsia="inter" w:cs="inter" w:ascii="inter" w:hAnsi="inter"/>
          <w:color w:val="000000"/>
          <w:sz w:val="21"/>
        </w:rPr>
        <w:t xml:space="preserve"> by return to work 10 days later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Obtained through systematic privacy violations</w:t>
      </w:r>
      <w:r>
        <w:rPr>
          <w:rFonts w:eastAsia="inter" w:cs="inter" w:ascii="inter" w:hAnsi="inter"/>
          <w:color w:val="000000"/>
          <w:sz w:val="21"/>
        </w:rPr>
        <w:t xml:space="preserve"> over 7-day period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Procured via deliberate tribunal deception</w:t>
      </w:r>
      <w:r>
        <w:rPr>
          <w:rFonts w:eastAsia="inter" w:cs="inter" w:ascii="inter" w:hAnsi="inter"/>
          <w:color w:val="000000"/>
          <w:sz w:val="21"/>
        </w:rPr>
        <w:t xml:space="preserve"> in extension abuse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Concealed through bad faith conduct</w:t>
      </w:r>
      <w:r>
        <w:rPr>
          <w:rFonts w:eastAsia="inter" w:cs="inter" w:ascii="inter" w:hAnsi="inter"/>
          <w:color w:val="000000"/>
          <w:sz w:val="21"/>
        </w:rPr>
        <w:t xml:space="preserve"> undermining proceedings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Admission would: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Reward systematic procedural abuse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Encourage future privacy violations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Undermine QIRC procedural integrity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dangerous precedent for evidence gathering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Breach fundamental fairness principles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Exclusion is not merely appropriate—it is essential to maintain the integrity of Commission processes and protect privacy rights under Queensland law.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REPORT CONTENT OVERVIEW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(Not reproduced - inadmissible and privileged)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General Description:</w:t>
      </w:r>
      <w:r>
        <w:rPr>
          <w:rFonts w:eastAsia="inter" w:cs="inter" w:ascii="inter" w:hAnsi="inter"/>
          <w:color w:val="000000"/>
        </w:rPr>
        <w:t xml:space="preserve"> 15-page psychiatric assessment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Purported Finding:</w:t>
      </w:r>
      <w:r>
        <w:rPr>
          <w:rFonts w:eastAsia="inter" w:cs="inter" w:ascii="inter" w:hAnsi="inter"/>
          <w:color w:val="000000"/>
        </w:rPr>
        <w:t xml:space="preserve"> Complete work incapacity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Factual Contradiction:</w:t>
      </w:r>
      <w:r>
        <w:rPr>
          <w:rFonts w:eastAsia="inter" w:cs="inter" w:ascii="inter" w:hAnsi="inter"/>
          <w:color w:val="000000"/>
        </w:rPr>
        <w:t xml:space="preserve"> Return to work documented 10 days later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Legal Status:</w:t>
      </w:r>
      <w:r>
        <w:rPr>
          <w:rFonts w:eastAsia="inter" w:cs="inter" w:ascii="inter" w:hAnsi="inter"/>
          <w:color w:val="000000"/>
        </w:rPr>
        <w:t xml:space="preserve"> Inadmissible under multiple grounds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[ACTUAL REPORT DOCUMENT WOULD BE INSERTED HERE WITH PHYSICAL COPY]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⚠️ WARNING: This document is filed for exclusion purposes only and should not be considered by the tribunal in determining any substantive issues.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Filed by:</w:t>
      </w:r>
      <w:r>
        <w:rPr>
          <w:rFonts w:eastAsia="inter" w:cs="inter" w:ascii="inter" w:hAnsi="inter"/>
          <w:color w:val="000000"/>
        </w:rPr>
        <w:t xml:space="preserve"> Cory Lea Shepherd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Date:</w:t>
      </w:r>
      <w:r>
        <w:rPr>
          <w:rFonts w:eastAsia="inter" w:cs="inter" w:ascii="inter" w:hAnsi="inter"/>
          <w:color w:val="000000"/>
        </w:rPr>
        <w:t xml:space="preserve"> 14 August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Purpose:</w:t>
      </w:r>
      <w:r>
        <w:rPr>
          <w:rFonts w:eastAsia="inter" w:cs="inter" w:ascii="inter" w:hAnsi="inter"/>
          <w:color w:val="000000"/>
        </w:rPr>
        <w:t xml:space="preserve"> Exclusion application under Rule 227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Legal Basis:</w:t>
      </w:r>
      <w:r>
        <w:rPr>
          <w:rFonts w:eastAsia="inter" w:cs="inter" w:ascii="inter" w:hAnsi="inter"/>
          <w:color w:val="000000"/>
        </w:rPr>
        <w:t xml:space="preserve"> Temporal inadmissibility, privacy violations, procedural abuse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2025-08-13T20:26:37.726Z</dcterms:created>
  <dcterms:modified xsi:type="dcterms:W3CDTF">2025-08-13T20:26:37.726Z</dcterms:modified>
</cp:coreProperties>
</file>