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</w:t>
      </w:r>
      <w:commentRangeStart w:id="0"/>
      <w:r w:rsidDel="00000000" w:rsidR="00000000" w:rsidRPr="00000000">
        <w:rPr>
          <w:b w:val="1"/>
          <w:u w:val="single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u w:val="single"/>
          <w:rtl w:val="0"/>
        </w:rPr>
        <w:t xml:space="preserve">tegories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Forecasting energy generation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 power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Solar energy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Hydro power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Determining Plant location, size and configuration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smart grid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Balancing demand and supply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Grid operations and management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Grid data management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RL (Reinforcement Learning) for grid management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Forecasting energy consumption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Electricity load forecasting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ARMA (Autoregressive Moving Average Model)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LSTM (Long Short Term Memory)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E.g. SVM (Gaussian distri. could be used for meter reading approximation)- similar model can be extended for forecasting energy generation, Optimal Demand Response and Anomaly Detection of Malicious Energy Usage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Deciding price of energy (Energy market)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RL , MDP (Markov Decision Process) based agents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Fraud detection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detecting unusual less/more consumption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NILM (Energy disaggregation)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using LSTM, autoencoders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conservation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Forecasting energy generation + forecasting energy consumption and optimizing both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hushan Sonawane" w:id="0" w:date="2017-09-19T02:44:4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+nborude@cs.stonybrook.edu +issingh@cs.stonybrook.edu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ideas you come up with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you read here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help us come up with concrete idea.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