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0FC" w:rsidRPr="00B04A37" w:rsidRDefault="00D570FC" w:rsidP="003D5907">
      <w:pPr>
        <w:jc w:val="both"/>
        <w:rPr>
          <w:rFonts w:asciiTheme="majorHAnsi" w:hAnsiTheme="majorHAnsi"/>
        </w:rPr>
      </w:pPr>
    </w:p>
    <w:p w:rsidR="00D570FC" w:rsidRPr="00B04A37" w:rsidRDefault="00D570FC" w:rsidP="003D5907">
      <w:pPr>
        <w:jc w:val="both"/>
        <w:rPr>
          <w:rFonts w:asciiTheme="majorHAnsi" w:hAnsiTheme="majorHAnsi"/>
        </w:rPr>
      </w:pPr>
    </w:p>
    <w:p w:rsidR="00D570FC" w:rsidRPr="00B04A37" w:rsidRDefault="00D570FC" w:rsidP="00D570FC">
      <w:pPr>
        <w:jc w:val="center"/>
        <w:rPr>
          <w:rFonts w:asciiTheme="majorHAnsi" w:hAnsiTheme="majorHAnsi"/>
        </w:rPr>
      </w:pPr>
      <w:r w:rsidRPr="00B04A37">
        <w:rPr>
          <w:rFonts w:asciiTheme="majorHAnsi" w:hAnsiTheme="majorHAnsi"/>
        </w:rPr>
        <w:t>Statement of Work</w:t>
      </w:r>
    </w:p>
    <w:p w:rsidR="00D570FC" w:rsidRPr="00B04A37" w:rsidRDefault="00D570FC" w:rsidP="00D570FC">
      <w:pPr>
        <w:jc w:val="center"/>
        <w:rPr>
          <w:rFonts w:asciiTheme="majorHAnsi" w:hAnsiTheme="majorHAnsi"/>
        </w:rPr>
      </w:pPr>
    </w:p>
    <w:p w:rsidR="001C5C64" w:rsidRPr="00B04A37" w:rsidRDefault="001C5C64" w:rsidP="00D570FC">
      <w:pPr>
        <w:jc w:val="center"/>
        <w:rPr>
          <w:rFonts w:asciiTheme="majorHAnsi" w:hAnsiTheme="majorHAnsi"/>
        </w:rPr>
      </w:pPr>
      <w:r w:rsidRPr="00B04A37">
        <w:rPr>
          <w:rFonts w:asciiTheme="majorHAnsi" w:hAnsiTheme="majorHAnsi"/>
        </w:rPr>
        <w:t xml:space="preserve">In support of </w:t>
      </w:r>
    </w:p>
    <w:p w:rsidR="00D570FC" w:rsidRPr="00B04A37" w:rsidRDefault="001C5C64" w:rsidP="00D570FC">
      <w:pPr>
        <w:jc w:val="center"/>
        <w:rPr>
          <w:rFonts w:asciiTheme="majorHAnsi" w:hAnsiTheme="majorHAnsi"/>
        </w:rPr>
      </w:pPr>
      <w:r w:rsidRPr="00B04A37">
        <w:rPr>
          <w:rFonts w:asciiTheme="majorHAnsi" w:hAnsiTheme="majorHAnsi"/>
        </w:rPr>
        <w:t xml:space="preserve">CyberGreen </w:t>
      </w:r>
      <w:r w:rsidR="00D570FC" w:rsidRPr="00B04A37">
        <w:rPr>
          <w:rFonts w:asciiTheme="majorHAnsi" w:hAnsiTheme="majorHAnsi"/>
        </w:rPr>
        <w:t>Global Cyber Health Measurement</w:t>
      </w:r>
    </w:p>
    <w:p w:rsidR="00B04A37" w:rsidRDefault="00D570FC" w:rsidP="00D570FC">
      <w:pPr>
        <w:pStyle w:val="Prrafodelista"/>
        <w:numPr>
          <w:ilvl w:val="0"/>
          <w:numId w:val="1"/>
        </w:numPr>
        <w:jc w:val="center"/>
        <w:rPr>
          <w:rFonts w:asciiTheme="majorHAnsi" w:hAnsiTheme="majorHAnsi"/>
        </w:rPr>
      </w:pPr>
      <w:r w:rsidRPr="00B04A37">
        <w:rPr>
          <w:rFonts w:asciiTheme="majorHAnsi" w:hAnsiTheme="majorHAnsi"/>
        </w:rPr>
        <w:t xml:space="preserve">Produce Bi-annual Metrics Analysis Report  </w:t>
      </w:r>
    </w:p>
    <w:p w:rsidR="00D570FC" w:rsidRPr="00B04A37" w:rsidRDefault="00D570FC" w:rsidP="00D570FC">
      <w:pPr>
        <w:pStyle w:val="Prrafodelista"/>
        <w:numPr>
          <w:ilvl w:val="0"/>
          <w:numId w:val="1"/>
        </w:numPr>
        <w:jc w:val="center"/>
        <w:rPr>
          <w:rFonts w:asciiTheme="majorHAnsi" w:hAnsiTheme="majorHAnsi"/>
        </w:rPr>
      </w:pPr>
      <w:r w:rsidRPr="00B04A37">
        <w:rPr>
          <w:rFonts w:asciiTheme="majorHAnsi" w:hAnsiTheme="majorHAnsi"/>
        </w:rPr>
        <w:t>Monthly index and support metrics analysis</w:t>
      </w:r>
    </w:p>
    <w:p w:rsidR="00D570FC" w:rsidRPr="00B04A37" w:rsidRDefault="00D570FC" w:rsidP="003D5907">
      <w:pPr>
        <w:jc w:val="both"/>
        <w:rPr>
          <w:rFonts w:asciiTheme="majorHAnsi" w:hAnsiTheme="majorHAnsi"/>
        </w:rPr>
      </w:pPr>
    </w:p>
    <w:p w:rsidR="001C5C64" w:rsidRPr="00B04A37" w:rsidRDefault="001C5C64" w:rsidP="001C5C64">
      <w:pPr>
        <w:pStyle w:val="Sinespaciado"/>
        <w:spacing w:after="120"/>
        <w:rPr>
          <w:rFonts w:asciiTheme="majorHAnsi" w:hAnsiTheme="majorHAnsi"/>
          <w:sz w:val="24"/>
          <w:szCs w:val="24"/>
        </w:rPr>
      </w:pPr>
      <w:r w:rsidRPr="00B04A37">
        <w:rPr>
          <w:rFonts w:asciiTheme="majorHAnsi" w:hAnsiTheme="majorHAnsi"/>
          <w:sz w:val="24"/>
          <w:szCs w:val="24"/>
        </w:rPr>
        <w:t>Between</w:t>
      </w:r>
      <w:r w:rsidR="003D5907">
        <w:rPr>
          <w:rFonts w:asciiTheme="majorHAnsi" w:hAnsiTheme="majorHAnsi"/>
          <w:sz w:val="24"/>
          <w:szCs w:val="24"/>
        </w:rPr>
        <w:t>:</w:t>
      </w:r>
      <w:r w:rsidRPr="00B04A37">
        <w:rPr>
          <w:rFonts w:asciiTheme="majorHAnsi" w:hAnsiTheme="majorHAnsi"/>
          <w:sz w:val="24"/>
          <w:szCs w:val="24"/>
        </w:rPr>
        <w:t xml:space="preserve"> </w:t>
      </w:r>
    </w:p>
    <w:p w:rsidR="001C5C64" w:rsidRPr="00B04A37" w:rsidRDefault="001C5C64" w:rsidP="001C5C64">
      <w:pPr>
        <w:pStyle w:val="Sinespaciado"/>
        <w:spacing w:after="120"/>
        <w:rPr>
          <w:rFonts w:asciiTheme="majorHAnsi" w:hAnsiTheme="majorHAnsi"/>
          <w:sz w:val="24"/>
          <w:szCs w:val="24"/>
        </w:rPr>
      </w:pPr>
      <w:r w:rsidRPr="00B04A37">
        <w:rPr>
          <w:rFonts w:asciiTheme="majorHAnsi" w:hAnsiTheme="majorHAnsi"/>
          <w:sz w:val="24"/>
          <w:szCs w:val="24"/>
        </w:rPr>
        <w:t xml:space="preserve">CyberGreen Institute </w:t>
      </w:r>
    </w:p>
    <w:p w:rsidR="001C5C64" w:rsidRPr="00B04A37" w:rsidRDefault="001C5C64" w:rsidP="001C5C64">
      <w:pPr>
        <w:pStyle w:val="Sinespaciado"/>
        <w:spacing w:after="120"/>
        <w:rPr>
          <w:rFonts w:asciiTheme="majorHAnsi" w:hAnsiTheme="majorHAnsi"/>
          <w:sz w:val="24"/>
          <w:szCs w:val="24"/>
        </w:rPr>
      </w:pPr>
      <w:r w:rsidRPr="00B04A37">
        <w:rPr>
          <w:rFonts w:asciiTheme="majorHAnsi" w:hAnsiTheme="majorHAnsi"/>
          <w:sz w:val="24"/>
          <w:szCs w:val="24"/>
        </w:rPr>
        <w:t xml:space="preserve">93 Worth St, NYC, NY 10013, USA </w:t>
      </w:r>
    </w:p>
    <w:p w:rsidR="001C5C64" w:rsidRPr="00B04A37" w:rsidRDefault="001C5C64" w:rsidP="001C5C64">
      <w:pPr>
        <w:pStyle w:val="Sinespaciado"/>
        <w:spacing w:after="120"/>
        <w:rPr>
          <w:rFonts w:asciiTheme="majorHAnsi" w:hAnsiTheme="majorHAnsi"/>
          <w:sz w:val="24"/>
          <w:szCs w:val="24"/>
        </w:rPr>
      </w:pPr>
      <w:r w:rsidRPr="00B04A37">
        <w:rPr>
          <w:rFonts w:asciiTheme="majorHAnsi" w:hAnsiTheme="majorHAnsi"/>
          <w:sz w:val="24"/>
          <w:szCs w:val="24"/>
        </w:rPr>
        <w:t>+1.310.463.2776</w:t>
      </w:r>
    </w:p>
    <w:p w:rsidR="001C5C64" w:rsidRPr="00B04A37" w:rsidRDefault="001C5C64" w:rsidP="001C5C64">
      <w:pPr>
        <w:pStyle w:val="Sinespaciado"/>
        <w:spacing w:after="120"/>
        <w:rPr>
          <w:rFonts w:asciiTheme="majorHAnsi" w:hAnsiTheme="majorHAnsi"/>
          <w:sz w:val="24"/>
          <w:szCs w:val="24"/>
        </w:rPr>
      </w:pPr>
    </w:p>
    <w:p w:rsidR="001C5C64" w:rsidRPr="00B04A37" w:rsidRDefault="001C5C64" w:rsidP="001C5C64">
      <w:pPr>
        <w:pStyle w:val="Sinespaciado"/>
        <w:spacing w:after="120"/>
        <w:rPr>
          <w:rFonts w:asciiTheme="majorHAnsi" w:hAnsiTheme="majorHAnsi"/>
          <w:sz w:val="24"/>
          <w:szCs w:val="24"/>
        </w:rPr>
      </w:pPr>
      <w:r w:rsidRPr="00B04A37">
        <w:rPr>
          <w:rFonts w:asciiTheme="majorHAnsi" w:hAnsiTheme="majorHAnsi"/>
          <w:sz w:val="24"/>
          <w:szCs w:val="24"/>
        </w:rPr>
        <w:t xml:space="preserve">Manel Medina </w:t>
      </w:r>
    </w:p>
    <w:p w:rsidR="001C5C64" w:rsidRPr="003D5907" w:rsidRDefault="003D5907" w:rsidP="001C5C64">
      <w:pPr>
        <w:pStyle w:val="Sinespaciado"/>
        <w:spacing w:after="120"/>
        <w:rPr>
          <w:rFonts w:asciiTheme="majorHAnsi" w:hAnsiTheme="majorHAnsi"/>
          <w:sz w:val="24"/>
          <w:szCs w:val="24"/>
        </w:rPr>
      </w:pPr>
      <w:r w:rsidRPr="003D5907">
        <w:rPr>
          <w:rFonts w:asciiTheme="majorHAnsi" w:hAnsiTheme="majorHAnsi"/>
          <w:sz w:val="24"/>
          <w:szCs w:val="24"/>
        </w:rPr>
        <w:t>Address: Street Sta. Caterina, 2 – 08290-Cerdanyola V. – Barcelona (Spain)</w:t>
      </w:r>
      <w:r w:rsidR="001C5C64" w:rsidRPr="003D5907">
        <w:rPr>
          <w:rFonts w:asciiTheme="majorHAnsi" w:hAnsiTheme="majorHAnsi"/>
          <w:sz w:val="24"/>
          <w:szCs w:val="24"/>
        </w:rPr>
        <w:t xml:space="preserve"> </w:t>
      </w:r>
    </w:p>
    <w:p w:rsidR="001C5C64" w:rsidRPr="00B04A37" w:rsidRDefault="003D5907" w:rsidP="001C5C64">
      <w:pPr>
        <w:pStyle w:val="Sinespaciado"/>
        <w:spacing w:after="120"/>
        <w:rPr>
          <w:rFonts w:asciiTheme="majorHAnsi" w:hAnsiTheme="majorHAnsi"/>
          <w:sz w:val="24"/>
          <w:szCs w:val="24"/>
        </w:rPr>
      </w:pPr>
      <w:r w:rsidRPr="003D5907">
        <w:rPr>
          <w:rFonts w:asciiTheme="majorHAnsi" w:hAnsiTheme="majorHAnsi"/>
          <w:sz w:val="24"/>
          <w:szCs w:val="24"/>
        </w:rPr>
        <w:t xml:space="preserve">Phone number: +34 </w:t>
      </w:r>
      <w:proofErr w:type="gramStart"/>
      <w:r w:rsidRPr="003D5907">
        <w:rPr>
          <w:rFonts w:asciiTheme="majorHAnsi" w:hAnsiTheme="majorHAnsi"/>
          <w:sz w:val="24"/>
          <w:szCs w:val="24"/>
        </w:rPr>
        <w:t>605284388  /</w:t>
      </w:r>
      <w:proofErr w:type="gramEnd"/>
      <w:r w:rsidRPr="003D5907">
        <w:rPr>
          <w:rFonts w:asciiTheme="majorHAnsi" w:hAnsiTheme="majorHAnsi"/>
          <w:sz w:val="24"/>
          <w:szCs w:val="24"/>
        </w:rPr>
        <w:t xml:space="preserve">  +34 934016984</w:t>
      </w:r>
    </w:p>
    <w:p w:rsidR="001C5C64" w:rsidRPr="00B04A37" w:rsidRDefault="001C5C64" w:rsidP="003D5907">
      <w:pPr>
        <w:jc w:val="both"/>
        <w:rPr>
          <w:rFonts w:asciiTheme="majorHAnsi" w:hAnsiTheme="majorHAnsi"/>
        </w:rPr>
      </w:pPr>
    </w:p>
    <w:p w:rsidR="00D570FC" w:rsidRPr="00B04A37" w:rsidRDefault="00D570FC" w:rsidP="003D5907">
      <w:pPr>
        <w:jc w:val="both"/>
        <w:rPr>
          <w:rFonts w:asciiTheme="majorHAnsi" w:hAnsiTheme="majorHAnsi" w:cs="Times New Roman"/>
        </w:rPr>
      </w:pPr>
      <w:r w:rsidRPr="00B04A37">
        <w:rPr>
          <w:rFonts w:asciiTheme="majorHAnsi" w:hAnsiTheme="majorHAnsi" w:cs="Arial"/>
          <w:color w:val="000000"/>
        </w:rPr>
        <w:t>THIS STATEMENT OF WORK ("Statement of Work"), dated as of the Effective Date indicated below, is issued pursuant to and incorporates the terms and conditions of the Services Agr</w:t>
      </w:r>
      <w:r w:rsidR="008B1DA9" w:rsidRPr="00B04A37">
        <w:rPr>
          <w:rFonts w:asciiTheme="majorHAnsi" w:hAnsiTheme="majorHAnsi" w:cs="Arial"/>
          <w:color w:val="000000"/>
        </w:rPr>
        <w:t xml:space="preserve">eement (the "Agreement") dated </w:t>
      </w:r>
      <w:r w:rsidRPr="00B04A37">
        <w:rPr>
          <w:rFonts w:asciiTheme="majorHAnsi" w:hAnsiTheme="majorHAnsi" w:cs="Arial"/>
          <w:color w:val="000000"/>
        </w:rPr>
        <w:t xml:space="preserve">1 June 2016, between </w:t>
      </w:r>
      <w:r w:rsidR="00C36AF7">
        <w:rPr>
          <w:rFonts w:asciiTheme="majorHAnsi" w:hAnsiTheme="majorHAnsi" w:cs="Arial"/>
          <w:color w:val="000000"/>
        </w:rPr>
        <w:t xml:space="preserve">the </w:t>
      </w:r>
      <w:r w:rsidRPr="00B04A37">
        <w:rPr>
          <w:rFonts w:asciiTheme="majorHAnsi" w:hAnsiTheme="majorHAnsi" w:cs="Arial"/>
          <w:color w:val="000000"/>
        </w:rPr>
        <w:t>CyberGreen</w:t>
      </w:r>
      <w:r w:rsidR="008B1DA9" w:rsidRPr="00B04A37">
        <w:rPr>
          <w:rFonts w:asciiTheme="majorHAnsi" w:hAnsiTheme="majorHAnsi" w:cs="Arial"/>
          <w:color w:val="000000"/>
        </w:rPr>
        <w:t xml:space="preserve"> Institute ("Customer") and Manel Medina</w:t>
      </w:r>
      <w:r w:rsidR="001C5C64" w:rsidRPr="00B04A37">
        <w:rPr>
          <w:rFonts w:asciiTheme="majorHAnsi" w:hAnsiTheme="majorHAnsi" w:cs="Arial"/>
          <w:color w:val="000000"/>
        </w:rPr>
        <w:t xml:space="preserve"> ("Consultant</w:t>
      </w:r>
      <w:r w:rsidRPr="00B04A37">
        <w:rPr>
          <w:rFonts w:asciiTheme="majorHAnsi" w:hAnsiTheme="majorHAnsi" w:cs="Arial"/>
          <w:color w:val="000000"/>
        </w:rPr>
        <w:t>").</w:t>
      </w:r>
    </w:p>
    <w:p w:rsidR="00D570FC" w:rsidRPr="00B04A37" w:rsidRDefault="00D570FC" w:rsidP="003D5907">
      <w:pPr>
        <w:jc w:val="both"/>
        <w:rPr>
          <w:rFonts w:asciiTheme="majorHAnsi" w:eastAsia="Times New Roman" w:hAnsiTheme="majorHAnsi" w:cs="Times New Roman"/>
        </w:rPr>
      </w:pPr>
    </w:p>
    <w:p w:rsidR="00D570FC" w:rsidRPr="00B04A37" w:rsidRDefault="001C5C64" w:rsidP="003D5907">
      <w:pPr>
        <w:jc w:val="both"/>
        <w:rPr>
          <w:rFonts w:asciiTheme="majorHAnsi" w:hAnsiTheme="majorHAnsi" w:cs="Times New Roman"/>
        </w:rPr>
      </w:pPr>
      <w:r w:rsidRPr="00B04A37">
        <w:rPr>
          <w:rFonts w:asciiTheme="majorHAnsi" w:hAnsiTheme="majorHAnsi" w:cs="Arial"/>
          <w:color w:val="000000"/>
        </w:rPr>
        <w:t>1</w:t>
      </w:r>
      <w:r w:rsidR="003E454E" w:rsidRPr="00B04A37">
        <w:rPr>
          <w:rFonts w:asciiTheme="majorHAnsi" w:hAnsiTheme="majorHAnsi" w:cs="Arial"/>
          <w:color w:val="000000"/>
        </w:rPr>
        <w:t>. Project Description. The Consultant</w:t>
      </w:r>
      <w:r w:rsidR="00D570FC" w:rsidRPr="00B04A37">
        <w:rPr>
          <w:rFonts w:asciiTheme="majorHAnsi" w:hAnsiTheme="majorHAnsi" w:cs="Arial"/>
          <w:color w:val="000000"/>
        </w:rPr>
        <w:t xml:space="preserve"> will perform the Services identified below for Customer.</w:t>
      </w:r>
    </w:p>
    <w:p w:rsidR="00D570FC" w:rsidRPr="00B04A37" w:rsidRDefault="00D570FC" w:rsidP="003D5907">
      <w:pPr>
        <w:jc w:val="both"/>
        <w:rPr>
          <w:rFonts w:asciiTheme="majorHAnsi" w:eastAsia="Times New Roman" w:hAnsiTheme="majorHAnsi" w:cs="Times New Roman"/>
        </w:rPr>
      </w:pPr>
    </w:p>
    <w:p w:rsidR="008B1DA9" w:rsidRPr="00B04A37" w:rsidRDefault="00C36AF7" w:rsidP="003D5907">
      <w:pPr>
        <w:jc w:val="both"/>
        <w:rPr>
          <w:rFonts w:asciiTheme="majorHAnsi" w:hAnsiTheme="majorHAnsi" w:cs="Arial"/>
          <w:color w:val="000000"/>
        </w:rPr>
      </w:pPr>
      <w:r>
        <w:rPr>
          <w:rFonts w:asciiTheme="majorHAnsi" w:hAnsiTheme="majorHAnsi" w:cs="Arial"/>
          <w:color w:val="000000"/>
        </w:rPr>
        <w:t>The consultant</w:t>
      </w:r>
      <w:r w:rsidR="008B1DA9" w:rsidRPr="00B04A37">
        <w:rPr>
          <w:rFonts w:asciiTheme="majorHAnsi" w:hAnsiTheme="majorHAnsi" w:cs="Arial"/>
          <w:color w:val="000000"/>
        </w:rPr>
        <w:t xml:space="preserve"> will provide the </w:t>
      </w:r>
      <w:r w:rsidR="008B1DA9" w:rsidRPr="00B04A37">
        <w:rPr>
          <w:rFonts w:asciiTheme="majorHAnsi" w:hAnsiTheme="majorHAnsi"/>
        </w:rPr>
        <w:t>Bi-annual CyberGreen Me</w:t>
      </w:r>
      <w:r w:rsidR="001C5C64" w:rsidRPr="00B04A37">
        <w:rPr>
          <w:rFonts w:asciiTheme="majorHAnsi" w:hAnsiTheme="majorHAnsi"/>
        </w:rPr>
        <w:t xml:space="preserve">trics Analysis Report  (Publish in October </w:t>
      </w:r>
      <w:r w:rsidR="008B1DA9" w:rsidRPr="00B04A37">
        <w:rPr>
          <w:rFonts w:asciiTheme="majorHAnsi" w:hAnsiTheme="majorHAnsi"/>
        </w:rPr>
        <w:t xml:space="preserve">and February), and monthly index and support metrics analysis. </w:t>
      </w:r>
    </w:p>
    <w:p w:rsidR="00D570FC" w:rsidRPr="00B04A37" w:rsidRDefault="00D570FC" w:rsidP="003D5907">
      <w:pPr>
        <w:jc w:val="both"/>
        <w:rPr>
          <w:rFonts w:asciiTheme="majorHAnsi" w:eastAsia="Times New Roman" w:hAnsiTheme="majorHAnsi" w:cs="Times New Roman"/>
        </w:rPr>
      </w:pPr>
    </w:p>
    <w:p w:rsidR="00D570FC" w:rsidRPr="00B04A37" w:rsidRDefault="001C5C64" w:rsidP="003D5907">
      <w:pPr>
        <w:jc w:val="both"/>
        <w:rPr>
          <w:rFonts w:asciiTheme="majorHAnsi" w:hAnsiTheme="majorHAnsi" w:cs="Times New Roman"/>
        </w:rPr>
      </w:pPr>
      <w:r w:rsidRPr="00B04A37">
        <w:rPr>
          <w:rFonts w:asciiTheme="majorHAnsi" w:hAnsiTheme="majorHAnsi" w:cs="Arial"/>
          <w:color w:val="000000"/>
        </w:rPr>
        <w:t>2</w:t>
      </w:r>
      <w:r w:rsidR="00D570FC" w:rsidRPr="00B04A37">
        <w:rPr>
          <w:rFonts w:asciiTheme="majorHAnsi" w:hAnsiTheme="majorHAnsi" w:cs="Arial"/>
          <w:color w:val="000000"/>
        </w:rPr>
        <w:t xml:space="preserve">. Deliverables. The </w:t>
      </w:r>
      <w:r w:rsidRPr="00B04A37">
        <w:rPr>
          <w:rFonts w:asciiTheme="majorHAnsi" w:hAnsiTheme="majorHAnsi" w:cs="Arial"/>
          <w:color w:val="000000"/>
        </w:rPr>
        <w:t>Consultant</w:t>
      </w:r>
      <w:r w:rsidR="008B1DA9" w:rsidRPr="00B04A37">
        <w:rPr>
          <w:rFonts w:asciiTheme="majorHAnsi" w:hAnsiTheme="majorHAnsi" w:cs="Arial"/>
          <w:color w:val="000000"/>
        </w:rPr>
        <w:t xml:space="preserve"> will be responsible for 2</w:t>
      </w:r>
      <w:r w:rsidR="0045193B" w:rsidRPr="00B04A37">
        <w:rPr>
          <w:rFonts w:asciiTheme="majorHAnsi" w:hAnsiTheme="majorHAnsi" w:cs="Arial"/>
          <w:color w:val="000000"/>
        </w:rPr>
        <w:t xml:space="preserve"> tasks</w:t>
      </w:r>
      <w:r w:rsidRPr="00B04A37">
        <w:rPr>
          <w:rFonts w:asciiTheme="majorHAnsi" w:hAnsiTheme="majorHAnsi" w:cs="Arial"/>
          <w:color w:val="000000"/>
        </w:rPr>
        <w:t>. The deliverables the Consultant</w:t>
      </w:r>
      <w:r w:rsidR="00D570FC" w:rsidRPr="00B04A37">
        <w:rPr>
          <w:rFonts w:asciiTheme="majorHAnsi" w:hAnsiTheme="majorHAnsi" w:cs="Arial"/>
          <w:color w:val="000000"/>
        </w:rPr>
        <w:t xml:space="preserve"> will </w:t>
      </w:r>
      <w:r w:rsidR="008B1DA9" w:rsidRPr="00B04A37">
        <w:rPr>
          <w:rFonts w:asciiTheme="majorHAnsi" w:hAnsiTheme="majorHAnsi" w:cs="Arial"/>
          <w:color w:val="000000"/>
        </w:rPr>
        <w:t xml:space="preserve">provide to Customer </w:t>
      </w:r>
      <w:r w:rsidR="00D570FC" w:rsidRPr="00B04A37">
        <w:rPr>
          <w:rFonts w:asciiTheme="majorHAnsi" w:hAnsiTheme="majorHAnsi" w:cs="Arial"/>
          <w:color w:val="000000"/>
        </w:rPr>
        <w:t>are identified below</w:t>
      </w:r>
      <w:r w:rsidR="003D5907">
        <w:rPr>
          <w:rFonts w:asciiTheme="majorHAnsi" w:hAnsiTheme="majorHAnsi" w:cs="Arial"/>
          <w:color w:val="000000"/>
        </w:rPr>
        <w:t>:</w:t>
      </w:r>
    </w:p>
    <w:p w:rsidR="00D570FC" w:rsidRPr="00B04A37" w:rsidRDefault="00D570FC" w:rsidP="003D5907">
      <w:pPr>
        <w:jc w:val="both"/>
        <w:rPr>
          <w:rFonts w:asciiTheme="majorHAnsi" w:eastAsia="Times New Roman" w:hAnsiTheme="majorHAnsi" w:cs="Times New Roman"/>
        </w:rPr>
      </w:pPr>
    </w:p>
    <w:p w:rsidR="00D570FC" w:rsidRPr="00B04A37" w:rsidRDefault="0045193B" w:rsidP="003D5907">
      <w:pPr>
        <w:jc w:val="both"/>
        <w:rPr>
          <w:rFonts w:asciiTheme="majorHAnsi" w:hAnsiTheme="majorHAnsi"/>
        </w:rPr>
      </w:pPr>
      <w:r w:rsidRPr="00B04A37">
        <w:rPr>
          <w:rFonts w:asciiTheme="majorHAnsi" w:hAnsiTheme="majorHAnsi"/>
        </w:rPr>
        <w:t>Task 1.  Producing</w:t>
      </w:r>
      <w:r w:rsidR="001C5C64" w:rsidRPr="00B04A37">
        <w:rPr>
          <w:rFonts w:asciiTheme="majorHAnsi" w:hAnsiTheme="majorHAnsi"/>
        </w:rPr>
        <w:t xml:space="preserve"> </w:t>
      </w:r>
      <w:r w:rsidR="008B1DA9" w:rsidRPr="00B04A37">
        <w:rPr>
          <w:rFonts w:asciiTheme="majorHAnsi" w:hAnsiTheme="majorHAnsi"/>
        </w:rPr>
        <w:t>Bi-annual</w:t>
      </w:r>
      <w:r w:rsidR="00D570FC" w:rsidRPr="00B04A37">
        <w:rPr>
          <w:rFonts w:asciiTheme="majorHAnsi" w:hAnsiTheme="majorHAnsi"/>
        </w:rPr>
        <w:t xml:space="preserve"> </w:t>
      </w:r>
      <w:r w:rsidR="00AE009A" w:rsidRPr="00B04A37">
        <w:rPr>
          <w:rFonts w:asciiTheme="majorHAnsi" w:hAnsiTheme="majorHAnsi"/>
        </w:rPr>
        <w:t xml:space="preserve">CyberGreen index analysis </w:t>
      </w:r>
      <w:r w:rsidR="00D570FC" w:rsidRPr="00B04A37">
        <w:rPr>
          <w:rFonts w:asciiTheme="majorHAnsi" w:hAnsiTheme="majorHAnsi"/>
        </w:rPr>
        <w:t>Report</w:t>
      </w:r>
      <w:r w:rsidR="001C5C64" w:rsidRPr="00B04A37">
        <w:rPr>
          <w:rFonts w:asciiTheme="majorHAnsi" w:hAnsiTheme="majorHAnsi"/>
        </w:rPr>
        <w:t>s (</w:t>
      </w:r>
      <w:r w:rsidR="003E454E" w:rsidRPr="00B04A37">
        <w:rPr>
          <w:rFonts w:asciiTheme="majorHAnsi" w:hAnsiTheme="majorHAnsi"/>
        </w:rPr>
        <w:t xml:space="preserve">total </w:t>
      </w:r>
      <w:r w:rsidR="001C5C64" w:rsidRPr="00B04A37">
        <w:rPr>
          <w:rFonts w:asciiTheme="majorHAnsi" w:hAnsiTheme="majorHAnsi"/>
        </w:rPr>
        <w:t>2 reports)</w:t>
      </w:r>
      <w:r w:rsidR="00AE009A" w:rsidRPr="00B04A37">
        <w:rPr>
          <w:rFonts w:asciiTheme="majorHAnsi" w:hAnsiTheme="majorHAnsi"/>
        </w:rPr>
        <w:t xml:space="preserve"> </w:t>
      </w:r>
    </w:p>
    <w:p w:rsidR="00D570FC" w:rsidRPr="00B04A37" w:rsidRDefault="00D570FC" w:rsidP="003D5907">
      <w:pPr>
        <w:jc w:val="both"/>
        <w:rPr>
          <w:rFonts w:asciiTheme="majorHAnsi" w:hAnsiTheme="majorHAnsi"/>
        </w:rPr>
      </w:pPr>
    </w:p>
    <w:p w:rsidR="00D570FC" w:rsidRPr="003D5907" w:rsidRDefault="003E454E" w:rsidP="003D5907">
      <w:pPr>
        <w:pStyle w:val="Prrafodelista"/>
        <w:numPr>
          <w:ilvl w:val="0"/>
          <w:numId w:val="5"/>
        </w:numPr>
        <w:jc w:val="both"/>
        <w:rPr>
          <w:rFonts w:asciiTheme="majorHAnsi" w:hAnsiTheme="majorHAnsi"/>
        </w:rPr>
      </w:pPr>
      <w:r w:rsidRPr="003D5907">
        <w:rPr>
          <w:rFonts w:asciiTheme="majorHAnsi" w:hAnsiTheme="majorHAnsi"/>
        </w:rPr>
        <w:t>Relating data collection</w:t>
      </w:r>
      <w:r w:rsidR="00AE009A" w:rsidRPr="003D5907">
        <w:rPr>
          <w:rFonts w:asciiTheme="majorHAnsi" w:hAnsiTheme="majorHAnsi"/>
        </w:rPr>
        <w:t xml:space="preserve"> and </w:t>
      </w:r>
      <w:r w:rsidRPr="003D5907">
        <w:rPr>
          <w:rFonts w:asciiTheme="majorHAnsi" w:hAnsiTheme="majorHAnsi"/>
        </w:rPr>
        <w:t>analysis of</w:t>
      </w:r>
      <w:r w:rsidR="00D570FC" w:rsidRPr="003D5907">
        <w:rPr>
          <w:rFonts w:asciiTheme="majorHAnsi" w:hAnsiTheme="majorHAnsi"/>
        </w:rPr>
        <w:t xml:space="preserve"> selected ASN/Country/Threats</w:t>
      </w:r>
    </w:p>
    <w:p w:rsidR="008B1DA9" w:rsidRPr="003D5907" w:rsidRDefault="00D570FC" w:rsidP="003D5907">
      <w:pPr>
        <w:pStyle w:val="Prrafodelista"/>
        <w:numPr>
          <w:ilvl w:val="1"/>
          <w:numId w:val="5"/>
        </w:numPr>
        <w:jc w:val="both"/>
        <w:rPr>
          <w:rFonts w:asciiTheme="majorHAnsi" w:hAnsiTheme="majorHAnsi"/>
        </w:rPr>
      </w:pPr>
      <w:r w:rsidRPr="003D5907">
        <w:rPr>
          <w:rFonts w:asciiTheme="majorHAnsi" w:hAnsiTheme="majorHAnsi"/>
        </w:rPr>
        <w:t>Produce several views of Internet healthiness, from different perspectives,</w:t>
      </w:r>
      <w:r w:rsidR="003D5907" w:rsidRPr="003D5907">
        <w:rPr>
          <w:rFonts w:asciiTheme="majorHAnsi" w:hAnsiTheme="majorHAnsi"/>
        </w:rPr>
        <w:t xml:space="preserve"> </w:t>
      </w:r>
      <w:r w:rsidRPr="003D5907">
        <w:rPr>
          <w:rFonts w:asciiTheme="majorHAnsi" w:hAnsiTheme="majorHAnsi"/>
        </w:rPr>
        <w:t xml:space="preserve">addressed to different target audiences: End users, Policy </w:t>
      </w:r>
      <w:r w:rsidR="008B1DA9" w:rsidRPr="003D5907">
        <w:rPr>
          <w:rFonts w:asciiTheme="majorHAnsi" w:hAnsiTheme="majorHAnsi"/>
        </w:rPr>
        <w:t>makers, and</w:t>
      </w:r>
      <w:r w:rsidR="003D5907" w:rsidRPr="003D5907">
        <w:rPr>
          <w:rFonts w:asciiTheme="majorHAnsi" w:hAnsiTheme="majorHAnsi"/>
        </w:rPr>
        <w:t xml:space="preserve"> </w:t>
      </w:r>
      <w:r w:rsidR="003D5907" w:rsidRPr="00B04A37">
        <w:rPr>
          <w:rFonts w:asciiTheme="majorHAnsi" w:hAnsiTheme="majorHAnsi"/>
        </w:rPr>
        <w:t>CSIRTs/Mitigators</w:t>
      </w:r>
    </w:p>
    <w:p w:rsidR="00D570FC" w:rsidRPr="003D5907" w:rsidRDefault="00D570FC" w:rsidP="003D5907">
      <w:pPr>
        <w:pStyle w:val="Prrafodelista"/>
        <w:numPr>
          <w:ilvl w:val="1"/>
          <w:numId w:val="5"/>
        </w:numPr>
        <w:jc w:val="both"/>
        <w:rPr>
          <w:rFonts w:asciiTheme="majorHAnsi" w:hAnsiTheme="majorHAnsi"/>
        </w:rPr>
      </w:pPr>
      <w:r w:rsidRPr="003D5907">
        <w:rPr>
          <w:rFonts w:asciiTheme="majorHAnsi" w:hAnsiTheme="majorHAnsi"/>
        </w:rPr>
        <w:t xml:space="preserve">First choice of threats: </w:t>
      </w:r>
      <w:proofErr w:type="spellStart"/>
      <w:r w:rsidRPr="003D5907">
        <w:rPr>
          <w:rFonts w:asciiTheme="majorHAnsi" w:hAnsiTheme="majorHAnsi"/>
        </w:rPr>
        <w:t>openNTP</w:t>
      </w:r>
      <w:proofErr w:type="spellEnd"/>
      <w:r w:rsidRPr="003D5907">
        <w:rPr>
          <w:rFonts w:asciiTheme="majorHAnsi" w:hAnsiTheme="majorHAnsi"/>
        </w:rPr>
        <w:t xml:space="preserve"> ser</w:t>
      </w:r>
      <w:r w:rsidR="008B1DA9" w:rsidRPr="003D5907">
        <w:rPr>
          <w:rFonts w:asciiTheme="majorHAnsi" w:hAnsiTheme="majorHAnsi"/>
        </w:rPr>
        <w:t xml:space="preserve">vers, </w:t>
      </w:r>
      <w:proofErr w:type="spellStart"/>
      <w:r w:rsidR="008B1DA9" w:rsidRPr="003D5907">
        <w:rPr>
          <w:rFonts w:asciiTheme="majorHAnsi" w:hAnsiTheme="majorHAnsi"/>
        </w:rPr>
        <w:t>openDNS</w:t>
      </w:r>
      <w:proofErr w:type="spellEnd"/>
      <w:r w:rsidR="008B1DA9" w:rsidRPr="003D5907">
        <w:rPr>
          <w:rFonts w:asciiTheme="majorHAnsi" w:hAnsiTheme="majorHAnsi"/>
        </w:rPr>
        <w:t xml:space="preserve"> servers, </w:t>
      </w:r>
      <w:proofErr w:type="spellStart"/>
      <w:r w:rsidR="008B1DA9" w:rsidRPr="003D5907">
        <w:rPr>
          <w:rFonts w:asciiTheme="majorHAnsi" w:hAnsiTheme="majorHAnsi"/>
        </w:rPr>
        <w:t>openSSDP</w:t>
      </w:r>
      <w:proofErr w:type="spellEnd"/>
      <w:r w:rsidR="008B1DA9" w:rsidRPr="003D5907">
        <w:rPr>
          <w:rFonts w:asciiTheme="majorHAnsi" w:hAnsiTheme="majorHAnsi"/>
        </w:rPr>
        <w:t xml:space="preserve"> </w:t>
      </w:r>
      <w:r w:rsidRPr="003D5907">
        <w:rPr>
          <w:rFonts w:asciiTheme="majorHAnsi" w:hAnsiTheme="majorHAnsi"/>
        </w:rPr>
        <w:t>servers (SPAM</w:t>
      </w:r>
      <w:r w:rsidR="008B1DA9" w:rsidRPr="003D5907">
        <w:rPr>
          <w:rFonts w:asciiTheme="majorHAnsi" w:hAnsiTheme="majorHAnsi"/>
        </w:rPr>
        <w:t xml:space="preserve"> </w:t>
      </w:r>
      <w:r w:rsidRPr="003D5907">
        <w:rPr>
          <w:rFonts w:asciiTheme="majorHAnsi" w:hAnsiTheme="majorHAnsi"/>
        </w:rPr>
        <w:t>and Phishing sources/sites)</w:t>
      </w:r>
    </w:p>
    <w:p w:rsidR="00D570FC" w:rsidRPr="00B04A37" w:rsidRDefault="00D570FC" w:rsidP="003D5907">
      <w:pPr>
        <w:jc w:val="both"/>
        <w:rPr>
          <w:rFonts w:asciiTheme="majorHAnsi" w:hAnsiTheme="majorHAnsi"/>
        </w:rPr>
      </w:pPr>
    </w:p>
    <w:p w:rsidR="002044AA" w:rsidRPr="003D5907" w:rsidRDefault="001C5C64" w:rsidP="003D5907">
      <w:pPr>
        <w:pStyle w:val="Prrafodelista"/>
        <w:numPr>
          <w:ilvl w:val="0"/>
          <w:numId w:val="5"/>
        </w:numPr>
        <w:rPr>
          <w:rFonts w:asciiTheme="majorHAnsi" w:hAnsiTheme="majorHAnsi"/>
        </w:rPr>
      </w:pPr>
      <w:r w:rsidRPr="003D5907">
        <w:rPr>
          <w:rFonts w:asciiTheme="majorHAnsi" w:hAnsiTheme="majorHAnsi"/>
        </w:rPr>
        <w:t>1</w:t>
      </w:r>
      <w:r w:rsidRPr="003D5907">
        <w:rPr>
          <w:rFonts w:asciiTheme="majorHAnsi" w:hAnsiTheme="majorHAnsi"/>
          <w:vertAlign w:val="superscript"/>
        </w:rPr>
        <w:t>st</w:t>
      </w:r>
      <w:r w:rsidRPr="003D5907">
        <w:rPr>
          <w:rFonts w:asciiTheme="majorHAnsi" w:hAnsiTheme="majorHAnsi"/>
        </w:rPr>
        <w:t xml:space="preserve"> index analysis</w:t>
      </w:r>
      <w:r w:rsidR="00AE009A" w:rsidRPr="003D5907">
        <w:rPr>
          <w:rFonts w:asciiTheme="majorHAnsi" w:hAnsiTheme="majorHAnsi"/>
        </w:rPr>
        <w:t xml:space="preserve"> </w:t>
      </w:r>
      <w:r w:rsidR="005E640C" w:rsidRPr="003D5907">
        <w:rPr>
          <w:rFonts w:asciiTheme="majorHAnsi" w:hAnsiTheme="majorHAnsi"/>
        </w:rPr>
        <w:t>r</w:t>
      </w:r>
      <w:r w:rsidR="00F32016" w:rsidRPr="003D5907">
        <w:rPr>
          <w:rFonts w:asciiTheme="majorHAnsi" w:hAnsiTheme="majorHAnsi"/>
        </w:rPr>
        <w:t xml:space="preserve">eport </w:t>
      </w:r>
      <w:r w:rsidR="000135F6" w:rsidRPr="003D5907">
        <w:rPr>
          <w:rFonts w:asciiTheme="majorHAnsi" w:hAnsiTheme="majorHAnsi"/>
        </w:rPr>
        <w:t xml:space="preserve">delivery of </w:t>
      </w:r>
      <w:r w:rsidR="003D5907">
        <w:rPr>
          <w:rFonts w:asciiTheme="majorHAnsi" w:hAnsiTheme="majorHAnsi"/>
        </w:rPr>
        <w:t>October 2</w:t>
      </w:r>
      <w:r w:rsidR="00F32016" w:rsidRPr="003D5907">
        <w:rPr>
          <w:rFonts w:asciiTheme="majorHAnsi" w:hAnsiTheme="majorHAnsi"/>
        </w:rPr>
        <w:t>016</w:t>
      </w:r>
    </w:p>
    <w:p w:rsidR="001C5C64" w:rsidRPr="003D5907" w:rsidRDefault="001C5C64" w:rsidP="003D5907">
      <w:pPr>
        <w:pStyle w:val="Prrafodelista"/>
        <w:numPr>
          <w:ilvl w:val="0"/>
          <w:numId w:val="5"/>
        </w:numPr>
        <w:rPr>
          <w:rFonts w:asciiTheme="majorHAnsi" w:hAnsiTheme="majorHAnsi"/>
        </w:rPr>
      </w:pPr>
      <w:r w:rsidRPr="003D5907">
        <w:rPr>
          <w:rFonts w:asciiTheme="majorHAnsi" w:hAnsiTheme="majorHAnsi"/>
        </w:rPr>
        <w:t>2</w:t>
      </w:r>
      <w:r w:rsidRPr="003D5907">
        <w:rPr>
          <w:rFonts w:asciiTheme="majorHAnsi" w:hAnsiTheme="majorHAnsi"/>
          <w:vertAlign w:val="superscript"/>
        </w:rPr>
        <w:t>nd</w:t>
      </w:r>
      <w:r w:rsidRPr="003D5907">
        <w:rPr>
          <w:rFonts w:asciiTheme="majorHAnsi" w:hAnsiTheme="majorHAnsi"/>
        </w:rPr>
        <w:t xml:space="preserve"> index analysis report </w:t>
      </w:r>
      <w:r w:rsidR="00F32016" w:rsidRPr="003D5907">
        <w:rPr>
          <w:rFonts w:asciiTheme="majorHAnsi" w:hAnsiTheme="majorHAnsi"/>
        </w:rPr>
        <w:t xml:space="preserve">delivery of </w:t>
      </w:r>
      <w:r w:rsidRPr="003D5907">
        <w:rPr>
          <w:rFonts w:asciiTheme="majorHAnsi" w:hAnsiTheme="majorHAnsi"/>
        </w:rPr>
        <w:t>Febru</w:t>
      </w:r>
      <w:r w:rsidR="00F32016" w:rsidRPr="003D5907">
        <w:rPr>
          <w:rFonts w:asciiTheme="majorHAnsi" w:hAnsiTheme="majorHAnsi"/>
        </w:rPr>
        <w:t>ary, 2017</w:t>
      </w:r>
    </w:p>
    <w:p w:rsidR="001C5C64" w:rsidRPr="00B04A37" w:rsidRDefault="001C5C64" w:rsidP="003D5907">
      <w:pPr>
        <w:jc w:val="both"/>
        <w:rPr>
          <w:rFonts w:asciiTheme="majorHAnsi" w:hAnsiTheme="majorHAnsi"/>
        </w:rPr>
      </w:pPr>
    </w:p>
    <w:p w:rsidR="001C5C64" w:rsidRPr="00181F01" w:rsidRDefault="001C5C64" w:rsidP="00181F01">
      <w:pPr>
        <w:pStyle w:val="Prrafodelista"/>
        <w:numPr>
          <w:ilvl w:val="0"/>
          <w:numId w:val="5"/>
        </w:numPr>
        <w:jc w:val="both"/>
        <w:rPr>
          <w:rFonts w:asciiTheme="majorHAnsi" w:hAnsiTheme="majorHAnsi"/>
        </w:rPr>
      </w:pPr>
      <w:r w:rsidRPr="00181F01">
        <w:rPr>
          <w:rFonts w:asciiTheme="majorHAnsi" w:hAnsiTheme="majorHAnsi"/>
        </w:rPr>
        <w:t>Fetch feedback from relevant stakeholders about coherence, impact and usefulness of report c</w:t>
      </w:r>
      <w:r w:rsidR="002044AA" w:rsidRPr="00181F01">
        <w:rPr>
          <w:rFonts w:asciiTheme="majorHAnsi" w:hAnsiTheme="majorHAnsi"/>
        </w:rPr>
        <w:t>o</w:t>
      </w:r>
      <w:r w:rsidR="00F32016" w:rsidRPr="00181F01">
        <w:rPr>
          <w:rFonts w:asciiTheme="majorHAnsi" w:hAnsiTheme="majorHAnsi"/>
        </w:rPr>
        <w:t>ntent and format/visualization.</w:t>
      </w:r>
    </w:p>
    <w:p w:rsidR="001C5C64" w:rsidRPr="00B04A37" w:rsidRDefault="001C5C64" w:rsidP="003D5907">
      <w:pPr>
        <w:jc w:val="both"/>
        <w:rPr>
          <w:rFonts w:asciiTheme="majorHAnsi" w:hAnsiTheme="majorHAnsi"/>
        </w:rPr>
      </w:pPr>
    </w:p>
    <w:p w:rsidR="00D570FC" w:rsidRPr="00B04A37" w:rsidRDefault="0045193B" w:rsidP="003D5907">
      <w:pPr>
        <w:jc w:val="both"/>
        <w:rPr>
          <w:rFonts w:asciiTheme="majorHAnsi" w:hAnsiTheme="majorHAnsi"/>
        </w:rPr>
      </w:pPr>
      <w:r w:rsidRPr="00B04A37">
        <w:rPr>
          <w:rFonts w:asciiTheme="majorHAnsi" w:hAnsiTheme="majorHAnsi"/>
        </w:rPr>
        <w:t>Task 2.</w:t>
      </w:r>
      <w:r w:rsidR="00AE009A" w:rsidRPr="00B04A37">
        <w:rPr>
          <w:rFonts w:asciiTheme="majorHAnsi" w:hAnsiTheme="majorHAnsi"/>
        </w:rPr>
        <w:t xml:space="preserve"> Monthly global</w:t>
      </w:r>
      <w:r w:rsidR="00BF058D" w:rsidRPr="00B04A37">
        <w:rPr>
          <w:rFonts w:asciiTheme="majorHAnsi" w:hAnsiTheme="majorHAnsi"/>
        </w:rPr>
        <w:t xml:space="preserve"> ecosystem health index short analysis memo (1-2 pages of significant findings or trend</w:t>
      </w:r>
      <w:r w:rsidR="00181F01">
        <w:rPr>
          <w:rFonts w:asciiTheme="majorHAnsi" w:hAnsiTheme="majorHAnsi"/>
        </w:rPr>
        <w:t>s</w:t>
      </w:r>
      <w:r w:rsidR="00BF058D" w:rsidRPr="00B04A37">
        <w:rPr>
          <w:rFonts w:asciiTheme="majorHAnsi" w:hAnsiTheme="majorHAnsi"/>
        </w:rPr>
        <w:t xml:space="preserve"> of the month)</w:t>
      </w:r>
    </w:p>
    <w:p w:rsidR="00D570FC" w:rsidRPr="00B04A37" w:rsidRDefault="00D570FC" w:rsidP="003D5907">
      <w:pPr>
        <w:jc w:val="both"/>
        <w:rPr>
          <w:rFonts w:asciiTheme="majorHAnsi" w:hAnsiTheme="majorHAnsi"/>
        </w:rPr>
      </w:pPr>
    </w:p>
    <w:p w:rsidR="00BF058D" w:rsidRPr="00181F01" w:rsidRDefault="00BF058D" w:rsidP="00181F01">
      <w:pPr>
        <w:pStyle w:val="Prrafodelista"/>
        <w:numPr>
          <w:ilvl w:val="1"/>
          <w:numId w:val="5"/>
        </w:numPr>
        <w:ind w:left="360"/>
        <w:rPr>
          <w:rFonts w:asciiTheme="majorHAnsi" w:hAnsiTheme="majorHAnsi"/>
        </w:rPr>
      </w:pPr>
      <w:r w:rsidRPr="00181F01">
        <w:rPr>
          <w:rFonts w:asciiTheme="majorHAnsi" w:hAnsiTheme="majorHAnsi"/>
        </w:rPr>
        <w:t>Produce several views of Internet healthiness, from different perspectives.</w:t>
      </w:r>
      <w:r w:rsidR="00181F01" w:rsidRPr="00181F01">
        <w:rPr>
          <w:rFonts w:asciiTheme="majorHAnsi" w:hAnsiTheme="majorHAnsi"/>
        </w:rPr>
        <w:t xml:space="preserve"> </w:t>
      </w:r>
      <w:r w:rsidRPr="00181F01">
        <w:rPr>
          <w:rFonts w:asciiTheme="majorHAnsi" w:hAnsiTheme="majorHAnsi"/>
        </w:rPr>
        <w:t xml:space="preserve">Target audiences: Capacity building “needs” analysis, Operations -  </w:t>
      </w:r>
    </w:p>
    <w:p w:rsidR="00BF058D" w:rsidRPr="00B04A37" w:rsidRDefault="00BF058D" w:rsidP="00181F01">
      <w:pPr>
        <w:ind w:firstLine="720"/>
        <w:rPr>
          <w:rFonts w:asciiTheme="majorHAnsi" w:hAnsiTheme="majorHAnsi"/>
        </w:rPr>
      </w:pPr>
    </w:p>
    <w:p w:rsidR="00BF058D" w:rsidRPr="00181F01" w:rsidRDefault="00BF058D" w:rsidP="00181F01">
      <w:pPr>
        <w:pStyle w:val="Prrafodelista"/>
        <w:numPr>
          <w:ilvl w:val="1"/>
          <w:numId w:val="5"/>
        </w:numPr>
        <w:ind w:left="360"/>
        <w:rPr>
          <w:rFonts w:asciiTheme="majorHAnsi" w:hAnsiTheme="majorHAnsi"/>
        </w:rPr>
      </w:pPr>
      <w:bookmarkStart w:id="0" w:name="_GoBack"/>
      <w:bookmarkEnd w:id="0"/>
      <w:r w:rsidRPr="00181F01">
        <w:rPr>
          <w:rFonts w:asciiTheme="majorHAnsi" w:hAnsiTheme="majorHAnsi"/>
        </w:rPr>
        <w:t xml:space="preserve">First choice of threats: </w:t>
      </w:r>
      <w:proofErr w:type="spellStart"/>
      <w:r w:rsidRPr="00181F01">
        <w:rPr>
          <w:rFonts w:asciiTheme="majorHAnsi" w:hAnsiTheme="majorHAnsi"/>
        </w:rPr>
        <w:t>openNTP</w:t>
      </w:r>
      <w:proofErr w:type="spellEnd"/>
      <w:r w:rsidRPr="00181F01">
        <w:rPr>
          <w:rFonts w:asciiTheme="majorHAnsi" w:hAnsiTheme="majorHAnsi"/>
        </w:rPr>
        <w:t xml:space="preserve"> servers, </w:t>
      </w:r>
      <w:proofErr w:type="spellStart"/>
      <w:r w:rsidRPr="00181F01">
        <w:rPr>
          <w:rFonts w:asciiTheme="majorHAnsi" w:hAnsiTheme="majorHAnsi"/>
        </w:rPr>
        <w:t>openDNS</w:t>
      </w:r>
      <w:proofErr w:type="spellEnd"/>
      <w:r w:rsidRPr="00181F01">
        <w:rPr>
          <w:rFonts w:asciiTheme="majorHAnsi" w:hAnsiTheme="majorHAnsi"/>
        </w:rPr>
        <w:t xml:space="preserve"> servers, </w:t>
      </w:r>
      <w:proofErr w:type="spellStart"/>
      <w:r w:rsidRPr="00181F01">
        <w:rPr>
          <w:rFonts w:asciiTheme="majorHAnsi" w:hAnsiTheme="majorHAnsi"/>
        </w:rPr>
        <w:t>openSSDP</w:t>
      </w:r>
      <w:proofErr w:type="spellEnd"/>
      <w:r w:rsidRPr="00181F01">
        <w:rPr>
          <w:rFonts w:asciiTheme="majorHAnsi" w:hAnsiTheme="majorHAnsi"/>
        </w:rPr>
        <w:t xml:space="preserve"> servers (SPAM and Phishing sources/sites)</w:t>
      </w:r>
    </w:p>
    <w:p w:rsidR="0045193B" w:rsidRPr="00B04A37" w:rsidRDefault="0045193B" w:rsidP="0045193B">
      <w:pPr>
        <w:pStyle w:val="Sinespaciado"/>
        <w:spacing w:after="120"/>
        <w:rPr>
          <w:rFonts w:asciiTheme="majorHAnsi" w:hAnsiTheme="majorHAnsi"/>
          <w:b/>
          <w:sz w:val="24"/>
          <w:szCs w:val="24"/>
          <w:u w:val="single"/>
        </w:rPr>
      </w:pPr>
    </w:p>
    <w:p w:rsidR="0045193B" w:rsidRPr="00B04A37" w:rsidRDefault="0045193B" w:rsidP="0045193B">
      <w:pPr>
        <w:pStyle w:val="Sinespaciado"/>
        <w:spacing w:after="120"/>
        <w:rPr>
          <w:rFonts w:asciiTheme="majorHAnsi" w:hAnsiTheme="majorHAnsi"/>
          <w:b/>
          <w:sz w:val="24"/>
          <w:szCs w:val="24"/>
          <w:u w:val="single"/>
        </w:rPr>
      </w:pPr>
      <w:r w:rsidRPr="00B04A37">
        <w:rPr>
          <w:rFonts w:asciiTheme="majorHAnsi" w:hAnsiTheme="majorHAnsi"/>
          <w:b/>
          <w:sz w:val="24"/>
          <w:szCs w:val="24"/>
          <w:u w:val="single"/>
        </w:rPr>
        <w:t>Tasks, Deliverables, Schedule and Costs:</w:t>
      </w:r>
    </w:p>
    <w:p w:rsidR="0045193B" w:rsidRPr="00B04A37" w:rsidRDefault="0045193B" w:rsidP="0045193B">
      <w:pPr>
        <w:pStyle w:val="Sinespaciado"/>
        <w:spacing w:after="120"/>
        <w:rPr>
          <w:rFonts w:asciiTheme="majorHAnsi" w:hAnsiTheme="majorHAnsi"/>
          <w:b/>
          <w:sz w:val="24"/>
          <w:szCs w:val="24"/>
          <w:u w:val="single"/>
        </w:rPr>
      </w:pPr>
    </w:p>
    <w:p w:rsidR="0045193B" w:rsidRPr="00B04A37" w:rsidRDefault="0045193B" w:rsidP="003D5907">
      <w:pPr>
        <w:jc w:val="both"/>
        <w:rPr>
          <w:rFonts w:asciiTheme="majorHAnsi" w:hAnsiTheme="majorHAnsi"/>
        </w:rPr>
      </w:pPr>
      <w:r w:rsidRPr="00B04A37">
        <w:rPr>
          <w:rFonts w:asciiTheme="majorHAnsi" w:hAnsiTheme="majorHAnsi"/>
        </w:rPr>
        <w:t>All proposed dates are understood as “Not Later Than,”</w:t>
      </w:r>
    </w:p>
    <w:p w:rsidR="0045193B" w:rsidRPr="00B04A37" w:rsidRDefault="0045193B" w:rsidP="003D5907">
      <w:pPr>
        <w:jc w:val="both"/>
        <w:rPr>
          <w:rFonts w:asciiTheme="majorHAnsi" w:hAnsiTheme="majorHAnsi"/>
        </w:rPr>
      </w:pPr>
    </w:p>
    <w:p w:rsidR="0045193B" w:rsidRPr="00B04A37" w:rsidRDefault="0045193B" w:rsidP="003D5907">
      <w:pPr>
        <w:jc w:val="both"/>
        <w:rPr>
          <w:rFonts w:asciiTheme="majorHAnsi" w:hAnsiTheme="majorHAnsi"/>
        </w:rPr>
      </w:pPr>
      <w:r w:rsidRPr="00B04A37">
        <w:rPr>
          <w:rFonts w:asciiTheme="majorHAnsi" w:hAnsiTheme="majorHAnsi"/>
          <w:b/>
        </w:rPr>
        <w:t xml:space="preserve">Task One – </w:t>
      </w:r>
      <w:r w:rsidRPr="00B04A37">
        <w:rPr>
          <w:rFonts w:asciiTheme="majorHAnsi" w:hAnsiTheme="majorHAnsi"/>
        </w:rPr>
        <w:t>Data analysis of Bi-annual CyberGreen index analysis Reports</w:t>
      </w:r>
    </w:p>
    <w:p w:rsidR="0045193B" w:rsidRPr="00B04A37" w:rsidRDefault="0045193B" w:rsidP="003D5907">
      <w:pPr>
        <w:jc w:val="both"/>
        <w:rPr>
          <w:rFonts w:asciiTheme="majorHAnsi" w:hAnsiTheme="majorHAnsi"/>
        </w:rPr>
      </w:pPr>
    </w:p>
    <w:p w:rsidR="0045193B" w:rsidRPr="00B04A37" w:rsidRDefault="0045193B" w:rsidP="003D5907">
      <w:pPr>
        <w:jc w:val="both"/>
        <w:rPr>
          <w:rFonts w:asciiTheme="majorHAnsi" w:hAnsiTheme="majorHAnsi"/>
        </w:rPr>
      </w:pPr>
      <w:r w:rsidRPr="00B04A37">
        <w:rPr>
          <w:rFonts w:asciiTheme="majorHAnsi" w:hAnsiTheme="majorHAnsi"/>
        </w:rPr>
        <w:t xml:space="preserve">Deliverable:  Bi-annual Reports </w:t>
      </w:r>
    </w:p>
    <w:p w:rsidR="002044AA" w:rsidRPr="00B04A37" w:rsidRDefault="002044AA" w:rsidP="003D5907">
      <w:pPr>
        <w:jc w:val="both"/>
        <w:rPr>
          <w:rFonts w:asciiTheme="majorHAnsi" w:hAnsiTheme="majorHAnsi"/>
        </w:rPr>
      </w:pPr>
    </w:p>
    <w:p w:rsidR="002044AA" w:rsidRPr="00B04A37" w:rsidRDefault="002044AA" w:rsidP="002044AA">
      <w:pPr>
        <w:pStyle w:val="Prrafodelista"/>
        <w:numPr>
          <w:ilvl w:val="0"/>
          <w:numId w:val="3"/>
        </w:numPr>
        <w:spacing w:after="200" w:line="276" w:lineRule="auto"/>
        <w:rPr>
          <w:rFonts w:asciiTheme="majorHAnsi" w:hAnsiTheme="majorHAnsi"/>
        </w:rPr>
      </w:pPr>
      <w:r w:rsidRPr="00B04A37">
        <w:rPr>
          <w:rFonts w:asciiTheme="majorHAnsi" w:hAnsiTheme="majorHAnsi"/>
        </w:rPr>
        <w:t xml:space="preserve">Proposed Schedule:  </w:t>
      </w:r>
    </w:p>
    <w:p w:rsidR="002044AA" w:rsidRPr="00B04A37" w:rsidRDefault="00573216" w:rsidP="002044AA">
      <w:pPr>
        <w:pStyle w:val="Prrafodelista"/>
        <w:rPr>
          <w:rFonts w:asciiTheme="majorHAnsi" w:hAnsiTheme="majorHAnsi"/>
        </w:rPr>
      </w:pPr>
      <w:r>
        <w:rPr>
          <w:rFonts w:asciiTheme="majorHAnsi" w:hAnsiTheme="majorHAnsi"/>
        </w:rPr>
        <w:t>(a)</w:t>
      </w:r>
      <w:r w:rsidR="002044AA" w:rsidRPr="00B04A37">
        <w:rPr>
          <w:rFonts w:asciiTheme="majorHAnsi" w:hAnsiTheme="majorHAnsi"/>
        </w:rPr>
        <w:t xml:space="preserve"> 1</w:t>
      </w:r>
      <w:r w:rsidR="002044AA" w:rsidRPr="00B04A37">
        <w:rPr>
          <w:rFonts w:asciiTheme="majorHAnsi" w:hAnsiTheme="majorHAnsi"/>
          <w:vertAlign w:val="superscript"/>
        </w:rPr>
        <w:t>st</w:t>
      </w:r>
      <w:r w:rsidR="002044AA" w:rsidRPr="00B04A37">
        <w:rPr>
          <w:rFonts w:asciiTheme="majorHAnsi" w:hAnsiTheme="majorHAnsi"/>
        </w:rPr>
        <w:t xml:space="preserve"> Report draft for review on</w:t>
      </w:r>
      <w:r w:rsidR="006B2926" w:rsidRPr="00B04A37">
        <w:rPr>
          <w:rFonts w:asciiTheme="majorHAnsi" w:hAnsiTheme="majorHAnsi"/>
        </w:rPr>
        <w:t xml:space="preserve"> 30</w:t>
      </w:r>
      <w:r w:rsidR="006B2926" w:rsidRPr="00B04A37">
        <w:rPr>
          <w:rFonts w:asciiTheme="majorHAnsi" w:hAnsiTheme="majorHAnsi"/>
          <w:vertAlign w:val="superscript"/>
        </w:rPr>
        <w:t>th</w:t>
      </w:r>
      <w:r w:rsidR="006B2926" w:rsidRPr="00B04A37">
        <w:rPr>
          <w:rFonts w:asciiTheme="majorHAnsi" w:hAnsiTheme="majorHAnsi"/>
        </w:rPr>
        <w:t xml:space="preserve"> September</w:t>
      </w:r>
      <w:r w:rsidR="002044AA" w:rsidRPr="00B04A37">
        <w:rPr>
          <w:rFonts w:asciiTheme="majorHAnsi" w:hAnsiTheme="majorHAnsi"/>
        </w:rPr>
        <w:t xml:space="preserve"> 2016</w:t>
      </w:r>
    </w:p>
    <w:p w:rsidR="002044AA" w:rsidRPr="00B04A37" w:rsidRDefault="006B2926" w:rsidP="002044AA">
      <w:pPr>
        <w:pStyle w:val="Prrafodelista"/>
        <w:rPr>
          <w:rFonts w:asciiTheme="majorHAnsi" w:hAnsiTheme="majorHAnsi"/>
        </w:rPr>
      </w:pPr>
      <w:r w:rsidRPr="00B04A37">
        <w:rPr>
          <w:rFonts w:asciiTheme="majorHAnsi" w:hAnsiTheme="majorHAnsi"/>
        </w:rPr>
        <w:t>- Final 1</w:t>
      </w:r>
      <w:r w:rsidRPr="00B04A37">
        <w:rPr>
          <w:rFonts w:asciiTheme="majorHAnsi" w:hAnsiTheme="majorHAnsi"/>
          <w:vertAlign w:val="superscript"/>
        </w:rPr>
        <w:t>st</w:t>
      </w:r>
      <w:r w:rsidRPr="00B04A37">
        <w:rPr>
          <w:rFonts w:asciiTheme="majorHAnsi" w:hAnsiTheme="majorHAnsi"/>
        </w:rPr>
        <w:t xml:space="preserve"> report by </w:t>
      </w:r>
      <w:r w:rsidR="00181F01">
        <w:rPr>
          <w:rFonts w:asciiTheme="majorHAnsi" w:hAnsiTheme="majorHAnsi"/>
        </w:rPr>
        <w:t>2</w:t>
      </w:r>
      <w:r w:rsidRPr="00B04A37">
        <w:rPr>
          <w:rFonts w:asciiTheme="majorHAnsi" w:hAnsiTheme="majorHAnsi"/>
        </w:rPr>
        <w:t>5 October</w:t>
      </w:r>
      <w:r w:rsidR="002044AA" w:rsidRPr="00B04A37">
        <w:rPr>
          <w:rFonts w:asciiTheme="majorHAnsi" w:hAnsiTheme="majorHAnsi"/>
        </w:rPr>
        <w:t xml:space="preserve"> 2016</w:t>
      </w:r>
    </w:p>
    <w:p w:rsidR="006B2926" w:rsidRPr="00B04A37" w:rsidRDefault="006B2926" w:rsidP="002044AA">
      <w:pPr>
        <w:pStyle w:val="Prrafodelista"/>
        <w:rPr>
          <w:rFonts w:asciiTheme="majorHAnsi" w:hAnsiTheme="majorHAnsi"/>
        </w:rPr>
      </w:pPr>
    </w:p>
    <w:p w:rsidR="006B2926" w:rsidRPr="00B04A37" w:rsidRDefault="00573216" w:rsidP="006B2926">
      <w:pPr>
        <w:pStyle w:val="Prrafodelista"/>
        <w:rPr>
          <w:rFonts w:asciiTheme="majorHAnsi" w:hAnsiTheme="majorHAnsi"/>
        </w:rPr>
      </w:pPr>
      <w:r>
        <w:rPr>
          <w:rFonts w:asciiTheme="majorHAnsi" w:hAnsiTheme="majorHAnsi"/>
        </w:rPr>
        <w:t>(b)</w:t>
      </w:r>
      <w:r w:rsidR="006B2926" w:rsidRPr="00B04A37">
        <w:rPr>
          <w:rFonts w:asciiTheme="majorHAnsi" w:hAnsiTheme="majorHAnsi"/>
        </w:rPr>
        <w:t xml:space="preserve"> 2</w:t>
      </w:r>
      <w:r w:rsidR="006B2926" w:rsidRPr="00B04A37">
        <w:rPr>
          <w:rFonts w:asciiTheme="majorHAnsi" w:hAnsiTheme="majorHAnsi"/>
          <w:vertAlign w:val="superscript"/>
        </w:rPr>
        <w:t>nd</w:t>
      </w:r>
      <w:r w:rsidR="006B2926" w:rsidRPr="00B04A37">
        <w:rPr>
          <w:rFonts w:asciiTheme="majorHAnsi" w:hAnsiTheme="majorHAnsi"/>
        </w:rPr>
        <w:t xml:space="preserve"> Report draft for review on </w:t>
      </w:r>
      <w:r w:rsidR="00870154">
        <w:rPr>
          <w:rFonts w:asciiTheme="majorHAnsi" w:hAnsiTheme="majorHAnsi"/>
        </w:rPr>
        <w:t>15</w:t>
      </w:r>
      <w:r w:rsidR="006B2926" w:rsidRPr="00B04A37">
        <w:rPr>
          <w:rFonts w:asciiTheme="majorHAnsi" w:hAnsiTheme="majorHAnsi"/>
          <w:vertAlign w:val="superscript"/>
        </w:rPr>
        <w:t>th</w:t>
      </w:r>
      <w:r w:rsidR="00870154">
        <w:rPr>
          <w:rFonts w:asciiTheme="majorHAnsi" w:hAnsiTheme="majorHAnsi"/>
        </w:rPr>
        <w:t xml:space="preserve"> February 2017</w:t>
      </w:r>
    </w:p>
    <w:p w:rsidR="006B2926" w:rsidRPr="00B04A37" w:rsidRDefault="006B2926" w:rsidP="006B2926">
      <w:pPr>
        <w:pStyle w:val="Prrafodelista"/>
        <w:rPr>
          <w:rFonts w:asciiTheme="majorHAnsi" w:hAnsiTheme="majorHAnsi"/>
        </w:rPr>
      </w:pPr>
      <w:r w:rsidRPr="00B04A37">
        <w:rPr>
          <w:rFonts w:asciiTheme="majorHAnsi" w:hAnsiTheme="majorHAnsi"/>
        </w:rPr>
        <w:t>- Final 2</w:t>
      </w:r>
      <w:r w:rsidRPr="00B04A37">
        <w:rPr>
          <w:rFonts w:asciiTheme="majorHAnsi" w:hAnsiTheme="majorHAnsi"/>
          <w:vertAlign w:val="superscript"/>
        </w:rPr>
        <w:t>nd</w:t>
      </w:r>
      <w:r w:rsidRPr="00B04A37">
        <w:rPr>
          <w:rFonts w:asciiTheme="majorHAnsi" w:hAnsiTheme="majorHAnsi"/>
        </w:rPr>
        <w:t xml:space="preserve"> report by </w:t>
      </w:r>
      <w:r w:rsidR="00870154">
        <w:rPr>
          <w:rFonts w:asciiTheme="majorHAnsi" w:hAnsiTheme="majorHAnsi"/>
        </w:rPr>
        <w:t>28</w:t>
      </w:r>
      <w:r w:rsidR="00870154" w:rsidRPr="00870154">
        <w:rPr>
          <w:rFonts w:asciiTheme="majorHAnsi" w:hAnsiTheme="majorHAnsi"/>
          <w:vertAlign w:val="superscript"/>
        </w:rPr>
        <w:t>th</w:t>
      </w:r>
      <w:r w:rsidR="00870154">
        <w:rPr>
          <w:rFonts w:asciiTheme="majorHAnsi" w:hAnsiTheme="majorHAnsi"/>
        </w:rPr>
        <w:t xml:space="preserve"> February 2017 </w:t>
      </w:r>
    </w:p>
    <w:p w:rsidR="006B2926" w:rsidRPr="00B04A37" w:rsidRDefault="006B2926" w:rsidP="006B2926">
      <w:pPr>
        <w:pStyle w:val="Prrafodelista"/>
        <w:spacing w:after="200" w:line="276" w:lineRule="auto"/>
        <w:rPr>
          <w:rFonts w:asciiTheme="majorHAnsi" w:hAnsiTheme="majorHAnsi"/>
        </w:rPr>
      </w:pPr>
    </w:p>
    <w:p w:rsidR="002044AA" w:rsidRPr="00B04A37" w:rsidRDefault="002044AA" w:rsidP="002044AA">
      <w:pPr>
        <w:pStyle w:val="Prrafodelista"/>
        <w:numPr>
          <w:ilvl w:val="0"/>
          <w:numId w:val="3"/>
        </w:numPr>
        <w:spacing w:after="200" w:line="276" w:lineRule="auto"/>
        <w:rPr>
          <w:rFonts w:asciiTheme="majorHAnsi" w:hAnsiTheme="majorHAnsi"/>
        </w:rPr>
      </w:pPr>
      <w:r w:rsidRPr="00B04A37">
        <w:rPr>
          <w:rFonts w:asciiTheme="majorHAnsi" w:hAnsiTheme="majorHAnsi"/>
        </w:rPr>
        <w:t xml:space="preserve">Task Cost – </w:t>
      </w:r>
      <w:r w:rsidR="006B2926" w:rsidRPr="00B04A37">
        <w:rPr>
          <w:rFonts w:asciiTheme="majorHAnsi" w:hAnsiTheme="majorHAnsi"/>
        </w:rPr>
        <w:t>US$ 15</w:t>
      </w:r>
      <w:r w:rsidRPr="00B04A37">
        <w:rPr>
          <w:rFonts w:asciiTheme="majorHAnsi" w:hAnsiTheme="majorHAnsi"/>
        </w:rPr>
        <w:t>,000</w:t>
      </w:r>
    </w:p>
    <w:p w:rsidR="002044AA" w:rsidRPr="00B04A37" w:rsidRDefault="002044AA" w:rsidP="0045193B">
      <w:pPr>
        <w:rPr>
          <w:rFonts w:asciiTheme="majorHAnsi" w:hAnsiTheme="majorHAnsi"/>
          <w:b/>
        </w:rPr>
      </w:pPr>
    </w:p>
    <w:p w:rsidR="0045193B" w:rsidRPr="00B04A37" w:rsidRDefault="00031BC8" w:rsidP="0045193B">
      <w:pPr>
        <w:pStyle w:val="Sinespaciado"/>
        <w:spacing w:after="120"/>
        <w:rPr>
          <w:rFonts w:asciiTheme="majorHAnsi" w:hAnsiTheme="majorHAnsi"/>
          <w:b/>
          <w:sz w:val="24"/>
          <w:szCs w:val="24"/>
          <w:u w:val="single"/>
        </w:rPr>
      </w:pPr>
      <w:r w:rsidRPr="00B04A37">
        <w:rPr>
          <w:rFonts w:asciiTheme="majorHAnsi" w:hAnsiTheme="majorHAnsi"/>
          <w:b/>
          <w:sz w:val="24"/>
          <w:szCs w:val="24"/>
        </w:rPr>
        <w:t xml:space="preserve">Task Two </w:t>
      </w:r>
      <w:r w:rsidR="006B2926" w:rsidRPr="00B04A37">
        <w:rPr>
          <w:rFonts w:asciiTheme="majorHAnsi" w:hAnsiTheme="majorHAnsi"/>
          <w:b/>
          <w:sz w:val="24"/>
          <w:szCs w:val="24"/>
        </w:rPr>
        <w:t xml:space="preserve"> – </w:t>
      </w:r>
      <w:r w:rsidR="006B2926" w:rsidRPr="00B04A37">
        <w:rPr>
          <w:rFonts w:asciiTheme="majorHAnsi" w:hAnsiTheme="majorHAnsi"/>
          <w:sz w:val="24"/>
          <w:szCs w:val="24"/>
        </w:rPr>
        <w:t>Monthly global ecosystem health index short analysis memo</w:t>
      </w:r>
    </w:p>
    <w:p w:rsidR="00870154" w:rsidRDefault="00031BC8" w:rsidP="003D5907">
      <w:pPr>
        <w:jc w:val="both"/>
        <w:rPr>
          <w:rFonts w:asciiTheme="majorHAnsi" w:hAnsiTheme="majorHAnsi"/>
        </w:rPr>
      </w:pPr>
      <w:r w:rsidRPr="00B04A37">
        <w:rPr>
          <w:rFonts w:asciiTheme="majorHAnsi" w:hAnsiTheme="majorHAnsi"/>
        </w:rPr>
        <w:t>Deliverable:  Monthly short analysis reports (Ju</w:t>
      </w:r>
      <w:r w:rsidR="00181F01">
        <w:rPr>
          <w:rFonts w:asciiTheme="majorHAnsi" w:hAnsiTheme="majorHAnsi"/>
        </w:rPr>
        <w:t>ly</w:t>
      </w:r>
      <w:r w:rsidRPr="00B04A37">
        <w:rPr>
          <w:rFonts w:asciiTheme="majorHAnsi" w:hAnsiTheme="majorHAnsi"/>
        </w:rPr>
        <w:t xml:space="preserve"> – Feb)</w:t>
      </w:r>
    </w:p>
    <w:p w:rsidR="00031BC8" w:rsidRPr="00B04A37" w:rsidRDefault="00031BC8" w:rsidP="003D5907">
      <w:pPr>
        <w:jc w:val="both"/>
        <w:rPr>
          <w:rFonts w:asciiTheme="majorHAnsi" w:hAnsiTheme="majorHAnsi"/>
        </w:rPr>
      </w:pPr>
      <w:r w:rsidRPr="00B04A37">
        <w:rPr>
          <w:rFonts w:asciiTheme="majorHAnsi" w:hAnsiTheme="majorHAnsi"/>
        </w:rPr>
        <w:t xml:space="preserve"> </w:t>
      </w:r>
    </w:p>
    <w:p w:rsidR="00031BC8" w:rsidRPr="008B01C6" w:rsidRDefault="00031BC8" w:rsidP="008B01C6">
      <w:pPr>
        <w:pStyle w:val="Prrafodelista"/>
        <w:numPr>
          <w:ilvl w:val="0"/>
          <w:numId w:val="3"/>
        </w:numPr>
        <w:spacing w:after="200" w:line="276" w:lineRule="auto"/>
        <w:rPr>
          <w:rFonts w:asciiTheme="majorHAnsi" w:hAnsiTheme="majorHAnsi"/>
        </w:rPr>
      </w:pPr>
      <w:r w:rsidRPr="00B04A37">
        <w:rPr>
          <w:rFonts w:asciiTheme="majorHAnsi" w:hAnsiTheme="majorHAnsi"/>
        </w:rPr>
        <w:t xml:space="preserve">Proposed Schedule: </w:t>
      </w:r>
    </w:p>
    <w:p w:rsidR="00870154" w:rsidRPr="00870154" w:rsidRDefault="00870154" w:rsidP="00870154">
      <w:pPr>
        <w:pStyle w:val="Prrafodelista"/>
        <w:rPr>
          <w:rFonts w:asciiTheme="majorHAnsi" w:hAnsiTheme="majorHAnsi"/>
        </w:rPr>
      </w:pPr>
      <w:r w:rsidRPr="00B04A37">
        <w:rPr>
          <w:rFonts w:asciiTheme="majorHAnsi" w:hAnsiTheme="majorHAnsi"/>
        </w:rPr>
        <w:t>- Monthly report deliver</w:t>
      </w:r>
      <w:r w:rsidR="00181F01">
        <w:rPr>
          <w:rFonts w:asciiTheme="majorHAnsi" w:hAnsiTheme="majorHAnsi"/>
        </w:rPr>
        <w:t xml:space="preserve">ed the end of business of last </w:t>
      </w:r>
      <w:r w:rsidRPr="00B04A37">
        <w:rPr>
          <w:rFonts w:asciiTheme="majorHAnsi" w:hAnsiTheme="majorHAnsi"/>
        </w:rPr>
        <w:t>day of e</w:t>
      </w:r>
      <w:r w:rsidR="00181F01">
        <w:rPr>
          <w:rFonts w:asciiTheme="majorHAnsi" w:hAnsiTheme="majorHAnsi"/>
        </w:rPr>
        <w:t>very</w:t>
      </w:r>
      <w:r w:rsidRPr="00B04A37">
        <w:rPr>
          <w:rFonts w:asciiTheme="majorHAnsi" w:hAnsiTheme="majorHAnsi"/>
        </w:rPr>
        <w:t xml:space="preserve"> month</w:t>
      </w:r>
    </w:p>
    <w:p w:rsidR="00870154" w:rsidRDefault="00870154" w:rsidP="00031BC8">
      <w:pPr>
        <w:pStyle w:val="Prrafodelista"/>
        <w:rPr>
          <w:rFonts w:asciiTheme="majorHAnsi" w:hAnsiTheme="majorHAnsi"/>
        </w:rPr>
      </w:pPr>
    </w:p>
    <w:p w:rsidR="00870154" w:rsidRDefault="00870154" w:rsidP="00031BC8">
      <w:pPr>
        <w:pStyle w:val="Prrafodelista"/>
        <w:rPr>
          <w:rFonts w:asciiTheme="majorHAnsi" w:hAnsiTheme="majorHAnsi"/>
        </w:rPr>
      </w:pPr>
      <w:r>
        <w:rPr>
          <w:rFonts w:asciiTheme="majorHAnsi" w:hAnsiTheme="majorHAnsi"/>
        </w:rPr>
        <w:t>(c) July, August, September, October memos</w:t>
      </w:r>
      <w:r w:rsidR="00181F01">
        <w:rPr>
          <w:rFonts w:asciiTheme="majorHAnsi" w:hAnsiTheme="majorHAnsi"/>
        </w:rPr>
        <w:t xml:space="preserve"> delivered</w:t>
      </w:r>
      <w:r>
        <w:rPr>
          <w:rFonts w:asciiTheme="majorHAnsi" w:hAnsiTheme="majorHAnsi"/>
        </w:rPr>
        <w:t xml:space="preserve"> by 31</w:t>
      </w:r>
      <w:r w:rsidRPr="00870154">
        <w:rPr>
          <w:rFonts w:asciiTheme="majorHAnsi" w:hAnsiTheme="majorHAnsi"/>
          <w:vertAlign w:val="superscript"/>
        </w:rPr>
        <w:t>st</w:t>
      </w:r>
      <w:r>
        <w:rPr>
          <w:rFonts w:asciiTheme="majorHAnsi" w:hAnsiTheme="majorHAnsi"/>
        </w:rPr>
        <w:t xml:space="preserve"> October</w:t>
      </w:r>
    </w:p>
    <w:p w:rsidR="00031BC8" w:rsidRDefault="00870154" w:rsidP="00031BC8">
      <w:pPr>
        <w:pStyle w:val="Prrafodelista"/>
        <w:rPr>
          <w:rFonts w:asciiTheme="majorHAnsi" w:hAnsiTheme="majorHAnsi"/>
        </w:rPr>
      </w:pPr>
      <w:r>
        <w:rPr>
          <w:rFonts w:asciiTheme="majorHAnsi" w:hAnsiTheme="majorHAnsi"/>
        </w:rPr>
        <w:t xml:space="preserve"> </w:t>
      </w:r>
    </w:p>
    <w:p w:rsidR="00870154" w:rsidRDefault="00870154" w:rsidP="00031BC8">
      <w:pPr>
        <w:pStyle w:val="Prrafodelista"/>
        <w:rPr>
          <w:rFonts w:asciiTheme="majorHAnsi" w:hAnsiTheme="majorHAnsi"/>
        </w:rPr>
      </w:pPr>
      <w:r>
        <w:rPr>
          <w:rFonts w:asciiTheme="majorHAnsi" w:hAnsiTheme="majorHAnsi"/>
        </w:rPr>
        <w:lastRenderedPageBreak/>
        <w:t>(d) November</w:t>
      </w:r>
      <w:r w:rsidR="00181F01">
        <w:rPr>
          <w:rFonts w:asciiTheme="majorHAnsi" w:hAnsiTheme="majorHAnsi"/>
        </w:rPr>
        <w:t xml:space="preserve"> and</w:t>
      </w:r>
      <w:r>
        <w:rPr>
          <w:rFonts w:asciiTheme="majorHAnsi" w:hAnsiTheme="majorHAnsi"/>
        </w:rPr>
        <w:t xml:space="preserve"> December</w:t>
      </w:r>
      <w:r w:rsidR="00181F01">
        <w:rPr>
          <w:rFonts w:asciiTheme="majorHAnsi" w:hAnsiTheme="majorHAnsi"/>
        </w:rPr>
        <w:t xml:space="preserve"> 2016</w:t>
      </w:r>
      <w:r>
        <w:rPr>
          <w:rFonts w:asciiTheme="majorHAnsi" w:hAnsiTheme="majorHAnsi"/>
        </w:rPr>
        <w:t>, January</w:t>
      </w:r>
      <w:r w:rsidR="00181F01">
        <w:rPr>
          <w:rFonts w:asciiTheme="majorHAnsi" w:hAnsiTheme="majorHAnsi"/>
        </w:rPr>
        <w:t xml:space="preserve"> and</w:t>
      </w:r>
      <w:r>
        <w:rPr>
          <w:rFonts w:asciiTheme="majorHAnsi" w:hAnsiTheme="majorHAnsi"/>
        </w:rPr>
        <w:t xml:space="preserve"> February</w:t>
      </w:r>
      <w:r w:rsidR="00181F01">
        <w:rPr>
          <w:rFonts w:asciiTheme="majorHAnsi" w:hAnsiTheme="majorHAnsi"/>
        </w:rPr>
        <w:t xml:space="preserve"> 2017</w:t>
      </w:r>
      <w:r>
        <w:rPr>
          <w:rFonts w:asciiTheme="majorHAnsi" w:hAnsiTheme="majorHAnsi"/>
        </w:rPr>
        <w:t xml:space="preserve"> month</w:t>
      </w:r>
      <w:r w:rsidR="00181F01">
        <w:rPr>
          <w:rFonts w:asciiTheme="majorHAnsi" w:hAnsiTheme="majorHAnsi"/>
        </w:rPr>
        <w:t>ly</w:t>
      </w:r>
      <w:r>
        <w:rPr>
          <w:rFonts w:asciiTheme="majorHAnsi" w:hAnsiTheme="majorHAnsi"/>
        </w:rPr>
        <w:t xml:space="preserve"> memos </w:t>
      </w:r>
      <w:r w:rsidR="00181F01">
        <w:rPr>
          <w:rFonts w:asciiTheme="majorHAnsi" w:hAnsiTheme="majorHAnsi"/>
        </w:rPr>
        <w:t xml:space="preserve">delivered </w:t>
      </w:r>
      <w:r>
        <w:rPr>
          <w:rFonts w:asciiTheme="majorHAnsi" w:hAnsiTheme="majorHAnsi"/>
        </w:rPr>
        <w:t xml:space="preserve">by </w:t>
      </w:r>
      <w:r w:rsidR="00181F01">
        <w:rPr>
          <w:rFonts w:asciiTheme="majorHAnsi" w:hAnsiTheme="majorHAnsi"/>
        </w:rPr>
        <w:t>end of each month</w:t>
      </w:r>
    </w:p>
    <w:p w:rsidR="00870154" w:rsidRPr="00B04A37" w:rsidRDefault="00870154" w:rsidP="00031BC8">
      <w:pPr>
        <w:pStyle w:val="Prrafodelista"/>
        <w:rPr>
          <w:rFonts w:asciiTheme="majorHAnsi" w:hAnsiTheme="majorHAnsi"/>
        </w:rPr>
      </w:pPr>
    </w:p>
    <w:p w:rsidR="0045193B" w:rsidRPr="00B04A37" w:rsidRDefault="0045193B" w:rsidP="0045193B">
      <w:pPr>
        <w:pStyle w:val="Sinespaciado"/>
        <w:rPr>
          <w:rFonts w:asciiTheme="majorHAnsi" w:hAnsiTheme="majorHAnsi"/>
          <w:b/>
          <w:sz w:val="24"/>
          <w:szCs w:val="24"/>
        </w:rPr>
      </w:pPr>
    </w:p>
    <w:p w:rsidR="0045193B" w:rsidRPr="00B04A37" w:rsidRDefault="0045193B" w:rsidP="0045193B">
      <w:pPr>
        <w:pStyle w:val="Textosinformato"/>
        <w:rPr>
          <w:rFonts w:asciiTheme="majorHAnsi" w:hAnsiTheme="majorHAnsi"/>
          <w:sz w:val="24"/>
          <w:szCs w:val="24"/>
        </w:rPr>
      </w:pPr>
      <w:r w:rsidRPr="00B04A37">
        <w:rPr>
          <w:rFonts w:asciiTheme="majorHAnsi" w:hAnsiTheme="majorHAnsi"/>
          <w:b/>
          <w:sz w:val="24"/>
          <w:szCs w:val="24"/>
        </w:rPr>
        <w:t>Intellectual Property:</w:t>
      </w:r>
      <w:r w:rsidR="00031BC8" w:rsidRPr="00B04A37">
        <w:rPr>
          <w:rFonts w:asciiTheme="majorHAnsi" w:hAnsiTheme="majorHAnsi"/>
          <w:sz w:val="24"/>
          <w:szCs w:val="24"/>
        </w:rPr>
        <w:t xml:space="preserve">  CyberGreen </w:t>
      </w:r>
      <w:r w:rsidRPr="00B04A37">
        <w:rPr>
          <w:rFonts w:asciiTheme="majorHAnsi" w:hAnsiTheme="majorHAnsi"/>
          <w:sz w:val="24"/>
          <w:szCs w:val="24"/>
        </w:rPr>
        <w:t>and the Consultant agree</w:t>
      </w:r>
      <w:r w:rsidR="00EA5B91">
        <w:rPr>
          <w:rFonts w:asciiTheme="majorHAnsi" w:hAnsiTheme="majorHAnsi"/>
          <w:sz w:val="24"/>
          <w:szCs w:val="24"/>
        </w:rPr>
        <w:t xml:space="preserve"> on that</w:t>
      </w:r>
      <w:r w:rsidRPr="00B04A37">
        <w:rPr>
          <w:rFonts w:asciiTheme="majorHAnsi" w:hAnsiTheme="majorHAnsi"/>
          <w:sz w:val="24"/>
          <w:szCs w:val="24"/>
        </w:rPr>
        <w:t xml:space="preserve"> all work produced as part of this effort is joint intellectual property</w:t>
      </w:r>
      <w:r w:rsidR="00EA5B91">
        <w:rPr>
          <w:rFonts w:asciiTheme="majorHAnsi" w:hAnsiTheme="majorHAnsi"/>
          <w:sz w:val="24"/>
          <w:szCs w:val="24"/>
        </w:rPr>
        <w:t>,</w:t>
      </w:r>
      <w:r w:rsidRPr="00B04A37">
        <w:rPr>
          <w:rFonts w:asciiTheme="majorHAnsi" w:hAnsiTheme="majorHAnsi"/>
          <w:sz w:val="24"/>
          <w:szCs w:val="24"/>
        </w:rPr>
        <w:t xml:space="preserve"> usable</w:t>
      </w:r>
      <w:r w:rsidRPr="00B04A37">
        <w:rPr>
          <w:rFonts w:asciiTheme="majorHAnsi" w:eastAsia="MS Gothic" w:hAnsiTheme="majorHAnsi" w:cs="MS Gothic"/>
          <w:sz w:val="24"/>
          <w:szCs w:val="24"/>
        </w:rPr>
        <w:t xml:space="preserve"> </w:t>
      </w:r>
      <w:r w:rsidRPr="00B04A37">
        <w:rPr>
          <w:rFonts w:asciiTheme="majorHAnsi" w:hAnsiTheme="majorHAnsi"/>
          <w:sz w:val="24"/>
          <w:szCs w:val="24"/>
        </w:rPr>
        <w:t>by either party at their own discretion</w:t>
      </w:r>
      <w:r w:rsidR="00EA5B91">
        <w:rPr>
          <w:rFonts w:asciiTheme="majorHAnsi" w:hAnsiTheme="majorHAnsi"/>
          <w:sz w:val="24"/>
          <w:szCs w:val="24"/>
        </w:rPr>
        <w:t>, previous notification to the other party</w:t>
      </w:r>
      <w:r w:rsidRPr="00B04A37">
        <w:rPr>
          <w:rFonts w:asciiTheme="majorHAnsi" w:hAnsiTheme="majorHAnsi"/>
          <w:sz w:val="24"/>
          <w:szCs w:val="24"/>
        </w:rPr>
        <w:t xml:space="preserve">.  </w:t>
      </w:r>
    </w:p>
    <w:p w:rsidR="0045193B" w:rsidRPr="00B04A37" w:rsidRDefault="0045193B" w:rsidP="0045193B">
      <w:pPr>
        <w:pStyle w:val="Textosinformato"/>
        <w:rPr>
          <w:rFonts w:asciiTheme="majorHAnsi" w:hAnsiTheme="majorHAnsi"/>
          <w:sz w:val="24"/>
          <w:szCs w:val="24"/>
        </w:rPr>
      </w:pPr>
    </w:p>
    <w:p w:rsidR="0045193B" w:rsidRPr="00B04A37" w:rsidRDefault="0045193B" w:rsidP="0045193B">
      <w:pPr>
        <w:pStyle w:val="Sinespaciado"/>
        <w:spacing w:after="120"/>
        <w:rPr>
          <w:rFonts w:asciiTheme="majorHAnsi" w:hAnsiTheme="majorHAnsi"/>
          <w:sz w:val="24"/>
          <w:szCs w:val="24"/>
        </w:rPr>
      </w:pPr>
      <w:r w:rsidRPr="00B04A37">
        <w:rPr>
          <w:rFonts w:asciiTheme="majorHAnsi" w:hAnsiTheme="majorHAnsi"/>
          <w:b/>
          <w:sz w:val="24"/>
          <w:szCs w:val="24"/>
        </w:rPr>
        <w:t>Place of Performance</w:t>
      </w:r>
      <w:r w:rsidR="008B01C6">
        <w:rPr>
          <w:rFonts w:asciiTheme="majorHAnsi" w:hAnsiTheme="majorHAnsi"/>
          <w:sz w:val="24"/>
          <w:szCs w:val="24"/>
        </w:rPr>
        <w:t>:  T</w:t>
      </w:r>
      <w:r w:rsidRPr="00B04A37">
        <w:rPr>
          <w:rFonts w:asciiTheme="majorHAnsi" w:hAnsiTheme="majorHAnsi"/>
          <w:sz w:val="24"/>
          <w:szCs w:val="24"/>
        </w:rPr>
        <w:t>he Consultant will perform work on this contract primarily at its own facilities.</w:t>
      </w:r>
    </w:p>
    <w:p w:rsidR="00B04A37" w:rsidRPr="00B04A37" w:rsidRDefault="00B04A37" w:rsidP="0045193B">
      <w:pPr>
        <w:pStyle w:val="Sinespaciado"/>
        <w:spacing w:after="120"/>
        <w:rPr>
          <w:rFonts w:asciiTheme="majorHAnsi" w:hAnsiTheme="majorHAnsi"/>
          <w:sz w:val="24"/>
          <w:szCs w:val="24"/>
        </w:rPr>
      </w:pPr>
    </w:p>
    <w:p w:rsidR="00B04A37" w:rsidRDefault="00B04A37" w:rsidP="003D5907">
      <w:pPr>
        <w:jc w:val="both"/>
        <w:rPr>
          <w:rFonts w:asciiTheme="majorHAnsi" w:hAnsiTheme="majorHAnsi"/>
        </w:rPr>
      </w:pPr>
      <w:r w:rsidRPr="00B04A37">
        <w:rPr>
          <w:rFonts w:asciiTheme="majorHAnsi" w:hAnsiTheme="majorHAnsi"/>
          <w:b/>
        </w:rPr>
        <w:t>Cost:</w:t>
      </w:r>
      <w:r w:rsidRPr="00B04A37">
        <w:rPr>
          <w:rFonts w:asciiTheme="majorHAnsi" w:hAnsiTheme="majorHAnsi"/>
        </w:rPr>
        <w:t xml:space="preserve">  Fixed fee purchase order, </w:t>
      </w:r>
      <w:r>
        <w:rPr>
          <w:rFonts w:asciiTheme="majorHAnsi" w:hAnsiTheme="majorHAnsi"/>
        </w:rPr>
        <w:t>US$ 30</w:t>
      </w:r>
      <w:r w:rsidRPr="00B04A37">
        <w:rPr>
          <w:rFonts w:asciiTheme="majorHAnsi" w:hAnsiTheme="majorHAnsi"/>
        </w:rPr>
        <w:t>,000</w:t>
      </w:r>
    </w:p>
    <w:p w:rsidR="00B04A37" w:rsidRDefault="00B04A37" w:rsidP="003D5907">
      <w:pPr>
        <w:jc w:val="both"/>
        <w:rPr>
          <w:rFonts w:asciiTheme="majorHAnsi" w:hAnsiTheme="majorHAnsi"/>
        </w:rPr>
      </w:pPr>
    </w:p>
    <w:p w:rsidR="008B01C6" w:rsidRDefault="00B04A37" w:rsidP="003D5907">
      <w:pPr>
        <w:jc w:val="both"/>
        <w:rPr>
          <w:rFonts w:asciiTheme="majorHAnsi" w:hAnsiTheme="majorHAnsi"/>
        </w:rPr>
      </w:pPr>
      <w:r>
        <w:rPr>
          <w:rFonts w:asciiTheme="majorHAnsi" w:hAnsiTheme="majorHAnsi"/>
        </w:rPr>
        <w:t xml:space="preserve">Payment shall be </w:t>
      </w:r>
      <w:r w:rsidR="008B01C6">
        <w:rPr>
          <w:rFonts w:asciiTheme="majorHAnsi" w:hAnsiTheme="majorHAnsi"/>
        </w:rPr>
        <w:t>US$ 15,000 upon acceptance</w:t>
      </w:r>
      <w:r w:rsidR="00573216">
        <w:rPr>
          <w:rFonts w:asciiTheme="majorHAnsi" w:hAnsiTheme="majorHAnsi"/>
        </w:rPr>
        <w:t xml:space="preserve"> the delivery of </w:t>
      </w:r>
      <w:r w:rsidR="008B01C6">
        <w:rPr>
          <w:rFonts w:asciiTheme="majorHAnsi" w:hAnsiTheme="majorHAnsi"/>
        </w:rPr>
        <w:t xml:space="preserve">(a) and (c). </w:t>
      </w:r>
    </w:p>
    <w:p w:rsidR="00573216" w:rsidRPr="00B04A37" w:rsidRDefault="008B01C6" w:rsidP="003D5907">
      <w:pPr>
        <w:jc w:val="both"/>
        <w:rPr>
          <w:rFonts w:asciiTheme="majorHAnsi" w:hAnsiTheme="majorHAnsi"/>
        </w:rPr>
      </w:pPr>
      <w:r>
        <w:rPr>
          <w:rFonts w:asciiTheme="majorHAnsi" w:hAnsiTheme="majorHAnsi"/>
        </w:rPr>
        <w:t xml:space="preserve">And US$ 15,000 </w:t>
      </w:r>
      <w:r w:rsidR="00C36AF7">
        <w:rPr>
          <w:rFonts w:asciiTheme="majorHAnsi" w:hAnsiTheme="majorHAnsi"/>
        </w:rPr>
        <w:t xml:space="preserve">upon acceptance of the delivery of </w:t>
      </w:r>
      <w:r>
        <w:rPr>
          <w:rFonts w:asciiTheme="majorHAnsi" w:hAnsiTheme="majorHAnsi"/>
        </w:rPr>
        <w:t>(b) and (d)</w:t>
      </w:r>
      <w:r w:rsidR="00C36AF7">
        <w:rPr>
          <w:rFonts w:asciiTheme="majorHAnsi" w:hAnsiTheme="majorHAnsi"/>
        </w:rPr>
        <w:t xml:space="preserve">. </w:t>
      </w:r>
      <w:r w:rsidR="00C36AF7" w:rsidRPr="00B04A37">
        <w:rPr>
          <w:rFonts w:asciiTheme="majorHAnsi" w:hAnsiTheme="majorHAnsi"/>
        </w:rPr>
        <w:t xml:space="preserve"> </w:t>
      </w:r>
    </w:p>
    <w:p w:rsidR="00B04A37" w:rsidRPr="00B04A37" w:rsidRDefault="00B04A37" w:rsidP="00B04A37">
      <w:pPr>
        <w:pStyle w:val="Sinespaciado"/>
        <w:spacing w:after="120"/>
        <w:rPr>
          <w:rFonts w:asciiTheme="majorHAnsi" w:hAnsiTheme="majorHAnsi"/>
          <w:sz w:val="24"/>
          <w:szCs w:val="24"/>
          <w:u w:val="single"/>
        </w:rPr>
      </w:pPr>
    </w:p>
    <w:p w:rsidR="00B04A37" w:rsidRPr="00B04A37" w:rsidRDefault="00B04A37" w:rsidP="00B04A37">
      <w:pPr>
        <w:pStyle w:val="Normal1"/>
        <w:spacing w:before="100" w:after="100" w:line="240" w:lineRule="auto"/>
        <w:rPr>
          <w:rFonts w:asciiTheme="majorHAnsi" w:eastAsia="Times New Roman" w:hAnsiTheme="majorHAnsi" w:cs="Times New Roman"/>
          <w:sz w:val="24"/>
          <w:szCs w:val="24"/>
        </w:rPr>
      </w:pPr>
      <w:r w:rsidRPr="00B04A37">
        <w:rPr>
          <w:rFonts w:asciiTheme="majorHAnsi" w:eastAsia="Times New Roman" w:hAnsiTheme="majorHAnsi" w:cs="Times New Roman"/>
          <w:b/>
          <w:sz w:val="24"/>
          <w:szCs w:val="24"/>
        </w:rPr>
        <w:t>Payment Disputes</w:t>
      </w:r>
      <w:r w:rsidRPr="00B04A37">
        <w:rPr>
          <w:rFonts w:asciiTheme="majorHAnsi" w:eastAsia="Times New Roman" w:hAnsiTheme="majorHAnsi" w:cs="Times New Roman"/>
          <w:sz w:val="24"/>
          <w:szCs w:val="24"/>
        </w:rPr>
        <w:t xml:space="preserve">. </w:t>
      </w:r>
    </w:p>
    <w:p w:rsidR="00BF058D" w:rsidRPr="00C36AF7" w:rsidRDefault="00B04A37" w:rsidP="00C36AF7">
      <w:pPr>
        <w:pStyle w:val="Normal1"/>
        <w:spacing w:before="100" w:after="100" w:line="240" w:lineRule="auto"/>
        <w:rPr>
          <w:rFonts w:asciiTheme="majorHAnsi" w:hAnsiTheme="majorHAnsi"/>
          <w:sz w:val="24"/>
          <w:szCs w:val="24"/>
        </w:rPr>
      </w:pPr>
      <w:r w:rsidRPr="00B04A37">
        <w:rPr>
          <w:rFonts w:asciiTheme="majorHAnsi" w:eastAsia="Times New Roman" w:hAnsiTheme="majorHAnsi" w:cs="Times New Roman"/>
          <w:sz w:val="24"/>
          <w:szCs w:val="24"/>
        </w:rPr>
        <w:t>An invoice will be</w:t>
      </w:r>
      <w:r w:rsidR="00C36AF7">
        <w:rPr>
          <w:rFonts w:asciiTheme="majorHAnsi" w:eastAsia="Times New Roman" w:hAnsiTheme="majorHAnsi" w:cs="Times New Roman"/>
          <w:sz w:val="24"/>
          <w:szCs w:val="24"/>
        </w:rPr>
        <w:t xml:space="preserve"> deemed as accepted by CyberGreen unless CyberGreen</w:t>
      </w:r>
      <w:r w:rsidRPr="00B04A37">
        <w:rPr>
          <w:rFonts w:asciiTheme="majorHAnsi" w:eastAsia="Times New Roman" w:hAnsiTheme="majorHAnsi" w:cs="Times New Roman"/>
          <w:sz w:val="24"/>
          <w:szCs w:val="24"/>
        </w:rPr>
        <w:t xml:space="preserve"> notifies the Consultant of a dispute with such invoice in writing within fifteen (15) calendar days after receipt of the applicable invoice. Both Parties agree to use commercially reasonable efforts to resolve the disputed charges promptly.</w:t>
      </w:r>
    </w:p>
    <w:sectPr w:rsidR="00BF058D" w:rsidRPr="00C36AF7" w:rsidSect="00135C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196D"/>
    <w:multiLevelType w:val="hybridMultilevel"/>
    <w:tmpl w:val="1CFC4D90"/>
    <w:lvl w:ilvl="0" w:tplc="8BC0D03C">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286A3694"/>
    <w:multiLevelType w:val="hybridMultilevel"/>
    <w:tmpl w:val="FE4EA94C"/>
    <w:lvl w:ilvl="0" w:tplc="72A008D4">
      <w:numFmt w:val="bullet"/>
      <w:lvlText w:val=""/>
      <w:lvlJc w:val="left"/>
      <w:pPr>
        <w:ind w:left="108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E206F3"/>
    <w:multiLevelType w:val="hybridMultilevel"/>
    <w:tmpl w:val="9FB8F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F16186"/>
    <w:multiLevelType w:val="hybridMultilevel"/>
    <w:tmpl w:val="DA4C2412"/>
    <w:lvl w:ilvl="0" w:tplc="8BC0D03C">
      <w:numFmt w:val="bullet"/>
      <w:lvlText w:val="-"/>
      <w:lvlJc w:val="left"/>
      <w:pPr>
        <w:ind w:left="360" w:hanging="360"/>
      </w:pPr>
      <w:rPr>
        <w:rFonts w:ascii="Calibri" w:eastAsiaTheme="minorEastAsia" w:hAnsi="Calibri" w:cstheme="minorBidi" w:hint="default"/>
      </w:rPr>
    </w:lvl>
    <w:lvl w:ilvl="1" w:tplc="72A008D4">
      <w:numFmt w:val="bullet"/>
      <w:lvlText w:val=""/>
      <w:lvlJc w:val="left"/>
      <w:pPr>
        <w:ind w:left="1080" w:hanging="360"/>
      </w:pPr>
      <w:rPr>
        <w:rFonts w:ascii="Symbol" w:eastAsiaTheme="minorEastAsia" w:hAnsi="Symbol" w:cstheme="minorBidi"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5DC63E0B"/>
    <w:multiLevelType w:val="hybridMultilevel"/>
    <w:tmpl w:val="1FEC2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013CC"/>
    <w:multiLevelType w:val="hybridMultilevel"/>
    <w:tmpl w:val="649A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DC23ED"/>
    <w:multiLevelType w:val="hybridMultilevel"/>
    <w:tmpl w:val="C75A7E2A"/>
    <w:lvl w:ilvl="0" w:tplc="A11AEEC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A89"/>
    <w:rsid w:val="000135F6"/>
    <w:rsid w:val="00031BC8"/>
    <w:rsid w:val="00105A72"/>
    <w:rsid w:val="00135C59"/>
    <w:rsid w:val="001479DD"/>
    <w:rsid w:val="00181F01"/>
    <w:rsid w:val="001C5C64"/>
    <w:rsid w:val="002044AA"/>
    <w:rsid w:val="003D5907"/>
    <w:rsid w:val="003E454E"/>
    <w:rsid w:val="0045193B"/>
    <w:rsid w:val="00573216"/>
    <w:rsid w:val="005E640C"/>
    <w:rsid w:val="00683A89"/>
    <w:rsid w:val="006B2926"/>
    <w:rsid w:val="00700357"/>
    <w:rsid w:val="00870154"/>
    <w:rsid w:val="008B01C6"/>
    <w:rsid w:val="008B1DA9"/>
    <w:rsid w:val="00AE009A"/>
    <w:rsid w:val="00B04A37"/>
    <w:rsid w:val="00BF058D"/>
    <w:rsid w:val="00C36AF7"/>
    <w:rsid w:val="00D570FC"/>
    <w:rsid w:val="00EA5B91"/>
    <w:rsid w:val="00F32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66FD55"/>
  <w14:defaultImageDpi w14:val="300"/>
  <w15:docId w15:val="{1C7AF1D2-21BF-429F-AE4C-F30A1784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70FC"/>
    <w:pPr>
      <w:ind w:left="720"/>
      <w:contextualSpacing/>
    </w:pPr>
  </w:style>
  <w:style w:type="paragraph" w:styleId="NormalWeb">
    <w:name w:val="Normal (Web)"/>
    <w:basedOn w:val="Normal"/>
    <w:uiPriority w:val="99"/>
    <w:semiHidden/>
    <w:unhideWhenUsed/>
    <w:rsid w:val="00D570FC"/>
    <w:pPr>
      <w:spacing w:before="100" w:beforeAutospacing="1" w:after="100" w:afterAutospacing="1"/>
    </w:pPr>
    <w:rPr>
      <w:rFonts w:ascii="Times" w:hAnsi="Times" w:cs="Times New Roman"/>
      <w:sz w:val="20"/>
      <w:szCs w:val="20"/>
    </w:rPr>
  </w:style>
  <w:style w:type="paragraph" w:styleId="Sinespaciado">
    <w:name w:val="No Spacing"/>
    <w:uiPriority w:val="1"/>
    <w:qFormat/>
    <w:rsid w:val="001C5C64"/>
    <w:rPr>
      <w:sz w:val="22"/>
      <w:szCs w:val="22"/>
    </w:rPr>
  </w:style>
  <w:style w:type="paragraph" w:styleId="Textosinformato">
    <w:name w:val="Plain Text"/>
    <w:basedOn w:val="Normal"/>
    <w:link w:val="TextosinformatoCar"/>
    <w:uiPriority w:val="99"/>
    <w:unhideWhenUsed/>
    <w:rsid w:val="0045193B"/>
    <w:rPr>
      <w:rFonts w:ascii="Consolas" w:eastAsiaTheme="minorHAnsi" w:hAnsi="Consolas"/>
      <w:sz w:val="22"/>
      <w:szCs w:val="21"/>
    </w:rPr>
  </w:style>
  <w:style w:type="character" w:customStyle="1" w:styleId="TextosinformatoCar">
    <w:name w:val="Texto sin formato Car"/>
    <w:basedOn w:val="Fuentedeprrafopredeter"/>
    <w:link w:val="Textosinformato"/>
    <w:uiPriority w:val="99"/>
    <w:rsid w:val="0045193B"/>
    <w:rPr>
      <w:rFonts w:ascii="Consolas" w:eastAsiaTheme="minorHAnsi" w:hAnsi="Consolas"/>
      <w:sz w:val="22"/>
      <w:szCs w:val="21"/>
    </w:rPr>
  </w:style>
  <w:style w:type="paragraph" w:customStyle="1" w:styleId="Normal1">
    <w:name w:val="Normal1"/>
    <w:rsid w:val="00B04A37"/>
    <w:pPr>
      <w:spacing w:line="276" w:lineRule="auto"/>
    </w:pPr>
    <w:rPr>
      <w:rFonts w:ascii="Arial" w:eastAsia="Arial" w:hAnsi="Arial" w:cs="Arial"/>
      <w:color w:val="000000"/>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5286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3244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Yurie Ito</dc:creator>
  <cp:keywords/>
  <dc:description/>
  <cp:lastModifiedBy>Manel Medina</cp:lastModifiedBy>
  <cp:revision>2</cp:revision>
  <dcterms:created xsi:type="dcterms:W3CDTF">2016-06-10T23:58:00Z</dcterms:created>
  <dcterms:modified xsi:type="dcterms:W3CDTF">2016-06-10T23:58:00Z</dcterms:modified>
</cp:coreProperties>
</file>