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FC" w:rsidRPr="006B10FC" w:rsidRDefault="006B10FC" w:rsidP="006B1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Instructivo para Llenar el Formulario de Registro de Signos Distintivos</w:t>
      </w:r>
    </w:p>
    <w:p w:rsidR="006B10FC" w:rsidRPr="006B10FC" w:rsidRDefault="006B10FC" w:rsidP="006B10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1. Creación de Casillero Virtual</w:t>
      </w:r>
    </w:p>
    <w:p w:rsidR="006B10FC" w:rsidRPr="006B10FC" w:rsidRDefault="006B10FC" w:rsidP="006B1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Antes de llenar el formulario, es fundamental que cree un </w:t>
      </w: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casillero virtual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, donde recibirá todas las notificaciones relacionadas con el proceso de registro. Si ya tiene un casillero virtual, puede omitir este paso y dirigirse al numeral 7.</w:t>
      </w:r>
    </w:p>
    <w:p w:rsidR="006B10FC" w:rsidRPr="006B10FC" w:rsidRDefault="006B10FC" w:rsidP="006B1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Acceso a la página web del SENADI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Visite </w:t>
      </w:r>
      <w:hyperlink r:id="rId5" w:tgtFrame="_new" w:history="1">
        <w:r w:rsidRPr="006B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www.derechosintelectuales.gob.ec</w:t>
        </w:r>
      </w:hyperlink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6B10FC" w:rsidRPr="006B10FC" w:rsidRDefault="006B10FC" w:rsidP="006B1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Navegación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En la esquina superior izquierda, haga clic en "MENÚ", luego seleccione "PROGRAMAS/SERVICIOS".</w:t>
      </w:r>
    </w:p>
    <w:p w:rsidR="006B10FC" w:rsidRPr="006B10FC" w:rsidRDefault="006B10FC" w:rsidP="006B1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Ingreso al sistema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Acceda a "SERVICIOS EN LÍNEA" y luego "CASILLERO".</w:t>
      </w:r>
    </w:p>
    <w:p w:rsidR="006B10FC" w:rsidRPr="006B10FC" w:rsidRDefault="006B10FC" w:rsidP="006B1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Datos solicitados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Complete los datos requeridos. Si es persona natural, proporcione su número de cédula. Si es persona jurídica, ingrese el RUC de la empresa.</w:t>
      </w:r>
    </w:p>
    <w:p w:rsidR="006B10FC" w:rsidRPr="006B10FC" w:rsidRDefault="006B10FC" w:rsidP="006B1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Verificación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Revise su correo electrónico para recibir su usuario y una contraseña provisional. Luego, haga clic en el enlace proporcionado y acceda a "MI CASILLERO", donde deberá cambiar la contraseña por una definitiva.</w:t>
      </w:r>
    </w:p>
    <w:p w:rsidR="006B10FC" w:rsidRPr="006B10FC" w:rsidRDefault="006B10FC" w:rsidP="006B1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Inicio de sesión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Ingrese con su usuario, cédula o RUC, y la nueva contraseña.</w:t>
      </w:r>
    </w:p>
    <w:p w:rsidR="006B10FC" w:rsidRPr="006B10FC" w:rsidRDefault="006B10FC" w:rsidP="006B10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2. Proceso de Registro de Signos Distintivos</w:t>
      </w:r>
    </w:p>
    <w:p w:rsidR="006B10FC" w:rsidRPr="006B10FC" w:rsidRDefault="006B10FC" w:rsidP="006B1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Una vez que haya creado su casillero virtual, siga estos pasos:</w:t>
      </w:r>
    </w:p>
    <w:p w:rsidR="006B10FC" w:rsidRPr="006B10FC" w:rsidRDefault="006B10FC" w:rsidP="006B1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Acceso al formulario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Regrese a la página principal de SENADI, seleccione "PROGRAMAS/SERVICIOS", luego "SERVICIOS EN LÍNEA" y acceda a "SOLICITUDES EN LÍNEA".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Ingrese con su usuario y contraseña.</w:t>
      </w:r>
    </w:p>
    <w:p w:rsidR="006B10FC" w:rsidRPr="006B10FC" w:rsidRDefault="006B10FC" w:rsidP="006B1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Selección de tipo de registro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En la siguiente pantalla, seleccione "Registro - Solicitud de Signos Distintivos".</w:t>
      </w:r>
    </w:p>
    <w:p w:rsidR="006B10FC" w:rsidRPr="006B10FC" w:rsidRDefault="006B10FC" w:rsidP="006B1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Rellenar el formulario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Naturaleza del signo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Elija la opción que mejor se ajuste a su signo.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Denominativo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Solo contiene letras, números o signos (Ej.: "</w:t>
      </w:r>
      <w:proofErr w:type="spellStart"/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MarcaX</w:t>
      </w:r>
      <w:proofErr w:type="spellEnd"/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").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Mixto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Combina letras, números y gráficos o colores especiales (Ej.: Letras con logotipo).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Figurativo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Solo gráficos (Ej.: Un logo sin texto).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Tridimensional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Signos que consisten en envases o productos con tres dimensiones (Ej.: Forma de botella).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Sonoro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Representado por un sonido.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Olfativo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Representado por un olor.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Táctil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Caracterizado por una textura particular.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Tipo de signo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Aquí selecciona el tipo específico de signo que desea registrar.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Marca de productos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Aplica a un producto específico.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Marca de servicios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Se refiere a la prestación de un servicio.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Nombre comercial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Identifica un negocio comercial.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Lema comercial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Slogan o frase que acompaña una marca registrada.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Indicación de procedencia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Designa un país, región o lugar específico de origen.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Denominación de origen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Identifica un producto que proviene de una región y cumple con ciertos requisitos (Ej.: Vinos).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Apariencia distintiva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Se refiere a la imagen de un local comercial con características únicas (Ej.: Fachada o decoración).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Marca colectiva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Adoptada por una asociación para distinguir productos o servicios de sus miembros.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Marca de certificación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Aplica a productos o servicios que cumplen con ciertos estándares de calidad.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Denominación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Incluya todas las letras, números o signos del signo que está registrando, sin comillas u otros elementos adicionales.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País de nacionalidad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Seleccione su país de nacionalidad. Si es una marca extranjera, revise el artículo 98 del Código Orgánico de la Economía Social del Conocimiento.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Descripción clara y completa del signo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En caso de marcas mixtas o figurativas, describa todos los elementos gráficos y de diseño. Ejemplo: "Consiste en la denominación XYZ escrita en letras rojas acompañada de un logotipo de círculo negro".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Imagen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Si su marca es mixta, figurativa o tridimensional, suba la imagen correspondiente del signo.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Identificación del solicitante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Indique si es persona natural o jurídica. Recuerde que el signo puede pertenecer a más de una persona.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Representación legal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Si actúa a través de un representante legal, complete los datos correspondientes.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Enumeración de productos o servicios (Clasificación de Niza)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Marcas de productos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Elija productos entre las clases 1 a 34.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Marcas de servicios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Elija servicios entre las clases 35 a 45.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Nombres comerciales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No tienen clase internacional, seleccione el código 91.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Lemas comerciales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No tienen clase internacional, seleccione el código 90.</w:t>
      </w:r>
    </w:p>
    <w:p w:rsidR="006B10FC" w:rsidRPr="006B10FC" w:rsidRDefault="006B10FC" w:rsidP="006B1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Puede verificar las clases correspondientes en: </w:t>
      </w:r>
      <w:hyperlink r:id="rId6" w:tgtFrame="_new" w:history="1">
        <w:r w:rsidRPr="006B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https://www.wipo.int/nice</w:t>
        </w:r>
      </w:hyperlink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Prioridad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Si su marca ha sido registrada previamente en otro país, adjunte el documento de respaldo.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Datos del abogado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No es obligatorio contar con un abogado para iniciar el trámite, pero es recomendable debido a la naturaleza técnica del proceso.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Anexos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Adjunte los documentos necesarios, como nombramientos de representante legal o poderes de representación en caso de personas jurídicas o extranjeras.</w:t>
      </w:r>
    </w:p>
    <w:p w:rsidR="006B10FC" w:rsidRPr="006B10FC" w:rsidRDefault="006B10FC" w:rsidP="006B1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Descuentos</w:t>
      </w: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: Si aplica a un descuento, adjunte el certificado correspondiente emitido por la Unidad Financiera. Los beneficiarios incluyen: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MIPYMES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Investigadores independientes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Instituciones de educación superior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Entidades públicas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Agricultores y organizaciones empresariales campesinas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Empresas de economía popular y solidaria</w:t>
      </w:r>
    </w:p>
    <w:p w:rsidR="006B10FC" w:rsidRPr="006B10FC" w:rsidRDefault="006B10FC" w:rsidP="006B10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Artesanos.</w:t>
      </w:r>
    </w:p>
    <w:p w:rsidR="006B10FC" w:rsidRPr="006B10FC" w:rsidRDefault="006B10FC" w:rsidP="006B10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El descuento es del 50% sobre el valor total de la tasa ($208 USD).</w:t>
      </w:r>
    </w:p>
    <w:p w:rsidR="006B10FC" w:rsidRPr="006B10FC" w:rsidRDefault="006B10FC" w:rsidP="006B10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Conclusión</w:t>
      </w:r>
    </w:p>
    <w:p w:rsidR="006B10FC" w:rsidRPr="006B10FC" w:rsidRDefault="006B10FC" w:rsidP="006B1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B10FC">
        <w:rPr>
          <w:rFonts w:ascii="Times New Roman" w:eastAsia="Times New Roman" w:hAnsi="Times New Roman" w:cs="Times New Roman"/>
          <w:sz w:val="24"/>
          <w:szCs w:val="24"/>
          <w:lang w:eastAsia="es-EC"/>
        </w:rPr>
        <w:t>Este instructivo le guía a través de cada paso necesario para registrar su signo distintivo, asegurando que comprenda las diferentes categorías de signos y cómo seleccionar la adecuada. Siga cada paso cuidadosamente para completar el proceso de manera efectiva.</w:t>
      </w:r>
    </w:p>
    <w:p w:rsidR="001B2043" w:rsidRPr="006B10FC" w:rsidRDefault="001B2043" w:rsidP="006B10FC">
      <w:bookmarkStart w:id="0" w:name="_GoBack"/>
      <w:bookmarkEnd w:id="0"/>
    </w:p>
    <w:sectPr w:rsidR="001B2043" w:rsidRPr="006B1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F3C88"/>
    <w:multiLevelType w:val="multilevel"/>
    <w:tmpl w:val="BA52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81940"/>
    <w:multiLevelType w:val="multilevel"/>
    <w:tmpl w:val="C3D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FC"/>
    <w:rsid w:val="001B2043"/>
    <w:rsid w:val="006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D72C"/>
  <w15:chartTrackingRefBased/>
  <w15:docId w15:val="{48AB9D08-99C7-4F62-B1A8-75F44973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B1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6B10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B10F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6B10FC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6B1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6B10F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B1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po.int/nice" TargetMode="External"/><Relationship Id="rId5" Type="http://schemas.openxmlformats.org/officeDocument/2006/relationships/hyperlink" Target="http://www.derechosintelectuales.gob.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824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Alba</dc:creator>
  <cp:keywords/>
  <dc:description/>
  <cp:lastModifiedBy>Andres Alba</cp:lastModifiedBy>
  <cp:revision>2</cp:revision>
  <dcterms:created xsi:type="dcterms:W3CDTF">2024-09-30T13:46:00Z</dcterms:created>
  <dcterms:modified xsi:type="dcterms:W3CDTF">2024-09-30T13:49:00Z</dcterms:modified>
</cp:coreProperties>
</file>