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77" w:lineRule="auto" w:before="80"/>
        <w:ind w:left="1600" w:right="1604" w:firstLine="0"/>
        <w:jc w:val="center"/>
        <w:rPr>
          <w:b/>
          <w:sz w:val="24"/>
        </w:rPr>
      </w:pPr>
      <w:r>
        <w:rPr>
          <w:b/>
          <w:sz w:val="24"/>
        </w:rPr>
        <w:t>IN</w:t>
      </w:r>
      <w:r>
        <w:rPr>
          <w:b/>
          <w:spacing w:val="-7"/>
          <w:sz w:val="24"/>
        </w:rPr>
        <w:t> </w:t>
      </w:r>
      <w:r>
        <w:rPr>
          <w:b/>
          <w:sz w:val="24"/>
        </w:rPr>
        <w:t>THE</w:t>
      </w:r>
      <w:r>
        <w:rPr>
          <w:b/>
          <w:spacing w:val="-7"/>
          <w:sz w:val="24"/>
        </w:rPr>
        <w:t> </w:t>
      </w:r>
      <w:r>
        <w:rPr>
          <w:b/>
          <w:sz w:val="24"/>
        </w:rPr>
        <w:t>STATE</w:t>
      </w:r>
      <w:r>
        <w:rPr>
          <w:b/>
          <w:spacing w:val="-7"/>
          <w:sz w:val="24"/>
        </w:rPr>
        <w:t> </w:t>
      </w:r>
      <w:r>
        <w:rPr>
          <w:b/>
          <w:sz w:val="24"/>
        </w:rPr>
        <w:t>COURT</w:t>
      </w:r>
      <w:r>
        <w:rPr>
          <w:b/>
          <w:spacing w:val="-7"/>
          <w:sz w:val="24"/>
        </w:rPr>
        <w:t> </w:t>
      </w:r>
      <w:r>
        <w:rPr>
          <w:b/>
          <w:sz w:val="24"/>
        </w:rPr>
        <w:t>OF</w:t>
      </w:r>
      <w:r>
        <w:rPr>
          <w:b/>
          <w:spacing w:val="-7"/>
          <w:sz w:val="24"/>
        </w:rPr>
        <w:t> </w:t>
      </w:r>
      <w:r>
        <w:rPr>
          <w:b/>
          <w:color w:val="263238"/>
          <w:sz w:val="24"/>
        </w:rPr>
        <w:t>GLYNN</w:t>
      </w:r>
      <w:r>
        <w:rPr>
          <w:b/>
          <w:color w:val="263238"/>
          <w:spacing w:val="-7"/>
          <w:sz w:val="24"/>
        </w:rPr>
        <w:t> </w:t>
      </w:r>
      <w:r>
        <w:rPr>
          <w:b/>
          <w:sz w:val="24"/>
        </w:rPr>
        <w:t>COUNTY STATE OF GEORGIA</w:t>
      </w:r>
    </w:p>
    <w:p>
      <w:pPr>
        <w:tabs>
          <w:tab w:pos="4319" w:val="left" w:leader="none"/>
        </w:tabs>
        <w:spacing w:before="5"/>
        <w:ind w:left="0" w:right="0" w:firstLine="0"/>
        <w:jc w:val="left"/>
        <w:rPr>
          <w:b/>
          <w:sz w:val="24"/>
        </w:rPr>
      </w:pPr>
      <w:r>
        <w:rPr>
          <w:b/>
          <w:sz w:val="24"/>
        </w:rPr>
        <w:t>STATE</w:t>
      </w:r>
      <w:r>
        <w:rPr>
          <w:b/>
          <w:spacing w:val="-4"/>
          <w:sz w:val="24"/>
        </w:rPr>
        <w:t> </w:t>
      </w:r>
      <w:r>
        <w:rPr>
          <w:b/>
          <w:sz w:val="24"/>
        </w:rPr>
        <w:t>OF</w:t>
      </w:r>
      <w:r>
        <w:rPr>
          <w:b/>
          <w:spacing w:val="-2"/>
          <w:sz w:val="24"/>
        </w:rPr>
        <w:t> GEORGIA</w:t>
      </w:r>
      <w:r>
        <w:rPr>
          <w:b/>
          <w:sz w:val="24"/>
        </w:rPr>
        <w:tab/>
        <w:t>:</w:t>
      </w:r>
      <w:r>
        <w:rPr>
          <w:b/>
          <w:spacing w:val="59"/>
          <w:sz w:val="24"/>
        </w:rPr>
        <w:t> </w:t>
      </w:r>
      <w:r>
        <w:rPr>
          <w:b/>
          <w:sz w:val="24"/>
        </w:rPr>
        <w:t>CASE NO.:</w:t>
      </w:r>
      <w:r>
        <w:rPr>
          <w:b/>
          <w:spacing w:val="-1"/>
          <w:sz w:val="24"/>
        </w:rPr>
        <w:t> </w:t>
      </w:r>
      <w:r>
        <w:rPr>
          <w:b/>
          <w:color w:val="263238"/>
          <w:spacing w:val="-2"/>
          <w:sz w:val="24"/>
        </w:rPr>
        <w:t>24CR13237</w:t>
      </w:r>
    </w:p>
    <w:p>
      <w:pPr>
        <w:spacing w:before="1"/>
        <w:ind w:left="0" w:right="4949" w:firstLine="0"/>
        <w:jc w:val="right"/>
        <w:rPr>
          <w:b/>
          <w:sz w:val="24"/>
        </w:rPr>
      </w:pPr>
      <w:r>
        <w:rPr>
          <w:b/>
          <w:spacing w:val="-10"/>
          <w:sz w:val="24"/>
        </w:rPr>
        <w:t>:</w:t>
      </w:r>
    </w:p>
    <w:p>
      <w:pPr>
        <w:tabs>
          <w:tab w:pos="3599" w:val="left" w:leader="none"/>
        </w:tabs>
        <w:spacing w:line="271" w:lineRule="exact" w:before="1"/>
        <w:ind w:left="0" w:right="4949" w:firstLine="0"/>
        <w:jc w:val="right"/>
        <w:rPr>
          <w:b/>
          <w:sz w:val="24"/>
        </w:rPr>
      </w:pPr>
      <w:r>
        <w:rPr>
          <w:b/>
          <w:spacing w:val="-5"/>
          <w:sz w:val="24"/>
        </w:rPr>
        <w:t>v.</w:t>
      </w:r>
      <w:r>
        <w:rPr>
          <w:b/>
          <w:sz w:val="24"/>
        </w:rPr>
        <w:tab/>
      </w:r>
      <w:r>
        <w:rPr>
          <w:b/>
          <w:spacing w:val="-10"/>
          <w:sz w:val="24"/>
        </w:rPr>
        <w:t>:</w:t>
      </w:r>
    </w:p>
    <w:p>
      <w:pPr>
        <w:tabs>
          <w:tab w:pos="4319" w:val="left" w:leader="none"/>
        </w:tabs>
        <w:spacing w:before="0"/>
        <w:ind w:left="0" w:right="4949" w:firstLine="4320"/>
        <w:jc w:val="right"/>
        <w:rPr>
          <w:b/>
          <w:sz w:val="24"/>
        </w:rPr>
      </w:pPr>
      <w:r>
        <w:rPr>
          <w:b/>
          <w:color w:val="263238"/>
          <w:spacing w:val="-10"/>
          <w:sz w:val="24"/>
        </w:rPr>
        <w:t>:</w:t>
      </w:r>
      <w:r>
        <w:rPr>
          <w:b/>
          <w:color w:val="263238"/>
          <w:spacing w:val="-10"/>
          <w:sz w:val="24"/>
        </w:rPr>
        <w:t> </w:t>
      </w:r>
      <w:r>
        <w:rPr>
          <w:b/>
          <w:color w:val="263238"/>
          <w:sz w:val="24"/>
        </w:rPr>
        <w:t>AUSTIN</w:t>
      </w:r>
      <w:r>
        <w:rPr>
          <w:b/>
          <w:color w:val="263238"/>
          <w:spacing w:val="-1"/>
          <w:sz w:val="24"/>
        </w:rPr>
        <w:t> </w:t>
      </w:r>
      <w:r>
        <w:rPr>
          <w:b/>
          <w:color w:val="263238"/>
          <w:sz w:val="24"/>
        </w:rPr>
        <w:t>TYLER </w:t>
      </w:r>
      <w:r>
        <w:rPr>
          <w:b/>
          <w:color w:val="263238"/>
          <w:spacing w:val="-2"/>
          <w:sz w:val="24"/>
        </w:rPr>
        <w:t>UNDERWOOD</w:t>
      </w:r>
      <w:r>
        <w:rPr>
          <w:b/>
          <w:color w:val="263238"/>
          <w:sz w:val="24"/>
        </w:rPr>
        <w:tab/>
      </w:r>
      <w:r>
        <w:rPr>
          <w:b/>
          <w:color w:val="263238"/>
          <w:spacing w:val="-10"/>
          <w:sz w:val="24"/>
        </w:rPr>
        <w:t>:</w:t>
      </w:r>
    </w:p>
    <w:p>
      <w:pPr>
        <w:spacing w:before="0"/>
        <w:ind w:left="720" w:right="0" w:firstLine="0"/>
        <w:jc w:val="left"/>
        <w:rPr>
          <w:b/>
          <w:sz w:val="24"/>
        </w:rPr>
      </w:pPr>
      <w:r>
        <w:rPr>
          <w:b/>
          <w:color w:val="263238"/>
          <w:spacing w:val="-2"/>
          <w:sz w:val="24"/>
        </w:rPr>
        <w:t>DEFENDANT.</w:t>
      </w:r>
    </w:p>
    <w:p>
      <w:pPr>
        <w:pStyle w:val="BodyText"/>
        <w:spacing w:before="135"/>
        <w:rPr>
          <w:b/>
        </w:rPr>
      </w:pPr>
    </w:p>
    <w:p>
      <w:pPr>
        <w:spacing w:before="1"/>
        <w:ind w:left="1604" w:right="1604" w:firstLine="0"/>
        <w:jc w:val="center"/>
        <w:rPr>
          <w:b/>
          <w:sz w:val="24"/>
        </w:rPr>
      </w:pPr>
      <w:r>
        <w:rPr>
          <w:b/>
          <w:sz w:val="24"/>
          <w:u w:val="single"/>
        </w:rPr>
        <w:t>MOTION</w:t>
      </w:r>
      <w:r>
        <w:rPr>
          <w:b/>
          <w:spacing w:val="-6"/>
          <w:sz w:val="24"/>
          <w:u w:val="single"/>
        </w:rPr>
        <w:t> </w:t>
      </w:r>
      <w:r>
        <w:rPr>
          <w:b/>
          <w:sz w:val="24"/>
          <w:u w:val="single"/>
        </w:rPr>
        <w:t>FOR</w:t>
      </w:r>
      <w:r>
        <w:rPr>
          <w:b/>
          <w:spacing w:val="-4"/>
          <w:sz w:val="24"/>
          <w:u w:val="single"/>
        </w:rPr>
        <w:t> </w:t>
      </w:r>
      <w:r>
        <w:rPr>
          <w:b/>
          <w:sz w:val="24"/>
          <w:u w:val="single"/>
        </w:rPr>
        <w:t>PSYCHOLOGICAL</w:t>
      </w:r>
      <w:r>
        <w:rPr>
          <w:b/>
          <w:spacing w:val="-4"/>
          <w:sz w:val="24"/>
          <w:u w:val="single"/>
        </w:rPr>
        <w:t> </w:t>
      </w:r>
      <w:r>
        <w:rPr>
          <w:b/>
          <w:spacing w:val="-2"/>
          <w:sz w:val="24"/>
          <w:u w:val="single"/>
        </w:rPr>
        <w:t>EVALUATION</w:t>
      </w:r>
    </w:p>
    <w:p>
      <w:pPr>
        <w:pStyle w:val="BodyText"/>
        <w:spacing w:line="360" w:lineRule="auto" w:before="138"/>
        <w:ind w:firstLine="720"/>
      </w:pPr>
      <w:r>
        <w:rPr/>
        <w:t>COMES</w:t>
      </w:r>
      <w:r>
        <w:rPr>
          <w:spacing w:val="-4"/>
        </w:rPr>
        <w:t> </w:t>
      </w:r>
      <w:r>
        <w:rPr/>
        <w:t>NOW,</w:t>
      </w:r>
      <w:r>
        <w:rPr>
          <w:spacing w:val="-4"/>
        </w:rPr>
        <w:t> </w:t>
      </w:r>
      <w:r>
        <w:rPr/>
        <w:t>the</w:t>
      </w:r>
      <w:r>
        <w:rPr>
          <w:spacing w:val="-3"/>
        </w:rPr>
        <w:t> </w:t>
      </w:r>
      <w:r>
        <w:rPr/>
        <w:t>Defendant,</w:t>
      </w:r>
      <w:r>
        <w:rPr>
          <w:spacing w:val="-4"/>
        </w:rPr>
        <w:t> </w:t>
      </w:r>
      <w:r>
        <w:rPr/>
        <w:t>who</w:t>
      </w:r>
      <w:r>
        <w:rPr>
          <w:spacing w:val="-3"/>
        </w:rPr>
        <w:t> </w:t>
      </w:r>
      <w:r>
        <w:rPr/>
        <w:t>by</w:t>
      </w:r>
      <w:r>
        <w:rPr>
          <w:spacing w:val="-3"/>
        </w:rPr>
        <w:t> </w:t>
      </w:r>
      <w:r>
        <w:rPr/>
        <w:t>and</w:t>
      </w:r>
      <w:r>
        <w:rPr>
          <w:spacing w:val="-3"/>
        </w:rPr>
        <w:t> </w:t>
      </w:r>
      <w:r>
        <w:rPr/>
        <w:t>through</w:t>
      </w:r>
      <w:r>
        <w:rPr>
          <w:spacing w:val="-4"/>
        </w:rPr>
        <w:t> </w:t>
      </w:r>
      <w:r>
        <w:rPr/>
        <w:t>counsel,</w:t>
      </w:r>
      <w:r>
        <w:rPr>
          <w:spacing w:val="-4"/>
        </w:rPr>
        <w:t> </w:t>
      </w:r>
      <w:r>
        <w:rPr/>
        <w:t>respectfully</w:t>
      </w:r>
      <w:r>
        <w:rPr>
          <w:spacing w:val="-3"/>
        </w:rPr>
        <w:t> </w:t>
      </w:r>
      <w:r>
        <w:rPr/>
        <w:t>moves</w:t>
      </w:r>
      <w:r>
        <w:rPr>
          <w:spacing w:val="-3"/>
        </w:rPr>
        <w:t> </w:t>
      </w:r>
      <w:r>
        <w:rPr/>
        <w:t>to this Honorable Court as follows:</w:t>
      </w:r>
    </w:p>
    <w:p>
      <w:pPr>
        <w:pStyle w:val="BodyText"/>
        <w:ind w:left="1604" w:right="1604"/>
        <w:jc w:val="center"/>
      </w:pPr>
      <w:r>
        <w:rPr>
          <w:spacing w:val="-5"/>
        </w:rPr>
        <w:t>1.</w:t>
      </w:r>
    </w:p>
    <w:p>
      <w:pPr>
        <w:spacing w:line="360" w:lineRule="auto" w:before="135"/>
        <w:ind w:left="0" w:right="0" w:firstLine="720"/>
        <w:jc w:val="left"/>
        <w:rPr>
          <w:sz w:val="24"/>
        </w:rPr>
      </w:pPr>
      <w:r>
        <w:rPr>
          <w:sz w:val="24"/>
        </w:rPr>
        <w:t>The</w:t>
      </w:r>
      <w:r>
        <w:rPr>
          <w:spacing w:val="-5"/>
          <w:sz w:val="24"/>
        </w:rPr>
        <w:t> </w:t>
      </w:r>
      <w:r>
        <w:rPr>
          <w:sz w:val="24"/>
        </w:rPr>
        <w:t>Defendant,</w:t>
      </w:r>
      <w:r>
        <w:rPr>
          <w:spacing w:val="-5"/>
          <w:sz w:val="24"/>
        </w:rPr>
        <w:t> </w:t>
      </w:r>
      <w:r>
        <w:rPr>
          <w:b/>
          <w:color w:val="263238"/>
          <w:sz w:val="24"/>
        </w:rPr>
        <w:t>AUSTIN</w:t>
      </w:r>
      <w:r>
        <w:rPr>
          <w:b/>
          <w:color w:val="263238"/>
          <w:spacing w:val="-5"/>
          <w:sz w:val="24"/>
        </w:rPr>
        <w:t> </w:t>
      </w:r>
      <w:r>
        <w:rPr>
          <w:b/>
          <w:color w:val="263238"/>
          <w:sz w:val="24"/>
        </w:rPr>
        <w:t>TYLER</w:t>
      </w:r>
      <w:r>
        <w:rPr>
          <w:b/>
          <w:color w:val="263238"/>
          <w:spacing w:val="-5"/>
          <w:sz w:val="24"/>
        </w:rPr>
        <w:t> </w:t>
      </w:r>
      <w:r>
        <w:rPr>
          <w:b/>
          <w:color w:val="263238"/>
          <w:sz w:val="24"/>
        </w:rPr>
        <w:t>UNDERWOOD</w:t>
      </w:r>
      <w:r>
        <w:rPr>
          <w:sz w:val="24"/>
        </w:rPr>
        <w:t>,</w:t>
      </w:r>
      <w:r>
        <w:rPr>
          <w:spacing w:val="-5"/>
          <w:sz w:val="24"/>
        </w:rPr>
        <w:t> </w:t>
      </w:r>
      <w:r>
        <w:rPr>
          <w:sz w:val="24"/>
        </w:rPr>
        <w:t>currently</w:t>
      </w:r>
      <w:r>
        <w:rPr>
          <w:spacing w:val="-5"/>
          <w:sz w:val="24"/>
        </w:rPr>
        <w:t> </w:t>
      </w:r>
      <w:r>
        <w:rPr>
          <w:sz w:val="24"/>
        </w:rPr>
        <w:t>resides</w:t>
      </w:r>
      <w:r>
        <w:rPr>
          <w:spacing w:val="-5"/>
          <w:sz w:val="24"/>
        </w:rPr>
        <w:t> </w:t>
      </w:r>
      <w:r>
        <w:rPr>
          <w:sz w:val="24"/>
        </w:rPr>
        <w:t>at</w:t>
      </w:r>
      <w:r>
        <w:rPr>
          <w:spacing w:val="-5"/>
          <w:sz w:val="24"/>
        </w:rPr>
        <w:t> </w:t>
      </w:r>
      <w:r>
        <w:rPr>
          <w:sz w:val="24"/>
        </w:rPr>
        <w:t>362 Strickland Road Brunswick, Georgia 31523</w:t>
      </w:r>
    </w:p>
    <w:p>
      <w:pPr>
        <w:pStyle w:val="BodyText"/>
        <w:spacing w:before="3"/>
        <w:ind w:left="4580"/>
      </w:pPr>
      <w:r>
        <w:rPr>
          <w:spacing w:val="-5"/>
        </w:rPr>
        <w:t>2.</w:t>
      </w:r>
    </w:p>
    <w:p>
      <w:pPr>
        <w:pStyle w:val="BodyText"/>
        <w:spacing w:line="360" w:lineRule="auto" w:before="133"/>
        <w:ind w:firstLine="720"/>
      </w:pPr>
      <w:r>
        <w:rPr/>
        <w:t>The</w:t>
      </w:r>
      <w:r>
        <w:rPr>
          <w:spacing w:val="-4"/>
        </w:rPr>
        <w:t> </w:t>
      </w:r>
      <w:r>
        <w:rPr/>
        <w:t>Defendant</w:t>
      </w:r>
      <w:r>
        <w:rPr>
          <w:spacing w:val="-4"/>
        </w:rPr>
        <w:t> </w:t>
      </w:r>
      <w:r>
        <w:rPr/>
        <w:t>is</w:t>
      </w:r>
      <w:r>
        <w:rPr>
          <w:spacing w:val="-4"/>
        </w:rPr>
        <w:t> </w:t>
      </w:r>
      <w:r>
        <w:rPr/>
        <w:t>charged</w:t>
      </w:r>
      <w:r>
        <w:rPr>
          <w:spacing w:val="-4"/>
        </w:rPr>
        <w:t> </w:t>
      </w:r>
      <w:r>
        <w:rPr/>
        <w:t>in</w:t>
      </w:r>
      <w:r>
        <w:rPr>
          <w:spacing w:val="-4"/>
        </w:rPr>
        <w:t> </w:t>
      </w:r>
      <w:r>
        <w:rPr/>
        <w:t>the</w:t>
      </w:r>
      <w:r>
        <w:rPr>
          <w:spacing w:val="-4"/>
        </w:rPr>
        <w:t> </w:t>
      </w:r>
      <w:r>
        <w:rPr/>
        <w:t>above-referenced</w:t>
      </w:r>
      <w:r>
        <w:rPr>
          <w:spacing w:val="-4"/>
        </w:rPr>
        <w:t> </w:t>
      </w:r>
      <w:r>
        <w:rPr/>
        <w:t>matter</w:t>
      </w:r>
      <w:r>
        <w:rPr>
          <w:spacing w:val="-4"/>
        </w:rPr>
        <w:t> </w:t>
      </w:r>
      <w:r>
        <w:rPr/>
        <w:t>with</w:t>
      </w:r>
      <w:r>
        <w:rPr>
          <w:spacing w:val="-4"/>
        </w:rPr>
        <w:t> </w:t>
      </w:r>
      <w:r>
        <w:rPr/>
        <w:t>Following</w:t>
      </w:r>
      <w:r>
        <w:rPr>
          <w:spacing w:val="-4"/>
        </w:rPr>
        <w:t> </w:t>
      </w:r>
      <w:r>
        <w:rPr/>
        <w:t>Too Close and Obstruction (m).</w:t>
      </w:r>
    </w:p>
    <w:p>
      <w:pPr>
        <w:pStyle w:val="BodyText"/>
        <w:ind w:left="4581"/>
      </w:pPr>
      <w:r>
        <w:rPr>
          <w:spacing w:val="-5"/>
        </w:rPr>
        <w:t>3.</w:t>
      </w:r>
    </w:p>
    <w:p>
      <w:pPr>
        <w:pStyle w:val="BodyText"/>
        <w:spacing w:line="360" w:lineRule="auto" w:before="138"/>
        <w:ind w:right="74" w:firstLine="720"/>
      </w:pPr>
      <w:r>
        <w:rPr/>
        <w:t>Observations which have led to this request are the Defendant’s behavior at arraignment</w:t>
      </w:r>
      <w:r>
        <w:rPr>
          <w:spacing w:val="-4"/>
        </w:rPr>
        <w:t> </w:t>
      </w:r>
      <w:r>
        <w:rPr/>
        <w:t>June</w:t>
      </w:r>
      <w:r>
        <w:rPr>
          <w:spacing w:val="-4"/>
        </w:rPr>
        <w:t> </w:t>
      </w:r>
      <w:r>
        <w:rPr/>
        <w:t>2,</w:t>
      </w:r>
      <w:r>
        <w:rPr>
          <w:spacing w:val="-5"/>
        </w:rPr>
        <w:t> </w:t>
      </w:r>
      <w:r>
        <w:rPr/>
        <w:t>2025,</w:t>
      </w:r>
      <w:r>
        <w:rPr>
          <w:spacing w:val="-5"/>
        </w:rPr>
        <w:t> </w:t>
      </w:r>
      <w:r>
        <w:rPr/>
        <w:t>and</w:t>
      </w:r>
      <w:r>
        <w:rPr>
          <w:spacing w:val="-4"/>
        </w:rPr>
        <w:t> </w:t>
      </w:r>
      <w:r>
        <w:rPr/>
        <w:t>subsequent</w:t>
      </w:r>
      <w:r>
        <w:rPr>
          <w:spacing w:val="-4"/>
        </w:rPr>
        <w:t> </w:t>
      </w:r>
      <w:r>
        <w:rPr/>
        <w:t>interactions</w:t>
      </w:r>
      <w:r>
        <w:rPr>
          <w:spacing w:val="-4"/>
        </w:rPr>
        <w:t> </w:t>
      </w:r>
      <w:r>
        <w:rPr/>
        <w:t>with</w:t>
      </w:r>
      <w:r>
        <w:rPr>
          <w:spacing w:val="-5"/>
        </w:rPr>
        <w:t> </w:t>
      </w:r>
      <w:r>
        <w:rPr/>
        <w:t>staff</w:t>
      </w:r>
      <w:r>
        <w:rPr>
          <w:spacing w:val="-4"/>
        </w:rPr>
        <w:t> </w:t>
      </w:r>
      <w:r>
        <w:rPr/>
        <w:t>attempting</w:t>
      </w:r>
      <w:r>
        <w:rPr>
          <w:spacing w:val="-4"/>
        </w:rPr>
        <w:t> </w:t>
      </w:r>
      <w:r>
        <w:rPr/>
        <w:t>to</w:t>
      </w:r>
      <w:r>
        <w:rPr>
          <w:spacing w:val="-4"/>
        </w:rPr>
        <w:t> </w:t>
      </w:r>
      <w:r>
        <w:rPr/>
        <w:t>assign appointed counsel to represent him, whereupon he was intermittently apparently unable to comprehend his conversations with his attorney, is argumentative and combative, disordered in his interactions and thinking, and unable to assist in the orderly preparation of his case.</w:t>
      </w:r>
    </w:p>
    <w:p>
      <w:pPr>
        <w:pStyle w:val="BodyText"/>
        <w:ind w:left="4579"/>
      </w:pPr>
      <w:r>
        <w:rPr>
          <w:spacing w:val="-5"/>
        </w:rPr>
        <w:t>4.</w:t>
      </w:r>
    </w:p>
    <w:p>
      <w:pPr>
        <w:pStyle w:val="BodyText"/>
        <w:spacing w:line="360" w:lineRule="auto" w:before="134"/>
        <w:ind w:firstLine="720"/>
      </w:pPr>
      <w:r>
        <w:rPr/>
        <w:t>The</w:t>
      </w:r>
      <w:r>
        <w:rPr>
          <w:spacing w:val="-4"/>
        </w:rPr>
        <w:t> </w:t>
      </w:r>
      <w:r>
        <w:rPr/>
        <w:t>specific</w:t>
      </w:r>
      <w:r>
        <w:rPr>
          <w:spacing w:val="-4"/>
        </w:rPr>
        <w:t> </w:t>
      </w:r>
      <w:r>
        <w:rPr/>
        <w:t>mental</w:t>
      </w:r>
      <w:r>
        <w:rPr>
          <w:spacing w:val="-4"/>
        </w:rPr>
        <w:t> </w:t>
      </w:r>
      <w:r>
        <w:rPr/>
        <w:t>heath</w:t>
      </w:r>
      <w:r>
        <w:rPr>
          <w:spacing w:val="-5"/>
        </w:rPr>
        <w:t> </w:t>
      </w:r>
      <w:r>
        <w:rPr/>
        <w:t>history</w:t>
      </w:r>
      <w:r>
        <w:rPr>
          <w:spacing w:val="-4"/>
        </w:rPr>
        <w:t> </w:t>
      </w:r>
      <w:r>
        <w:rPr/>
        <w:t>for</w:t>
      </w:r>
      <w:r>
        <w:rPr>
          <w:spacing w:val="-4"/>
        </w:rPr>
        <w:t> </w:t>
      </w:r>
      <w:r>
        <w:rPr/>
        <w:t>the</w:t>
      </w:r>
      <w:r>
        <w:rPr>
          <w:spacing w:val="-4"/>
        </w:rPr>
        <w:t> </w:t>
      </w:r>
      <w:r>
        <w:rPr/>
        <w:t>Defendant</w:t>
      </w:r>
      <w:r>
        <w:rPr>
          <w:spacing w:val="-4"/>
        </w:rPr>
        <w:t> </w:t>
      </w:r>
      <w:r>
        <w:rPr/>
        <w:t>is</w:t>
      </w:r>
      <w:r>
        <w:rPr>
          <w:spacing w:val="-4"/>
        </w:rPr>
        <w:t> </w:t>
      </w:r>
      <w:r>
        <w:rPr/>
        <w:t>unknown,</w:t>
      </w:r>
      <w:r>
        <w:rPr>
          <w:spacing w:val="-4"/>
        </w:rPr>
        <w:t> </w:t>
      </w:r>
      <w:r>
        <w:rPr/>
        <w:t>although</w:t>
      </w:r>
      <w:r>
        <w:rPr>
          <w:spacing w:val="-5"/>
        </w:rPr>
        <w:t> </w:t>
      </w:r>
      <w:r>
        <w:rPr/>
        <w:t>he reports prior diagnosis of PTSD.</w:t>
      </w:r>
    </w:p>
    <w:p>
      <w:pPr>
        <w:pStyle w:val="BodyText"/>
        <w:ind w:left="4584"/>
      </w:pPr>
      <w:r>
        <w:rPr>
          <w:spacing w:val="-5"/>
        </w:rPr>
        <w:t>5.</w:t>
      </w:r>
    </w:p>
    <w:p>
      <w:pPr>
        <w:pStyle w:val="BodyText"/>
        <w:spacing w:line="360" w:lineRule="auto" w:before="138"/>
        <w:ind w:firstLine="720"/>
      </w:pPr>
      <w:r>
        <w:rPr/>
        <w:t>The</w:t>
      </w:r>
      <w:r>
        <w:rPr>
          <w:spacing w:val="-5"/>
        </w:rPr>
        <w:t> </w:t>
      </w:r>
      <w:r>
        <w:rPr/>
        <w:t>above-named</w:t>
      </w:r>
      <w:r>
        <w:rPr>
          <w:spacing w:val="-5"/>
        </w:rPr>
        <w:t> </w:t>
      </w:r>
      <w:r>
        <w:rPr/>
        <w:t>individual</w:t>
      </w:r>
      <w:r>
        <w:rPr>
          <w:spacing w:val="-6"/>
        </w:rPr>
        <w:t> </w:t>
      </w:r>
      <w:r>
        <w:rPr/>
        <w:t>requests</w:t>
      </w:r>
      <w:r>
        <w:rPr>
          <w:spacing w:val="-5"/>
        </w:rPr>
        <w:t> </w:t>
      </w:r>
      <w:r>
        <w:rPr/>
        <w:t>mental</w:t>
      </w:r>
      <w:r>
        <w:rPr>
          <w:spacing w:val="-6"/>
        </w:rPr>
        <w:t> </w:t>
      </w:r>
      <w:r>
        <w:rPr/>
        <w:t>health</w:t>
      </w:r>
      <w:r>
        <w:rPr>
          <w:spacing w:val="-6"/>
        </w:rPr>
        <w:t> </w:t>
      </w:r>
      <w:r>
        <w:rPr/>
        <w:t>consultation,</w:t>
      </w:r>
      <w:r>
        <w:rPr>
          <w:spacing w:val="-6"/>
        </w:rPr>
        <w:t> </w:t>
      </w:r>
      <w:r>
        <w:rPr/>
        <w:t>regarding</w:t>
      </w:r>
      <w:r>
        <w:rPr>
          <w:spacing w:val="-5"/>
        </w:rPr>
        <w:t> </w:t>
      </w:r>
      <w:r>
        <w:rPr/>
        <w:t>the questions of:</w:t>
      </w:r>
    </w:p>
    <w:p>
      <w:pPr>
        <w:pStyle w:val="ListParagraph"/>
        <w:numPr>
          <w:ilvl w:val="0"/>
          <w:numId w:val="1"/>
        </w:numPr>
        <w:tabs>
          <w:tab w:pos="2159" w:val="left" w:leader="none"/>
        </w:tabs>
        <w:spacing w:line="360" w:lineRule="auto" w:before="0" w:after="0"/>
        <w:ind w:left="0" w:right="882" w:firstLine="1440"/>
        <w:jc w:val="left"/>
        <w:rPr>
          <w:sz w:val="24"/>
        </w:rPr>
      </w:pPr>
      <w:r>
        <w:rPr>
          <w:b/>
          <w:sz w:val="24"/>
        </w:rPr>
        <w:t>Defendant’s competency to stand trial</w:t>
      </w:r>
      <w:r>
        <w:rPr>
          <w:sz w:val="24"/>
        </w:rPr>
        <w:t>: whether the Defendant</w:t>
      </w:r>
      <w:r>
        <w:rPr>
          <w:spacing w:val="-4"/>
          <w:sz w:val="24"/>
        </w:rPr>
        <w:t> </w:t>
      </w:r>
      <w:r>
        <w:rPr>
          <w:sz w:val="24"/>
        </w:rPr>
        <w:t>is</w:t>
      </w:r>
      <w:r>
        <w:rPr>
          <w:spacing w:val="-4"/>
          <w:sz w:val="24"/>
        </w:rPr>
        <w:t> </w:t>
      </w:r>
      <w:r>
        <w:rPr>
          <w:sz w:val="24"/>
        </w:rPr>
        <w:t>capable</w:t>
      </w:r>
      <w:r>
        <w:rPr>
          <w:spacing w:val="-4"/>
          <w:sz w:val="24"/>
        </w:rPr>
        <w:t> </w:t>
      </w:r>
      <w:r>
        <w:rPr>
          <w:sz w:val="24"/>
        </w:rPr>
        <w:t>of</w:t>
      </w:r>
      <w:r>
        <w:rPr>
          <w:spacing w:val="-4"/>
          <w:sz w:val="24"/>
        </w:rPr>
        <w:t> </w:t>
      </w:r>
      <w:r>
        <w:rPr>
          <w:sz w:val="24"/>
        </w:rPr>
        <w:t>understanding</w:t>
      </w:r>
      <w:r>
        <w:rPr>
          <w:spacing w:val="-4"/>
          <w:sz w:val="24"/>
        </w:rPr>
        <w:t> </w:t>
      </w:r>
      <w:r>
        <w:rPr>
          <w:sz w:val="24"/>
        </w:rPr>
        <w:t>the</w:t>
      </w:r>
      <w:r>
        <w:rPr>
          <w:spacing w:val="-4"/>
          <w:sz w:val="24"/>
        </w:rPr>
        <w:t> </w:t>
      </w:r>
      <w:r>
        <w:rPr>
          <w:sz w:val="24"/>
        </w:rPr>
        <w:t>nature</w:t>
      </w:r>
      <w:r>
        <w:rPr>
          <w:spacing w:val="-4"/>
          <w:sz w:val="24"/>
        </w:rPr>
        <w:t> </w:t>
      </w:r>
      <w:r>
        <w:rPr>
          <w:sz w:val="24"/>
        </w:rPr>
        <w:t>and</w:t>
      </w:r>
      <w:r>
        <w:rPr>
          <w:spacing w:val="-4"/>
          <w:sz w:val="24"/>
        </w:rPr>
        <w:t> </w:t>
      </w:r>
      <w:r>
        <w:rPr>
          <w:sz w:val="24"/>
        </w:rPr>
        <w:t>object</w:t>
      </w:r>
      <w:r>
        <w:rPr>
          <w:spacing w:val="-4"/>
          <w:sz w:val="24"/>
        </w:rPr>
        <w:t> </w:t>
      </w:r>
      <w:r>
        <w:rPr>
          <w:sz w:val="24"/>
        </w:rPr>
        <w:t>of</w:t>
      </w:r>
      <w:r>
        <w:rPr>
          <w:spacing w:val="-4"/>
          <w:sz w:val="24"/>
        </w:rPr>
        <w:t> </w:t>
      </w:r>
      <w:r>
        <w:rPr>
          <w:sz w:val="24"/>
        </w:rPr>
        <w:t>the</w:t>
      </w:r>
      <w:r>
        <w:rPr>
          <w:spacing w:val="-4"/>
          <w:sz w:val="24"/>
        </w:rPr>
        <w:t> </w:t>
      </w:r>
      <w:r>
        <w:rPr>
          <w:sz w:val="24"/>
        </w:rPr>
        <w:t>proceedings;</w:t>
      </w:r>
    </w:p>
    <w:p>
      <w:pPr>
        <w:pStyle w:val="ListParagraph"/>
        <w:spacing w:after="0" w:line="360" w:lineRule="auto"/>
        <w:jc w:val="left"/>
        <w:rPr>
          <w:sz w:val="24"/>
        </w:rPr>
        <w:sectPr>
          <w:type w:val="continuous"/>
          <w:pgSz w:w="12240" w:h="15840"/>
          <w:pgMar w:top="1360" w:bottom="280" w:left="1440" w:right="1440"/>
        </w:sectPr>
      </w:pPr>
    </w:p>
    <w:p>
      <w:pPr>
        <w:pStyle w:val="BodyText"/>
        <w:spacing w:line="360" w:lineRule="auto" w:before="80"/>
      </w:pPr>
      <w:r>
        <w:rPr/>
        <w:t>whether the Defendant comprehends his own condition in reference to the proceedings against</w:t>
      </w:r>
      <w:r>
        <w:rPr>
          <w:spacing w:val="-3"/>
        </w:rPr>
        <w:t> </w:t>
      </w:r>
      <w:r>
        <w:rPr/>
        <w:t>him;</w:t>
      </w:r>
      <w:r>
        <w:rPr>
          <w:spacing w:val="-3"/>
        </w:rPr>
        <w:t> </w:t>
      </w:r>
      <w:r>
        <w:rPr/>
        <w:t>and,</w:t>
      </w:r>
      <w:r>
        <w:rPr>
          <w:spacing w:val="-4"/>
        </w:rPr>
        <w:t> </w:t>
      </w:r>
      <w:r>
        <w:rPr/>
        <w:t>whether</w:t>
      </w:r>
      <w:r>
        <w:rPr>
          <w:spacing w:val="-3"/>
        </w:rPr>
        <w:t> </w:t>
      </w:r>
      <w:r>
        <w:rPr/>
        <w:t>the</w:t>
      </w:r>
      <w:r>
        <w:rPr>
          <w:spacing w:val="-3"/>
        </w:rPr>
        <w:t> </w:t>
      </w:r>
      <w:r>
        <w:rPr/>
        <w:t>Defendant</w:t>
      </w:r>
      <w:r>
        <w:rPr>
          <w:spacing w:val="-3"/>
        </w:rPr>
        <w:t> </w:t>
      </w:r>
      <w:r>
        <w:rPr/>
        <w:t>is</w:t>
      </w:r>
      <w:r>
        <w:rPr>
          <w:spacing w:val="-3"/>
        </w:rPr>
        <w:t> </w:t>
      </w:r>
      <w:r>
        <w:rPr/>
        <w:t>capable</w:t>
      </w:r>
      <w:r>
        <w:rPr>
          <w:spacing w:val="-3"/>
        </w:rPr>
        <w:t> </w:t>
      </w:r>
      <w:r>
        <w:rPr/>
        <w:t>of</w:t>
      </w:r>
      <w:r>
        <w:rPr>
          <w:spacing w:val="-3"/>
        </w:rPr>
        <w:t> </w:t>
      </w:r>
      <w:r>
        <w:rPr/>
        <w:t>rendering</w:t>
      </w:r>
      <w:r>
        <w:rPr>
          <w:spacing w:val="-3"/>
        </w:rPr>
        <w:t> </w:t>
      </w:r>
      <w:r>
        <w:rPr/>
        <w:t>to</w:t>
      </w:r>
      <w:r>
        <w:rPr>
          <w:spacing w:val="-3"/>
        </w:rPr>
        <w:t> </w:t>
      </w:r>
      <w:r>
        <w:rPr/>
        <w:t>counsel</w:t>
      </w:r>
      <w:r>
        <w:rPr>
          <w:spacing w:val="-4"/>
        </w:rPr>
        <w:t> </w:t>
      </w:r>
      <w:r>
        <w:rPr/>
        <w:t>assistance</w:t>
      </w:r>
      <w:r>
        <w:rPr>
          <w:spacing w:val="-3"/>
        </w:rPr>
        <w:t> </w:t>
      </w:r>
      <w:r>
        <w:rPr/>
        <w:t>in providing a proper defense.</w:t>
      </w:r>
    </w:p>
    <w:p>
      <w:pPr>
        <w:pStyle w:val="ListParagraph"/>
        <w:numPr>
          <w:ilvl w:val="0"/>
          <w:numId w:val="1"/>
        </w:numPr>
        <w:tabs>
          <w:tab w:pos="2159" w:val="left" w:leader="none"/>
        </w:tabs>
        <w:spacing w:line="360" w:lineRule="auto" w:before="2" w:after="0"/>
        <w:ind w:left="0" w:right="41" w:firstLine="1440"/>
        <w:jc w:val="left"/>
        <w:rPr>
          <w:sz w:val="24"/>
        </w:rPr>
      </w:pPr>
      <w:r>
        <w:rPr>
          <w:b/>
          <w:sz w:val="24"/>
        </w:rPr>
        <w:t>Defendant’s degree of criminal responsibility for his actions</w:t>
      </w:r>
      <w:r>
        <w:rPr>
          <w:b/>
          <w:spacing w:val="-4"/>
          <w:sz w:val="24"/>
        </w:rPr>
        <w:t> </w:t>
      </w:r>
      <w:r>
        <w:rPr>
          <w:b/>
          <w:sz w:val="24"/>
        </w:rPr>
        <w:t>at</w:t>
      </w:r>
      <w:r>
        <w:rPr>
          <w:b/>
          <w:spacing w:val="-3"/>
          <w:sz w:val="24"/>
        </w:rPr>
        <w:t> </w:t>
      </w:r>
      <w:r>
        <w:rPr>
          <w:b/>
          <w:sz w:val="24"/>
        </w:rPr>
        <w:t>the</w:t>
      </w:r>
      <w:r>
        <w:rPr>
          <w:b/>
          <w:spacing w:val="-4"/>
          <w:sz w:val="24"/>
        </w:rPr>
        <w:t> </w:t>
      </w:r>
      <w:r>
        <w:rPr>
          <w:b/>
          <w:sz w:val="24"/>
        </w:rPr>
        <w:t>time</w:t>
      </w:r>
      <w:r>
        <w:rPr>
          <w:b/>
          <w:spacing w:val="-4"/>
          <w:sz w:val="24"/>
        </w:rPr>
        <w:t> </w:t>
      </w:r>
      <w:r>
        <w:rPr>
          <w:b/>
          <w:sz w:val="24"/>
        </w:rPr>
        <w:t>of</w:t>
      </w:r>
      <w:r>
        <w:rPr>
          <w:b/>
          <w:spacing w:val="-3"/>
          <w:sz w:val="24"/>
        </w:rPr>
        <w:t> </w:t>
      </w:r>
      <w:r>
        <w:rPr>
          <w:b/>
          <w:sz w:val="24"/>
        </w:rPr>
        <w:t>the</w:t>
      </w:r>
      <w:r>
        <w:rPr>
          <w:b/>
          <w:spacing w:val="-4"/>
          <w:sz w:val="24"/>
        </w:rPr>
        <w:t> </w:t>
      </w:r>
      <w:r>
        <w:rPr>
          <w:b/>
          <w:sz w:val="24"/>
        </w:rPr>
        <w:t>alleged</w:t>
      </w:r>
      <w:r>
        <w:rPr>
          <w:b/>
          <w:spacing w:val="-4"/>
          <w:sz w:val="24"/>
        </w:rPr>
        <w:t> </w:t>
      </w:r>
      <w:r>
        <w:rPr>
          <w:b/>
          <w:sz w:val="24"/>
        </w:rPr>
        <w:t>offense</w:t>
      </w:r>
      <w:r>
        <w:rPr>
          <w:b/>
          <w:spacing w:val="-3"/>
          <w:sz w:val="24"/>
        </w:rPr>
        <w:t> </w:t>
      </w:r>
      <w:r>
        <w:rPr>
          <w:b/>
          <w:sz w:val="24"/>
        </w:rPr>
        <w:t>and</w:t>
      </w:r>
      <w:r>
        <w:rPr>
          <w:b/>
          <w:spacing w:val="-3"/>
          <w:sz w:val="24"/>
        </w:rPr>
        <w:t> </w:t>
      </w:r>
      <w:r>
        <w:rPr>
          <w:b/>
          <w:sz w:val="24"/>
        </w:rPr>
        <w:t>mental</w:t>
      </w:r>
      <w:r>
        <w:rPr>
          <w:b/>
          <w:spacing w:val="-4"/>
          <w:sz w:val="24"/>
        </w:rPr>
        <w:t> </w:t>
      </w:r>
      <w:r>
        <w:rPr>
          <w:b/>
          <w:sz w:val="24"/>
        </w:rPr>
        <w:t>competency</w:t>
      </w:r>
      <w:r>
        <w:rPr>
          <w:b/>
          <w:spacing w:val="-3"/>
          <w:sz w:val="24"/>
        </w:rPr>
        <w:t> </w:t>
      </w:r>
      <w:r>
        <w:rPr>
          <w:b/>
          <w:sz w:val="24"/>
        </w:rPr>
        <w:t>at</w:t>
      </w:r>
      <w:r>
        <w:rPr>
          <w:b/>
          <w:spacing w:val="-3"/>
          <w:sz w:val="24"/>
        </w:rPr>
        <w:t> </w:t>
      </w:r>
      <w:r>
        <w:rPr>
          <w:b/>
          <w:sz w:val="24"/>
        </w:rPr>
        <w:t>the</w:t>
      </w:r>
      <w:r>
        <w:rPr>
          <w:b/>
          <w:spacing w:val="-3"/>
          <w:sz w:val="24"/>
        </w:rPr>
        <w:t> </w:t>
      </w:r>
      <w:r>
        <w:rPr>
          <w:b/>
          <w:sz w:val="24"/>
        </w:rPr>
        <w:t>time of the alleged offense:</w:t>
      </w:r>
      <w:r>
        <w:rPr>
          <w:b/>
          <w:spacing w:val="40"/>
          <w:sz w:val="24"/>
        </w:rPr>
        <w:t> </w:t>
      </w:r>
      <w:r>
        <w:rPr>
          <w:sz w:val="24"/>
        </w:rPr>
        <w:t>whether or not the Defendant had the mental capacity to distinguish right from wrong in relation to the alleged acts underlying the offenses charged; whether or not the presence of a delusional compulsion overmastered his will to resist committing the alleged acts underlying the offenses charged.</w:t>
      </w:r>
    </w:p>
    <w:p>
      <w:pPr>
        <w:pStyle w:val="ListParagraph"/>
        <w:numPr>
          <w:ilvl w:val="0"/>
          <w:numId w:val="1"/>
        </w:numPr>
        <w:tabs>
          <w:tab w:pos="2159" w:val="left" w:leader="none"/>
        </w:tabs>
        <w:spacing w:line="271" w:lineRule="exact" w:before="0" w:after="0"/>
        <w:ind w:left="2159" w:right="0" w:hanging="719"/>
        <w:jc w:val="left"/>
        <w:rPr>
          <w:b/>
          <w:sz w:val="24"/>
        </w:rPr>
      </w:pPr>
      <w:r>
        <w:rPr>
          <w:b/>
          <w:sz w:val="24"/>
        </w:rPr>
        <w:t>Any</w:t>
      </w:r>
      <w:r>
        <w:rPr>
          <w:b/>
          <w:spacing w:val="-3"/>
          <w:sz w:val="24"/>
        </w:rPr>
        <w:t> </w:t>
      </w:r>
      <w:r>
        <w:rPr>
          <w:b/>
          <w:sz w:val="24"/>
        </w:rPr>
        <w:t>recommendations</w:t>
      </w:r>
      <w:r>
        <w:rPr>
          <w:b/>
          <w:spacing w:val="-1"/>
          <w:sz w:val="24"/>
        </w:rPr>
        <w:t> </w:t>
      </w:r>
      <w:r>
        <w:rPr>
          <w:b/>
          <w:sz w:val="24"/>
        </w:rPr>
        <w:t>for</w:t>
      </w:r>
      <w:r>
        <w:rPr>
          <w:b/>
          <w:spacing w:val="-1"/>
          <w:sz w:val="24"/>
        </w:rPr>
        <w:t> </w:t>
      </w:r>
      <w:r>
        <w:rPr>
          <w:b/>
          <w:sz w:val="24"/>
        </w:rPr>
        <w:t>disposition</w:t>
      </w:r>
      <w:r>
        <w:rPr>
          <w:b/>
          <w:spacing w:val="-2"/>
          <w:sz w:val="24"/>
        </w:rPr>
        <w:t> </w:t>
      </w:r>
      <w:r>
        <w:rPr>
          <w:b/>
          <w:sz w:val="24"/>
        </w:rPr>
        <w:t>and</w:t>
      </w:r>
      <w:r>
        <w:rPr>
          <w:b/>
          <w:spacing w:val="-1"/>
          <w:sz w:val="24"/>
        </w:rPr>
        <w:t> </w:t>
      </w:r>
      <w:r>
        <w:rPr>
          <w:b/>
          <w:spacing w:val="-2"/>
          <w:sz w:val="24"/>
        </w:rPr>
        <w:t>treatment.</w:t>
      </w:r>
    </w:p>
    <w:p>
      <w:pPr>
        <w:pStyle w:val="BodyText"/>
        <w:spacing w:before="135"/>
        <w:ind w:left="4579"/>
      </w:pPr>
      <w:r>
        <w:rPr>
          <w:spacing w:val="-5"/>
        </w:rPr>
        <w:t>6.</w:t>
      </w:r>
    </w:p>
    <w:p>
      <w:pPr>
        <w:pStyle w:val="BodyText"/>
        <w:spacing w:line="362" w:lineRule="auto" w:before="136"/>
        <w:ind w:firstLine="720"/>
      </w:pPr>
      <w:r>
        <w:rPr/>
        <w:t>The</w:t>
      </w:r>
      <w:r>
        <w:rPr>
          <w:spacing w:val="-4"/>
        </w:rPr>
        <w:t> </w:t>
      </w:r>
      <w:r>
        <w:rPr/>
        <w:t>Defendant</w:t>
      </w:r>
      <w:r>
        <w:rPr>
          <w:spacing w:val="-4"/>
        </w:rPr>
        <w:t> </w:t>
      </w:r>
      <w:r>
        <w:rPr/>
        <w:t>is</w:t>
      </w:r>
      <w:r>
        <w:rPr>
          <w:spacing w:val="-4"/>
        </w:rPr>
        <w:t> </w:t>
      </w:r>
      <w:r>
        <w:rPr/>
        <w:t>without</w:t>
      </w:r>
      <w:r>
        <w:rPr>
          <w:spacing w:val="-4"/>
        </w:rPr>
        <w:t> </w:t>
      </w:r>
      <w:r>
        <w:rPr/>
        <w:t>personal</w:t>
      </w:r>
      <w:r>
        <w:rPr>
          <w:spacing w:val="-5"/>
        </w:rPr>
        <w:t> </w:t>
      </w:r>
      <w:r>
        <w:rPr/>
        <w:t>or</w:t>
      </w:r>
      <w:r>
        <w:rPr>
          <w:spacing w:val="-4"/>
        </w:rPr>
        <w:t> </w:t>
      </w:r>
      <w:r>
        <w:rPr/>
        <w:t>family</w:t>
      </w:r>
      <w:r>
        <w:rPr>
          <w:spacing w:val="-4"/>
        </w:rPr>
        <w:t> </w:t>
      </w:r>
      <w:r>
        <w:rPr/>
        <w:t>financial</w:t>
      </w:r>
      <w:r>
        <w:rPr>
          <w:spacing w:val="-5"/>
        </w:rPr>
        <w:t> </w:t>
      </w:r>
      <w:r>
        <w:rPr/>
        <w:t>resources,</w:t>
      </w:r>
      <w:r>
        <w:rPr>
          <w:spacing w:val="-5"/>
        </w:rPr>
        <w:t> </w:t>
      </w:r>
      <w:r>
        <w:rPr/>
        <w:t>is</w:t>
      </w:r>
      <w:r>
        <w:rPr>
          <w:spacing w:val="-4"/>
        </w:rPr>
        <w:t> </w:t>
      </w:r>
      <w:r>
        <w:rPr/>
        <w:t>indigent,</w:t>
      </w:r>
      <w:r>
        <w:rPr>
          <w:spacing w:val="-5"/>
        </w:rPr>
        <w:t> </w:t>
      </w:r>
      <w:r>
        <w:rPr/>
        <w:t>and has qualified for appointed counsel on this matter.</w:t>
      </w:r>
    </w:p>
    <w:p>
      <w:pPr>
        <w:pStyle w:val="BodyText"/>
        <w:spacing w:line="270" w:lineRule="exact"/>
        <w:ind w:left="4587"/>
      </w:pPr>
      <w:r>
        <w:rPr>
          <w:spacing w:val="-5"/>
        </w:rPr>
        <w:t>7.</w:t>
      </w:r>
    </w:p>
    <w:p>
      <w:pPr>
        <w:pStyle w:val="BodyText"/>
        <w:spacing w:line="360" w:lineRule="auto" w:before="135"/>
        <w:ind w:firstLine="720"/>
      </w:pPr>
      <w:r>
        <w:rPr/>
        <w:t>The</w:t>
      </w:r>
      <w:r>
        <w:rPr>
          <w:spacing w:val="-3"/>
        </w:rPr>
        <w:t> </w:t>
      </w:r>
      <w:r>
        <w:rPr/>
        <w:t>Officials</w:t>
      </w:r>
      <w:r>
        <w:rPr>
          <w:spacing w:val="-4"/>
        </w:rPr>
        <w:t> </w:t>
      </w:r>
      <w:r>
        <w:rPr/>
        <w:t>involved</w:t>
      </w:r>
      <w:r>
        <w:rPr>
          <w:spacing w:val="-4"/>
        </w:rPr>
        <w:t> </w:t>
      </w:r>
      <w:r>
        <w:rPr/>
        <w:t>in</w:t>
      </w:r>
      <w:r>
        <w:rPr>
          <w:spacing w:val="-3"/>
        </w:rPr>
        <w:t> </w:t>
      </w:r>
      <w:r>
        <w:rPr/>
        <w:t>this</w:t>
      </w:r>
      <w:r>
        <w:rPr>
          <w:spacing w:val="-4"/>
        </w:rPr>
        <w:t> </w:t>
      </w:r>
      <w:r>
        <w:rPr/>
        <w:t>case</w:t>
      </w:r>
      <w:r>
        <w:rPr>
          <w:spacing w:val="-3"/>
        </w:rPr>
        <w:t> </w:t>
      </w:r>
      <w:r>
        <w:rPr/>
        <w:t>are</w:t>
      </w:r>
      <w:r>
        <w:rPr>
          <w:spacing w:val="-4"/>
        </w:rPr>
        <w:t> </w:t>
      </w:r>
      <w:r>
        <w:rPr/>
        <w:t>Judge</w:t>
      </w:r>
      <w:r>
        <w:rPr>
          <w:spacing w:val="-3"/>
        </w:rPr>
        <w:t> </w:t>
      </w:r>
      <w:r>
        <w:rPr/>
        <w:t>Bart</w:t>
      </w:r>
      <w:r>
        <w:rPr>
          <w:spacing w:val="-4"/>
        </w:rPr>
        <w:t> </w:t>
      </w:r>
      <w:r>
        <w:rPr/>
        <w:t>Altman,</w:t>
      </w:r>
      <w:r>
        <w:rPr>
          <w:spacing w:val="-4"/>
        </w:rPr>
        <w:t> </w:t>
      </w:r>
      <w:r>
        <w:rPr/>
        <w:t>Solicitor</w:t>
      </w:r>
      <w:r>
        <w:rPr>
          <w:spacing w:val="-3"/>
        </w:rPr>
        <w:t> </w:t>
      </w:r>
      <w:r>
        <w:rPr/>
        <w:t>General</w:t>
      </w:r>
      <w:r>
        <w:rPr>
          <w:spacing w:val="-4"/>
        </w:rPr>
        <w:t> </w:t>
      </w:r>
      <w:r>
        <w:rPr/>
        <w:t>Maria Lugue, and Kathleen W. Williams, represents the Defendant.</w:t>
      </w:r>
    </w:p>
    <w:p>
      <w:pPr>
        <w:pStyle w:val="BodyText"/>
        <w:spacing w:line="271" w:lineRule="exact"/>
        <w:ind w:left="4576"/>
      </w:pPr>
      <w:r>
        <w:rPr>
          <w:spacing w:val="-5"/>
        </w:rPr>
        <w:t>8.</w:t>
      </w:r>
    </w:p>
    <w:p>
      <w:pPr>
        <w:pStyle w:val="BodyText"/>
        <w:spacing w:before="140"/>
        <w:ind w:left="720"/>
      </w:pPr>
      <w:r>
        <w:rPr/>
        <w:t>The</w:t>
      </w:r>
      <w:r>
        <w:rPr>
          <w:spacing w:val="-1"/>
        </w:rPr>
        <w:t> </w:t>
      </w:r>
      <w:r>
        <w:rPr/>
        <w:t>Defendant is</w:t>
      </w:r>
      <w:r>
        <w:rPr>
          <w:spacing w:val="-1"/>
        </w:rPr>
        <w:t> </w:t>
      </w:r>
      <w:r>
        <w:rPr/>
        <w:t>aware of</w:t>
      </w:r>
      <w:r>
        <w:rPr>
          <w:spacing w:val="-1"/>
        </w:rPr>
        <w:t> </w:t>
      </w:r>
      <w:r>
        <w:rPr/>
        <w:t>no court</w:t>
      </w:r>
      <w:r>
        <w:rPr>
          <w:spacing w:val="-1"/>
        </w:rPr>
        <w:t> </w:t>
      </w:r>
      <w:r>
        <w:rPr/>
        <w:t>dates scheduled</w:t>
      </w:r>
      <w:r>
        <w:rPr>
          <w:spacing w:val="-1"/>
        </w:rPr>
        <w:t> </w:t>
      </w:r>
      <w:r>
        <w:rPr/>
        <w:t>on this</w:t>
      </w:r>
      <w:r>
        <w:rPr>
          <w:spacing w:val="-1"/>
        </w:rPr>
        <w:t> </w:t>
      </w:r>
      <w:r>
        <w:rPr/>
        <w:t>matter at </w:t>
      </w:r>
      <w:r>
        <w:rPr>
          <w:spacing w:val="-2"/>
        </w:rPr>
        <w:t>present.</w:t>
      </w:r>
    </w:p>
    <w:p>
      <w:pPr>
        <w:pStyle w:val="BodyText"/>
        <w:spacing w:before="135"/>
        <w:ind w:left="4579"/>
      </w:pPr>
      <w:r>
        <w:rPr>
          <w:spacing w:val="-5"/>
        </w:rPr>
        <w:t>9.</w:t>
      </w:r>
    </w:p>
    <w:p>
      <w:pPr>
        <w:pStyle w:val="BodyText"/>
        <w:spacing w:line="360" w:lineRule="auto" w:before="136"/>
        <w:ind w:right="74" w:firstLine="720"/>
      </w:pPr>
      <w:r>
        <w:rPr/>
        <w:t>The</w:t>
      </w:r>
      <w:r>
        <w:rPr>
          <w:spacing w:val="-5"/>
        </w:rPr>
        <w:t> </w:t>
      </w:r>
      <w:r>
        <w:rPr/>
        <w:t>Defendant</w:t>
      </w:r>
      <w:r>
        <w:rPr>
          <w:spacing w:val="-5"/>
        </w:rPr>
        <w:t> </w:t>
      </w:r>
      <w:r>
        <w:rPr/>
        <w:t>requests</w:t>
      </w:r>
      <w:r>
        <w:rPr>
          <w:spacing w:val="-5"/>
        </w:rPr>
        <w:t> </w:t>
      </w:r>
      <w:r>
        <w:rPr/>
        <w:t>that</w:t>
      </w:r>
      <w:r>
        <w:rPr>
          <w:spacing w:val="-5"/>
        </w:rPr>
        <w:t> </w:t>
      </w:r>
      <w:r>
        <w:rPr/>
        <w:t>the</w:t>
      </w:r>
      <w:r>
        <w:rPr>
          <w:spacing w:val="-5"/>
        </w:rPr>
        <w:t> </w:t>
      </w:r>
      <w:r>
        <w:rPr/>
        <w:t>requested</w:t>
      </w:r>
      <w:r>
        <w:rPr>
          <w:spacing w:val="-5"/>
        </w:rPr>
        <w:t> </w:t>
      </w:r>
      <w:r>
        <w:rPr/>
        <w:t>PRE-TRIAL</w:t>
      </w:r>
      <w:r>
        <w:rPr>
          <w:spacing w:val="-5"/>
        </w:rPr>
        <w:t> </w:t>
      </w:r>
      <w:r>
        <w:rPr/>
        <w:t>EVALUATION</w:t>
      </w:r>
      <w:r>
        <w:rPr>
          <w:spacing w:val="-5"/>
        </w:rPr>
        <w:t> </w:t>
      </w:r>
      <w:r>
        <w:rPr/>
        <w:t>be</w:t>
      </w:r>
      <w:r>
        <w:rPr>
          <w:spacing w:val="-5"/>
        </w:rPr>
        <w:t> </w:t>
      </w:r>
      <w:r>
        <w:rPr/>
        <w:t>served on Judge Bart Altman and Kathleen W. Williams, receive a copy of the report to the court under separate cover.</w:t>
      </w:r>
    </w:p>
    <w:p>
      <w:pPr>
        <w:pStyle w:val="BodyText"/>
        <w:spacing w:before="137"/>
      </w:pPr>
    </w:p>
    <w:p>
      <w:pPr>
        <w:pStyle w:val="BodyText"/>
        <w:ind w:left="720"/>
      </w:pPr>
      <w:r>
        <w:rPr/>
        <w:t>WHEREFORE,</w:t>
      </w:r>
      <w:r>
        <w:rPr>
          <w:spacing w:val="-2"/>
        </w:rPr>
        <w:t> </w:t>
      </w:r>
      <w:r>
        <w:rPr/>
        <w:t>Defendant </w:t>
      </w:r>
      <w:r>
        <w:rPr>
          <w:spacing w:val="-2"/>
        </w:rPr>
        <w:t>prays:</w:t>
      </w:r>
    </w:p>
    <w:p>
      <w:pPr>
        <w:pStyle w:val="ListParagraph"/>
        <w:numPr>
          <w:ilvl w:val="0"/>
          <w:numId w:val="2"/>
        </w:numPr>
        <w:tabs>
          <w:tab w:pos="2160" w:val="left" w:leader="none"/>
        </w:tabs>
        <w:spacing w:line="360" w:lineRule="auto" w:before="135" w:after="0"/>
        <w:ind w:left="2160" w:right="297" w:hanging="1440"/>
        <w:jc w:val="left"/>
        <w:rPr>
          <w:sz w:val="24"/>
        </w:rPr>
      </w:pPr>
      <w:r>
        <w:rPr>
          <w:sz w:val="24"/>
        </w:rPr>
        <w:t>That the Court enter an Order directing that the Department of Human Resources (or Forensic Psychiatry Science) conduct an examination of the Defendant to provide treatment to the Defendant,</w:t>
      </w:r>
      <w:r>
        <w:rPr>
          <w:spacing w:val="-5"/>
          <w:sz w:val="24"/>
        </w:rPr>
        <w:t> </w:t>
      </w:r>
      <w:r>
        <w:rPr>
          <w:sz w:val="24"/>
        </w:rPr>
        <w:t>if</w:t>
      </w:r>
      <w:r>
        <w:rPr>
          <w:spacing w:val="-4"/>
          <w:sz w:val="24"/>
        </w:rPr>
        <w:t> </w:t>
      </w:r>
      <w:r>
        <w:rPr>
          <w:sz w:val="24"/>
        </w:rPr>
        <w:t>appropriate,</w:t>
      </w:r>
      <w:r>
        <w:rPr>
          <w:spacing w:val="-5"/>
          <w:sz w:val="24"/>
        </w:rPr>
        <w:t> </w:t>
      </w:r>
      <w:r>
        <w:rPr>
          <w:sz w:val="24"/>
        </w:rPr>
        <w:t>and</w:t>
      </w:r>
      <w:r>
        <w:rPr>
          <w:spacing w:val="-4"/>
          <w:sz w:val="24"/>
        </w:rPr>
        <w:t> </w:t>
      </w:r>
      <w:r>
        <w:rPr>
          <w:sz w:val="24"/>
        </w:rPr>
        <w:t>to</w:t>
      </w:r>
      <w:r>
        <w:rPr>
          <w:spacing w:val="-4"/>
          <w:sz w:val="24"/>
        </w:rPr>
        <w:t> </w:t>
      </w:r>
      <w:r>
        <w:rPr>
          <w:sz w:val="24"/>
        </w:rPr>
        <w:t>provide</w:t>
      </w:r>
      <w:r>
        <w:rPr>
          <w:spacing w:val="-4"/>
          <w:sz w:val="24"/>
        </w:rPr>
        <w:t> </w:t>
      </w:r>
      <w:r>
        <w:rPr>
          <w:sz w:val="24"/>
        </w:rPr>
        <w:t>to</w:t>
      </w:r>
      <w:r>
        <w:rPr>
          <w:spacing w:val="-4"/>
          <w:sz w:val="24"/>
        </w:rPr>
        <w:t> </w:t>
      </w:r>
      <w:r>
        <w:rPr>
          <w:sz w:val="24"/>
        </w:rPr>
        <w:t>this</w:t>
      </w:r>
      <w:r>
        <w:rPr>
          <w:spacing w:val="-4"/>
          <w:sz w:val="24"/>
        </w:rPr>
        <w:t> </w:t>
      </w:r>
      <w:r>
        <w:rPr>
          <w:sz w:val="24"/>
        </w:rPr>
        <w:t>Court</w:t>
      </w:r>
      <w:r>
        <w:rPr>
          <w:spacing w:val="-4"/>
          <w:sz w:val="24"/>
        </w:rPr>
        <w:t> </w:t>
      </w:r>
      <w:r>
        <w:rPr>
          <w:sz w:val="24"/>
        </w:rPr>
        <w:t>a</w:t>
      </w:r>
      <w:r>
        <w:rPr>
          <w:spacing w:val="-4"/>
          <w:sz w:val="24"/>
        </w:rPr>
        <w:t> </w:t>
      </w:r>
      <w:r>
        <w:rPr>
          <w:sz w:val="24"/>
        </w:rPr>
        <w:t>report</w:t>
      </w:r>
      <w:r>
        <w:rPr>
          <w:spacing w:val="-4"/>
          <w:sz w:val="24"/>
        </w:rPr>
        <w:t> </w:t>
      </w:r>
      <w:r>
        <w:rPr>
          <w:sz w:val="24"/>
        </w:rPr>
        <w:t>of diagnosis, prognosis and its findings as to the issues discussed in Paragraph Five above;</w:t>
      </w:r>
    </w:p>
    <w:p>
      <w:pPr>
        <w:pStyle w:val="ListParagraph"/>
        <w:numPr>
          <w:ilvl w:val="0"/>
          <w:numId w:val="2"/>
        </w:numPr>
        <w:tabs>
          <w:tab w:pos="2160" w:val="left" w:leader="none"/>
        </w:tabs>
        <w:spacing w:line="360" w:lineRule="auto" w:before="3" w:after="0"/>
        <w:ind w:left="2160" w:right="769" w:hanging="1440"/>
        <w:jc w:val="left"/>
        <w:rPr>
          <w:sz w:val="24"/>
        </w:rPr>
      </w:pPr>
      <w:r>
        <w:rPr>
          <w:sz w:val="24"/>
        </w:rPr>
        <w:t>That</w:t>
      </w:r>
      <w:r>
        <w:rPr>
          <w:spacing w:val="-4"/>
          <w:sz w:val="24"/>
        </w:rPr>
        <w:t> </w:t>
      </w:r>
      <w:r>
        <w:rPr>
          <w:sz w:val="24"/>
        </w:rPr>
        <w:t>the</w:t>
      </w:r>
      <w:r>
        <w:rPr>
          <w:spacing w:val="-4"/>
          <w:sz w:val="24"/>
        </w:rPr>
        <w:t> </w:t>
      </w:r>
      <w:r>
        <w:rPr>
          <w:sz w:val="24"/>
        </w:rPr>
        <w:t>Court</w:t>
      </w:r>
      <w:r>
        <w:rPr>
          <w:spacing w:val="-4"/>
          <w:sz w:val="24"/>
        </w:rPr>
        <w:t> </w:t>
      </w:r>
      <w:r>
        <w:rPr>
          <w:sz w:val="24"/>
        </w:rPr>
        <w:t>enter</w:t>
      </w:r>
      <w:r>
        <w:rPr>
          <w:spacing w:val="-4"/>
          <w:sz w:val="24"/>
        </w:rPr>
        <w:t> </w:t>
      </w:r>
      <w:r>
        <w:rPr>
          <w:sz w:val="24"/>
        </w:rPr>
        <w:t>an</w:t>
      </w:r>
      <w:r>
        <w:rPr>
          <w:spacing w:val="-4"/>
          <w:sz w:val="24"/>
        </w:rPr>
        <w:t> </w:t>
      </w:r>
      <w:r>
        <w:rPr>
          <w:sz w:val="24"/>
        </w:rPr>
        <w:t>Order</w:t>
      </w:r>
      <w:r>
        <w:rPr>
          <w:spacing w:val="-4"/>
          <w:sz w:val="24"/>
        </w:rPr>
        <w:t> </w:t>
      </w:r>
      <w:r>
        <w:rPr>
          <w:sz w:val="24"/>
        </w:rPr>
        <w:t>that</w:t>
      </w:r>
      <w:r>
        <w:rPr>
          <w:spacing w:val="-4"/>
          <w:sz w:val="24"/>
        </w:rPr>
        <w:t> </w:t>
      </w:r>
      <w:r>
        <w:rPr>
          <w:sz w:val="24"/>
        </w:rPr>
        <w:t>the</w:t>
      </w:r>
      <w:r>
        <w:rPr>
          <w:spacing w:val="-4"/>
          <w:sz w:val="24"/>
        </w:rPr>
        <w:t> </w:t>
      </w:r>
      <w:r>
        <w:rPr>
          <w:sz w:val="24"/>
        </w:rPr>
        <w:t>department</w:t>
      </w:r>
      <w:r>
        <w:rPr>
          <w:spacing w:val="-4"/>
          <w:sz w:val="24"/>
        </w:rPr>
        <w:t> </w:t>
      </w:r>
      <w:r>
        <w:rPr>
          <w:sz w:val="24"/>
        </w:rPr>
        <w:t>or</w:t>
      </w:r>
      <w:r>
        <w:rPr>
          <w:spacing w:val="-4"/>
          <w:sz w:val="24"/>
        </w:rPr>
        <w:t> </w:t>
      </w:r>
      <w:r>
        <w:rPr>
          <w:sz w:val="24"/>
        </w:rPr>
        <w:t>service arrange</w:t>
      </w:r>
      <w:r>
        <w:rPr>
          <w:spacing w:val="-4"/>
          <w:sz w:val="24"/>
        </w:rPr>
        <w:t> </w:t>
      </w:r>
      <w:r>
        <w:rPr>
          <w:sz w:val="24"/>
        </w:rPr>
        <w:t>with</w:t>
      </w:r>
      <w:r>
        <w:rPr>
          <w:spacing w:val="-5"/>
          <w:sz w:val="24"/>
        </w:rPr>
        <w:t> </w:t>
      </w:r>
      <w:r>
        <w:rPr>
          <w:sz w:val="24"/>
        </w:rPr>
        <w:t>the</w:t>
      </w:r>
      <w:r>
        <w:rPr>
          <w:spacing w:val="-4"/>
          <w:sz w:val="24"/>
        </w:rPr>
        <w:t> </w:t>
      </w:r>
      <w:r>
        <w:rPr>
          <w:sz w:val="24"/>
        </w:rPr>
        <w:t>County</w:t>
      </w:r>
      <w:r>
        <w:rPr>
          <w:spacing w:val="-4"/>
          <w:sz w:val="24"/>
        </w:rPr>
        <w:t> </w:t>
      </w:r>
      <w:r>
        <w:rPr>
          <w:sz w:val="24"/>
        </w:rPr>
        <w:t>Sheriff</w:t>
      </w:r>
      <w:r>
        <w:rPr>
          <w:spacing w:val="-4"/>
          <w:sz w:val="24"/>
        </w:rPr>
        <w:t> </w:t>
      </w:r>
      <w:r>
        <w:rPr>
          <w:sz w:val="24"/>
        </w:rPr>
        <w:t>or</w:t>
      </w:r>
      <w:r>
        <w:rPr>
          <w:spacing w:val="-4"/>
          <w:sz w:val="24"/>
        </w:rPr>
        <w:t> </w:t>
      </w:r>
      <w:r>
        <w:rPr>
          <w:sz w:val="24"/>
        </w:rPr>
        <w:t>his</w:t>
      </w:r>
      <w:r>
        <w:rPr>
          <w:spacing w:val="-4"/>
          <w:sz w:val="24"/>
        </w:rPr>
        <w:t> </w:t>
      </w:r>
      <w:r>
        <w:rPr>
          <w:sz w:val="24"/>
        </w:rPr>
        <w:t>lawful</w:t>
      </w:r>
      <w:r>
        <w:rPr>
          <w:spacing w:val="-5"/>
          <w:sz w:val="24"/>
        </w:rPr>
        <w:t> </w:t>
      </w:r>
      <w:r>
        <w:rPr>
          <w:sz w:val="24"/>
        </w:rPr>
        <w:t>deputies</w:t>
      </w:r>
      <w:r>
        <w:rPr>
          <w:spacing w:val="-4"/>
          <w:sz w:val="24"/>
        </w:rPr>
        <w:t> </w:t>
      </w:r>
      <w:r>
        <w:rPr>
          <w:sz w:val="24"/>
        </w:rPr>
        <w:t>for</w:t>
      </w:r>
      <w:r>
        <w:rPr>
          <w:spacing w:val="-4"/>
          <w:sz w:val="24"/>
        </w:rPr>
        <w:t> </w:t>
      </w:r>
      <w:r>
        <w:rPr>
          <w:sz w:val="24"/>
        </w:rPr>
        <w:t>the</w:t>
      </w:r>
    </w:p>
    <w:p>
      <w:pPr>
        <w:pStyle w:val="ListParagraph"/>
        <w:spacing w:after="0" w:line="360" w:lineRule="auto"/>
        <w:jc w:val="left"/>
        <w:rPr>
          <w:sz w:val="24"/>
        </w:rPr>
        <w:sectPr>
          <w:pgSz w:w="12240" w:h="15840"/>
          <w:pgMar w:top="1360" w:bottom="280" w:left="1440" w:right="1440"/>
        </w:sectPr>
      </w:pPr>
    </w:p>
    <w:p>
      <w:pPr>
        <w:pStyle w:val="BodyText"/>
        <w:spacing w:line="360" w:lineRule="auto" w:before="80"/>
        <w:ind w:left="2160" w:right="74"/>
      </w:pPr>
      <w:r>
        <w:rPr/>
        <w:t>prompt</w:t>
      </w:r>
      <w:r>
        <w:rPr>
          <w:spacing w:val="-5"/>
        </w:rPr>
        <w:t> </w:t>
      </w:r>
      <w:r>
        <w:rPr/>
        <w:t>examination</w:t>
      </w:r>
      <w:r>
        <w:rPr>
          <w:spacing w:val="-5"/>
        </w:rPr>
        <w:t> </w:t>
      </w:r>
      <w:r>
        <w:rPr/>
        <w:t>of</w:t>
      </w:r>
      <w:r>
        <w:rPr>
          <w:spacing w:val="-5"/>
        </w:rPr>
        <w:t> </w:t>
      </w:r>
      <w:r>
        <w:rPr/>
        <w:t>the</w:t>
      </w:r>
      <w:r>
        <w:rPr>
          <w:spacing w:val="-5"/>
        </w:rPr>
        <w:t> </w:t>
      </w:r>
      <w:r>
        <w:rPr/>
        <w:t>said</w:t>
      </w:r>
      <w:r>
        <w:rPr>
          <w:spacing w:val="-5"/>
        </w:rPr>
        <w:t> </w:t>
      </w:r>
      <w:r>
        <w:rPr/>
        <w:t>Defendant</w:t>
      </w:r>
      <w:r>
        <w:rPr>
          <w:spacing w:val="-5"/>
        </w:rPr>
        <w:t> </w:t>
      </w:r>
      <w:r>
        <w:rPr/>
        <w:t>in</w:t>
      </w:r>
      <w:r>
        <w:rPr>
          <w:spacing w:val="-5"/>
        </w:rPr>
        <w:t> </w:t>
      </w:r>
      <w:r>
        <w:rPr/>
        <w:t>Brunswick,</w:t>
      </w:r>
      <w:r>
        <w:rPr>
          <w:spacing w:val="-6"/>
        </w:rPr>
        <w:t> </w:t>
      </w:r>
      <w:r>
        <w:rPr/>
        <w:t>Georgia, or any legally suitable facility, there to be given whatever psychiatric and physical examination, evaluation, and treatment deemed to be necessary and proper by the authorities of the said </w:t>
      </w:r>
      <w:r>
        <w:rPr>
          <w:spacing w:val="-2"/>
        </w:rPr>
        <w:t>hospital;</w:t>
      </w:r>
    </w:p>
    <w:p>
      <w:pPr>
        <w:pStyle w:val="ListParagraph"/>
        <w:numPr>
          <w:ilvl w:val="0"/>
          <w:numId w:val="2"/>
        </w:numPr>
        <w:tabs>
          <w:tab w:pos="2160" w:val="left" w:leader="none"/>
        </w:tabs>
        <w:spacing w:line="360" w:lineRule="auto" w:before="0" w:after="0"/>
        <w:ind w:left="2160" w:right="458" w:hanging="1440"/>
        <w:jc w:val="left"/>
        <w:rPr>
          <w:sz w:val="24"/>
        </w:rPr>
      </w:pPr>
      <w:r>
        <w:rPr>
          <w:sz w:val="24"/>
        </w:rPr>
        <w:t>That</w:t>
      </w:r>
      <w:r>
        <w:rPr>
          <w:spacing w:val="-4"/>
          <w:sz w:val="24"/>
        </w:rPr>
        <w:t> </w:t>
      </w:r>
      <w:r>
        <w:rPr>
          <w:sz w:val="24"/>
        </w:rPr>
        <w:t>the</w:t>
      </w:r>
      <w:r>
        <w:rPr>
          <w:spacing w:val="-4"/>
          <w:sz w:val="24"/>
        </w:rPr>
        <w:t> </w:t>
      </w:r>
      <w:r>
        <w:rPr>
          <w:sz w:val="24"/>
        </w:rPr>
        <w:t>Court</w:t>
      </w:r>
      <w:r>
        <w:rPr>
          <w:spacing w:val="-4"/>
          <w:sz w:val="24"/>
        </w:rPr>
        <w:t> </w:t>
      </w:r>
      <w:r>
        <w:rPr>
          <w:sz w:val="24"/>
        </w:rPr>
        <w:t>enter</w:t>
      </w:r>
      <w:r>
        <w:rPr>
          <w:spacing w:val="-4"/>
          <w:sz w:val="24"/>
        </w:rPr>
        <w:t> </w:t>
      </w:r>
      <w:r>
        <w:rPr>
          <w:sz w:val="24"/>
        </w:rPr>
        <w:t>an</w:t>
      </w:r>
      <w:r>
        <w:rPr>
          <w:spacing w:val="-4"/>
          <w:sz w:val="24"/>
        </w:rPr>
        <w:t> </w:t>
      </w:r>
      <w:r>
        <w:rPr>
          <w:sz w:val="24"/>
        </w:rPr>
        <w:t>Order</w:t>
      </w:r>
      <w:r>
        <w:rPr>
          <w:spacing w:val="-4"/>
          <w:sz w:val="24"/>
        </w:rPr>
        <w:t> </w:t>
      </w:r>
      <w:r>
        <w:rPr>
          <w:sz w:val="24"/>
        </w:rPr>
        <w:t>finding</w:t>
      </w:r>
      <w:r>
        <w:rPr>
          <w:spacing w:val="-4"/>
          <w:sz w:val="24"/>
        </w:rPr>
        <w:t> </w:t>
      </w:r>
      <w:r>
        <w:rPr>
          <w:sz w:val="24"/>
        </w:rPr>
        <w:t>it</w:t>
      </w:r>
      <w:r>
        <w:rPr>
          <w:spacing w:val="-4"/>
          <w:sz w:val="24"/>
        </w:rPr>
        <w:t> </w:t>
      </w:r>
      <w:r>
        <w:rPr>
          <w:sz w:val="24"/>
        </w:rPr>
        <w:t>appropriate</w:t>
      </w:r>
      <w:r>
        <w:rPr>
          <w:spacing w:val="-4"/>
          <w:sz w:val="24"/>
        </w:rPr>
        <w:t> </w:t>
      </w:r>
      <w:r>
        <w:rPr>
          <w:sz w:val="24"/>
        </w:rPr>
        <w:t>for</w:t>
      </w:r>
      <w:r>
        <w:rPr>
          <w:spacing w:val="-4"/>
          <w:sz w:val="24"/>
        </w:rPr>
        <w:t> </w:t>
      </w:r>
      <w:r>
        <w:rPr>
          <w:sz w:val="24"/>
        </w:rPr>
        <w:t>an</w:t>
      </w:r>
      <w:r>
        <w:rPr>
          <w:spacing w:val="-4"/>
          <w:sz w:val="24"/>
        </w:rPr>
        <w:t> </w:t>
      </w:r>
      <w:r>
        <w:rPr>
          <w:sz w:val="24"/>
        </w:rPr>
        <w:t>such evaluation to conducted at public expense;</w:t>
      </w:r>
    </w:p>
    <w:p>
      <w:pPr>
        <w:pStyle w:val="ListParagraph"/>
        <w:numPr>
          <w:ilvl w:val="0"/>
          <w:numId w:val="2"/>
        </w:numPr>
        <w:tabs>
          <w:tab w:pos="2160" w:val="left" w:leader="none"/>
        </w:tabs>
        <w:spacing w:line="360" w:lineRule="auto" w:before="3" w:after="0"/>
        <w:ind w:left="2160" w:right="45" w:hanging="1440"/>
        <w:jc w:val="left"/>
        <w:rPr>
          <w:sz w:val="24"/>
        </w:rPr>
      </w:pPr>
      <w:r>
        <w:rPr>
          <w:sz w:val="24"/>
        </w:rPr>
        <w:t>That the Court enter an Order that the Clerk of Court is hereby ordered</w:t>
      </w:r>
      <w:r>
        <w:rPr>
          <w:spacing w:val="-4"/>
          <w:sz w:val="24"/>
        </w:rPr>
        <w:t> </w:t>
      </w:r>
      <w:r>
        <w:rPr>
          <w:sz w:val="24"/>
        </w:rPr>
        <w:t>to</w:t>
      </w:r>
      <w:r>
        <w:rPr>
          <w:spacing w:val="-4"/>
          <w:sz w:val="24"/>
        </w:rPr>
        <w:t> </w:t>
      </w:r>
      <w:r>
        <w:rPr>
          <w:sz w:val="24"/>
        </w:rPr>
        <w:t>serve</w:t>
      </w:r>
      <w:r>
        <w:rPr>
          <w:spacing w:val="-4"/>
          <w:sz w:val="24"/>
        </w:rPr>
        <w:t> </w:t>
      </w:r>
      <w:r>
        <w:rPr>
          <w:sz w:val="24"/>
        </w:rPr>
        <w:t>a</w:t>
      </w:r>
      <w:r>
        <w:rPr>
          <w:spacing w:val="-4"/>
          <w:sz w:val="24"/>
        </w:rPr>
        <w:t> </w:t>
      </w:r>
      <w:r>
        <w:rPr>
          <w:sz w:val="24"/>
        </w:rPr>
        <w:t>copy</w:t>
      </w:r>
      <w:r>
        <w:rPr>
          <w:spacing w:val="-4"/>
          <w:sz w:val="24"/>
        </w:rPr>
        <w:t> </w:t>
      </w:r>
      <w:r>
        <w:rPr>
          <w:sz w:val="24"/>
        </w:rPr>
        <w:t>of</w:t>
      </w:r>
      <w:r>
        <w:rPr>
          <w:spacing w:val="-4"/>
          <w:sz w:val="24"/>
        </w:rPr>
        <w:t> </w:t>
      </w:r>
      <w:r>
        <w:rPr>
          <w:sz w:val="24"/>
        </w:rPr>
        <w:t>the</w:t>
      </w:r>
      <w:r>
        <w:rPr>
          <w:spacing w:val="-4"/>
          <w:sz w:val="24"/>
        </w:rPr>
        <w:t> </w:t>
      </w:r>
      <w:r>
        <w:rPr>
          <w:sz w:val="24"/>
        </w:rPr>
        <w:t>foregoing</w:t>
      </w:r>
      <w:r>
        <w:rPr>
          <w:spacing w:val="-4"/>
          <w:sz w:val="24"/>
        </w:rPr>
        <w:t> </w:t>
      </w:r>
      <w:r>
        <w:rPr>
          <w:sz w:val="24"/>
        </w:rPr>
        <w:t>Motion</w:t>
      </w:r>
      <w:r>
        <w:rPr>
          <w:spacing w:val="-4"/>
          <w:sz w:val="24"/>
        </w:rPr>
        <w:t> </w:t>
      </w:r>
      <w:r>
        <w:rPr>
          <w:sz w:val="24"/>
        </w:rPr>
        <w:t>and</w:t>
      </w:r>
      <w:r>
        <w:rPr>
          <w:spacing w:val="-4"/>
          <w:sz w:val="24"/>
        </w:rPr>
        <w:t> </w:t>
      </w:r>
      <w:r>
        <w:rPr>
          <w:sz w:val="24"/>
        </w:rPr>
        <w:t>Order</w:t>
      </w:r>
      <w:r>
        <w:rPr>
          <w:spacing w:val="-4"/>
          <w:sz w:val="24"/>
        </w:rPr>
        <w:t> </w:t>
      </w:r>
      <w:r>
        <w:rPr>
          <w:sz w:val="24"/>
        </w:rPr>
        <w:t>upon</w:t>
      </w:r>
      <w:r>
        <w:rPr>
          <w:spacing w:val="-4"/>
          <w:sz w:val="24"/>
        </w:rPr>
        <w:t> </w:t>
      </w:r>
      <w:r>
        <w:rPr>
          <w:sz w:val="24"/>
        </w:rPr>
        <w:t>the Director of Forensic Services Program, Georgia Regional Hospital at Savannah; and</w:t>
      </w:r>
    </w:p>
    <w:p>
      <w:pPr>
        <w:pStyle w:val="ListParagraph"/>
        <w:numPr>
          <w:ilvl w:val="0"/>
          <w:numId w:val="2"/>
        </w:numPr>
        <w:tabs>
          <w:tab w:pos="2160" w:val="left" w:leader="none"/>
        </w:tabs>
        <w:spacing w:line="362" w:lineRule="auto" w:before="0" w:after="0"/>
        <w:ind w:left="2160" w:right="730" w:hanging="1440"/>
        <w:jc w:val="left"/>
        <w:rPr>
          <w:sz w:val="24"/>
        </w:rPr>
      </w:pPr>
      <w:r>
        <w:rPr>
          <w:sz w:val="24"/>
        </w:rPr>
        <w:t>For</w:t>
      </w:r>
      <w:r>
        <w:rPr>
          <w:spacing w:val="-4"/>
          <w:sz w:val="24"/>
        </w:rPr>
        <w:t> </w:t>
      </w:r>
      <w:r>
        <w:rPr>
          <w:sz w:val="24"/>
        </w:rPr>
        <w:t>such</w:t>
      </w:r>
      <w:r>
        <w:rPr>
          <w:spacing w:val="-5"/>
          <w:sz w:val="24"/>
        </w:rPr>
        <w:t> </w:t>
      </w:r>
      <w:r>
        <w:rPr>
          <w:sz w:val="24"/>
        </w:rPr>
        <w:t>other</w:t>
      </w:r>
      <w:r>
        <w:rPr>
          <w:spacing w:val="-4"/>
          <w:sz w:val="24"/>
        </w:rPr>
        <w:t> </w:t>
      </w:r>
      <w:r>
        <w:rPr>
          <w:sz w:val="24"/>
        </w:rPr>
        <w:t>and</w:t>
      </w:r>
      <w:r>
        <w:rPr>
          <w:spacing w:val="-4"/>
          <w:sz w:val="24"/>
        </w:rPr>
        <w:t> </w:t>
      </w:r>
      <w:r>
        <w:rPr>
          <w:sz w:val="24"/>
        </w:rPr>
        <w:t>further</w:t>
      </w:r>
      <w:r>
        <w:rPr>
          <w:spacing w:val="-4"/>
          <w:sz w:val="24"/>
        </w:rPr>
        <w:t> </w:t>
      </w:r>
      <w:r>
        <w:rPr>
          <w:sz w:val="24"/>
        </w:rPr>
        <w:t>relief</w:t>
      </w:r>
      <w:r>
        <w:rPr>
          <w:spacing w:val="-4"/>
          <w:sz w:val="24"/>
        </w:rPr>
        <w:t> </w:t>
      </w:r>
      <w:r>
        <w:rPr>
          <w:sz w:val="24"/>
        </w:rPr>
        <w:t>as</w:t>
      </w:r>
      <w:r>
        <w:rPr>
          <w:spacing w:val="-4"/>
          <w:sz w:val="24"/>
        </w:rPr>
        <w:t> </w:t>
      </w:r>
      <w:r>
        <w:rPr>
          <w:sz w:val="24"/>
        </w:rPr>
        <w:t>this</w:t>
      </w:r>
      <w:r>
        <w:rPr>
          <w:spacing w:val="-4"/>
          <w:sz w:val="24"/>
        </w:rPr>
        <w:t> </w:t>
      </w:r>
      <w:r>
        <w:rPr>
          <w:sz w:val="24"/>
        </w:rPr>
        <w:t>Court</w:t>
      </w:r>
      <w:r>
        <w:rPr>
          <w:spacing w:val="-4"/>
          <w:sz w:val="24"/>
        </w:rPr>
        <w:t> </w:t>
      </w:r>
      <w:r>
        <w:rPr>
          <w:sz w:val="24"/>
        </w:rPr>
        <w:t>deems</w:t>
      </w:r>
      <w:r>
        <w:rPr>
          <w:spacing w:val="-4"/>
          <w:sz w:val="24"/>
        </w:rPr>
        <w:t> </w:t>
      </w:r>
      <w:r>
        <w:rPr>
          <w:sz w:val="24"/>
        </w:rPr>
        <w:t>just</w:t>
      </w:r>
      <w:r>
        <w:rPr>
          <w:spacing w:val="-4"/>
          <w:sz w:val="24"/>
        </w:rPr>
        <w:t> </w:t>
      </w:r>
      <w:r>
        <w:rPr>
          <w:sz w:val="24"/>
        </w:rPr>
        <w:t>and </w:t>
      </w:r>
      <w:r>
        <w:rPr>
          <w:spacing w:val="-2"/>
          <w:sz w:val="24"/>
        </w:rPr>
        <w:t>appropriate.</w:t>
      </w:r>
    </w:p>
    <w:p>
      <w:pPr>
        <w:pStyle w:val="BodyText"/>
        <w:spacing w:before="128"/>
      </w:pPr>
    </w:p>
    <w:p>
      <w:pPr>
        <w:pStyle w:val="BodyText"/>
        <w:ind w:right="718"/>
        <w:jc w:val="center"/>
      </w:pPr>
      <w:r>
        <w:rPr/>
        <w:t>This</w:t>
      </w:r>
      <w:r>
        <w:rPr>
          <w:spacing w:val="-2"/>
        </w:rPr>
        <w:t> </w:t>
      </w:r>
      <w:r>
        <w:rPr/>
        <w:t>June</w:t>
      </w:r>
      <w:r>
        <w:rPr>
          <w:spacing w:val="-1"/>
        </w:rPr>
        <w:t> </w:t>
      </w:r>
      <w:r>
        <w:rPr/>
        <w:t>03,</w:t>
      </w:r>
      <w:r>
        <w:rPr>
          <w:spacing w:val="-1"/>
        </w:rPr>
        <w:t> </w:t>
      </w:r>
      <w:r>
        <w:rPr>
          <w:spacing w:val="-2"/>
        </w:rPr>
        <w:t>2025.</w:t>
      </w:r>
    </w:p>
    <w:p>
      <w:pPr>
        <w:pStyle w:val="BodyText"/>
        <w:spacing w:before="11"/>
        <w:rPr>
          <w:sz w:val="11"/>
        </w:rPr>
      </w:pPr>
    </w:p>
    <w:p>
      <w:pPr>
        <w:pStyle w:val="BodyText"/>
        <w:ind w:left="5040"/>
        <w:rPr>
          <w:sz w:val="20"/>
        </w:rPr>
      </w:pPr>
      <w:r>
        <w:rPr>
          <w:sz w:val="20"/>
        </w:rPr>
        <w:drawing>
          <wp:inline distT="0" distB="0" distL="0" distR="0">
            <wp:extent cx="821921" cy="2381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21921" cy="238125"/>
                    </a:xfrm>
                    <a:prstGeom prst="rect">
                      <a:avLst/>
                    </a:prstGeom>
                  </pic:spPr>
                </pic:pic>
              </a:graphicData>
            </a:graphic>
          </wp:inline>
        </w:drawing>
      </w:r>
      <w:r>
        <w:rPr>
          <w:sz w:val="20"/>
        </w:rPr>
      </w:r>
    </w:p>
    <w:p>
      <w:pPr>
        <w:pStyle w:val="BodyText"/>
        <w:spacing w:after="0"/>
        <w:rPr>
          <w:sz w:val="20"/>
        </w:rPr>
        <w:sectPr>
          <w:pgSz w:w="12240" w:h="15840"/>
          <w:pgMar w:top="1360" w:bottom="280" w:left="1440" w:right="1440"/>
        </w:sectPr>
      </w:pPr>
    </w:p>
    <w:p>
      <w:pPr>
        <w:pStyle w:val="BodyText"/>
      </w:pPr>
    </w:p>
    <w:p>
      <w:pPr>
        <w:pStyle w:val="BodyText"/>
        <w:spacing w:before="235"/>
      </w:pPr>
    </w:p>
    <w:p>
      <w:pPr>
        <w:pStyle w:val="BodyText"/>
        <w:spacing w:before="1"/>
      </w:pPr>
      <w:r>
        <w:rPr/>
        <w:t>1712</w:t>
      </w:r>
      <w:r>
        <w:rPr>
          <w:spacing w:val="-1"/>
        </w:rPr>
        <w:t> </w:t>
      </w:r>
      <w:r>
        <w:rPr/>
        <w:t>Ellis </w:t>
      </w:r>
      <w:r>
        <w:rPr>
          <w:spacing w:val="-2"/>
        </w:rPr>
        <w:t>Street</w:t>
      </w:r>
    </w:p>
    <w:p>
      <w:pPr>
        <w:pStyle w:val="BodyText"/>
      </w:pPr>
      <w:r>
        <w:rPr/>
        <w:t>Brunswick,</w:t>
      </w:r>
      <w:r>
        <w:rPr>
          <w:spacing w:val="-2"/>
        </w:rPr>
        <w:t> </w:t>
      </w:r>
      <w:r>
        <w:rPr/>
        <w:t>Georgia </w:t>
      </w:r>
      <w:r>
        <w:rPr>
          <w:spacing w:val="-2"/>
        </w:rPr>
        <w:t>31520</w:t>
      </w:r>
    </w:p>
    <w:p>
      <w:pPr>
        <w:pStyle w:val="BodyText"/>
        <w:spacing w:before="1"/>
      </w:pPr>
      <w:r>
        <w:rPr/>
        <w:t>Tel.: (912) 275-</w:t>
      </w:r>
      <w:r>
        <w:rPr>
          <w:spacing w:val="-4"/>
        </w:rPr>
        <w:t>6235</w:t>
      </w:r>
    </w:p>
    <w:p>
      <w:pPr>
        <w:pStyle w:val="BodyText"/>
        <w:spacing w:before="1"/>
      </w:pPr>
      <w:hyperlink r:id="rId6">
        <w:r>
          <w:rPr>
            <w:spacing w:val="-2"/>
          </w:rPr>
          <w:t>kww@willcox-law.com</w:t>
        </w:r>
      </w:hyperlink>
    </w:p>
    <w:p>
      <w:pPr>
        <w:pStyle w:val="BodyText"/>
        <w:spacing w:line="223" w:lineRule="auto" w:before="24"/>
        <w:ind w:right="1041"/>
      </w:pPr>
      <w:r>
        <w:rPr/>
        <w:br w:type="column"/>
      </w:r>
      <w:r>
        <w:rPr/>
        <w:t>Kathleen</w:t>
      </w:r>
      <w:r>
        <w:rPr>
          <w:spacing w:val="-15"/>
        </w:rPr>
        <w:t> </w:t>
      </w:r>
      <w:r>
        <w:rPr/>
        <w:t>Willcox</w:t>
      </w:r>
      <w:r>
        <w:rPr>
          <w:spacing w:val="-14"/>
        </w:rPr>
        <w:t> </w:t>
      </w:r>
      <w:r>
        <w:rPr/>
        <w:t>Williams Attorney for Defendant Georgia Bar No. 760316</w:t>
      </w:r>
    </w:p>
    <w:p>
      <w:pPr>
        <w:pStyle w:val="BodyText"/>
        <w:spacing w:after="0" w:line="223" w:lineRule="auto"/>
        <w:sectPr>
          <w:type w:val="continuous"/>
          <w:pgSz w:w="12240" w:h="15840"/>
          <w:pgMar w:top="1360" w:bottom="280" w:left="1440" w:right="1440"/>
          <w:cols w:num="2" w:equalWidth="0">
            <w:col w:w="2779" w:space="2261"/>
            <w:col w:w="4320"/>
          </w:cols>
        </w:sectPr>
      </w:pPr>
    </w:p>
    <w:p>
      <w:pPr>
        <w:spacing w:before="80"/>
        <w:ind w:left="1604" w:right="1604" w:firstLine="0"/>
        <w:jc w:val="center"/>
        <w:rPr>
          <w:b/>
          <w:sz w:val="24"/>
        </w:rPr>
      </w:pPr>
      <w:r>
        <w:rPr>
          <w:b/>
          <w:sz w:val="24"/>
          <w:u w:val="single"/>
        </w:rPr>
        <w:t>CERTIFICATE</w:t>
      </w:r>
      <w:r>
        <w:rPr>
          <w:b/>
          <w:spacing w:val="-2"/>
          <w:sz w:val="24"/>
          <w:u w:val="single"/>
        </w:rPr>
        <w:t> </w:t>
      </w:r>
      <w:r>
        <w:rPr>
          <w:b/>
          <w:sz w:val="24"/>
          <w:u w:val="single"/>
        </w:rPr>
        <w:t>OF</w:t>
      </w:r>
      <w:r>
        <w:rPr>
          <w:b/>
          <w:spacing w:val="-1"/>
          <w:sz w:val="24"/>
          <w:u w:val="single"/>
        </w:rPr>
        <w:t> </w:t>
      </w:r>
      <w:r>
        <w:rPr>
          <w:b/>
          <w:spacing w:val="-2"/>
          <w:sz w:val="24"/>
          <w:u w:val="single"/>
        </w:rPr>
        <w:t>SERVICE</w:t>
      </w:r>
    </w:p>
    <w:p>
      <w:pPr>
        <w:pStyle w:val="BodyText"/>
        <w:spacing w:before="2"/>
        <w:rPr>
          <w:b/>
        </w:rPr>
      </w:pPr>
    </w:p>
    <w:p>
      <w:pPr>
        <w:pStyle w:val="BodyText"/>
        <w:spacing w:line="333" w:lineRule="auto"/>
        <w:ind w:right="14" w:firstLine="720"/>
      </w:pPr>
      <w:r>
        <w:rPr/>
        <w:t>I</w:t>
      </w:r>
      <w:r>
        <w:rPr>
          <w:spacing w:val="-4"/>
        </w:rPr>
        <w:t> </w:t>
      </w:r>
      <w:r>
        <w:rPr/>
        <w:t>hereby</w:t>
      </w:r>
      <w:r>
        <w:rPr>
          <w:spacing w:val="-3"/>
        </w:rPr>
        <w:t> </w:t>
      </w:r>
      <w:r>
        <w:rPr/>
        <w:t>certify</w:t>
      </w:r>
      <w:r>
        <w:rPr>
          <w:spacing w:val="-3"/>
        </w:rPr>
        <w:t> </w:t>
      </w:r>
      <w:r>
        <w:rPr/>
        <w:t>that</w:t>
      </w:r>
      <w:r>
        <w:rPr>
          <w:spacing w:val="-3"/>
        </w:rPr>
        <w:t> </w:t>
      </w:r>
      <w:r>
        <w:rPr/>
        <w:t>I</w:t>
      </w:r>
      <w:r>
        <w:rPr>
          <w:spacing w:val="-4"/>
        </w:rPr>
        <w:t> </w:t>
      </w:r>
      <w:r>
        <w:rPr/>
        <w:t>have</w:t>
      </w:r>
      <w:r>
        <w:rPr>
          <w:spacing w:val="-3"/>
        </w:rPr>
        <w:t> </w:t>
      </w:r>
      <w:r>
        <w:rPr/>
        <w:t>served</w:t>
      </w:r>
      <w:r>
        <w:rPr>
          <w:spacing w:val="-3"/>
        </w:rPr>
        <w:t> </w:t>
      </w:r>
      <w:r>
        <w:rPr/>
        <w:t>opposing</w:t>
      </w:r>
      <w:r>
        <w:rPr>
          <w:spacing w:val="-4"/>
        </w:rPr>
        <w:t> </w:t>
      </w:r>
      <w:r>
        <w:rPr/>
        <w:t>counsel</w:t>
      </w:r>
      <w:r>
        <w:rPr>
          <w:spacing w:val="-3"/>
        </w:rPr>
        <w:t> </w:t>
      </w:r>
      <w:r>
        <w:rPr/>
        <w:t>with</w:t>
      </w:r>
      <w:r>
        <w:rPr>
          <w:spacing w:val="-4"/>
        </w:rPr>
        <w:t> </w:t>
      </w:r>
      <w:r>
        <w:rPr/>
        <w:t>the</w:t>
      </w:r>
      <w:r>
        <w:rPr>
          <w:spacing w:val="-3"/>
        </w:rPr>
        <w:t> </w:t>
      </w:r>
      <w:r>
        <w:rPr/>
        <w:t>foregoing</w:t>
      </w:r>
      <w:r>
        <w:rPr>
          <w:spacing w:val="-3"/>
        </w:rPr>
        <w:t> </w:t>
      </w:r>
      <w:r>
        <w:rPr/>
        <w:t>Motion</w:t>
      </w:r>
      <w:r>
        <w:rPr>
          <w:spacing w:val="-3"/>
        </w:rPr>
        <w:t> </w:t>
      </w:r>
      <w:r>
        <w:rPr/>
        <w:t>for Psychological Evaluation by email/efile.</w:t>
      </w:r>
    </w:p>
    <w:p>
      <w:pPr>
        <w:pStyle w:val="BodyText"/>
        <w:spacing w:before="107"/>
      </w:pPr>
    </w:p>
    <w:p>
      <w:pPr>
        <w:pStyle w:val="BodyText"/>
        <w:ind w:left="2160"/>
      </w:pPr>
      <w:r>
        <w:rPr/>
        <w:t>This</w:t>
      </w:r>
      <w:r>
        <w:rPr>
          <w:spacing w:val="-2"/>
        </w:rPr>
        <w:t> </w:t>
      </w:r>
      <w:r>
        <w:rPr>
          <w:color w:val="263238"/>
        </w:rPr>
        <w:t>June</w:t>
      </w:r>
      <w:r>
        <w:rPr>
          <w:color w:val="263238"/>
          <w:spacing w:val="-1"/>
        </w:rPr>
        <w:t> </w:t>
      </w:r>
      <w:r>
        <w:rPr>
          <w:color w:val="263238"/>
        </w:rPr>
        <w:t>03,</w:t>
      </w:r>
      <w:r>
        <w:rPr>
          <w:color w:val="263238"/>
          <w:spacing w:val="-1"/>
        </w:rPr>
        <w:t> </w:t>
      </w:r>
      <w:r>
        <w:rPr>
          <w:color w:val="263238"/>
          <w:spacing w:val="-4"/>
        </w:rPr>
        <w:t>2025</w:t>
      </w:r>
      <w:r>
        <w:rPr>
          <w:spacing w:val="-4"/>
        </w:rPr>
        <w:t>.</w:t>
      </w:r>
    </w:p>
    <w:p>
      <w:pPr>
        <w:pStyle w:val="BodyText"/>
        <w:rPr>
          <w:sz w:val="20"/>
        </w:rPr>
      </w:pPr>
    </w:p>
    <w:p>
      <w:pPr>
        <w:pStyle w:val="BodyText"/>
        <w:spacing w:before="55"/>
        <w:rPr>
          <w:sz w:val="20"/>
        </w:rPr>
      </w:pPr>
    </w:p>
    <w:p>
      <w:pPr>
        <w:pStyle w:val="BodyText"/>
        <w:ind w:left="5040"/>
        <w:rPr>
          <w:sz w:val="20"/>
        </w:rPr>
      </w:pPr>
      <w:r>
        <w:rPr>
          <w:sz w:val="20"/>
        </w:rPr>
        <w:drawing>
          <wp:inline distT="0" distB="0" distL="0" distR="0">
            <wp:extent cx="820725" cy="238125"/>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820725" cy="238125"/>
                    </a:xfrm>
                    <a:prstGeom prst="rect">
                      <a:avLst/>
                    </a:prstGeom>
                  </pic:spPr>
                </pic:pic>
              </a:graphicData>
            </a:graphic>
          </wp:inline>
        </w:drawing>
      </w:r>
      <w:r>
        <w:rPr>
          <w:sz w:val="20"/>
        </w:rPr>
      </w:r>
    </w:p>
    <w:p>
      <w:pPr>
        <w:pStyle w:val="BodyText"/>
        <w:spacing w:after="0"/>
        <w:rPr>
          <w:sz w:val="20"/>
        </w:rPr>
        <w:sectPr>
          <w:pgSz w:w="12240" w:h="15840"/>
          <w:pgMar w:top="1360" w:bottom="280" w:left="1440" w:right="1440"/>
        </w:sectPr>
      </w:pPr>
    </w:p>
    <w:p>
      <w:pPr>
        <w:pStyle w:val="BodyText"/>
      </w:pPr>
    </w:p>
    <w:p>
      <w:pPr>
        <w:pStyle w:val="BodyText"/>
        <w:spacing w:before="236"/>
      </w:pPr>
    </w:p>
    <w:p>
      <w:pPr>
        <w:pStyle w:val="BodyText"/>
      </w:pPr>
      <w:r>
        <w:rPr/>
        <w:t>1712</w:t>
      </w:r>
      <w:r>
        <w:rPr>
          <w:spacing w:val="-1"/>
        </w:rPr>
        <w:t> </w:t>
      </w:r>
      <w:r>
        <w:rPr/>
        <w:t>Ellis </w:t>
      </w:r>
      <w:r>
        <w:rPr>
          <w:spacing w:val="-2"/>
        </w:rPr>
        <w:t>Street</w:t>
      </w:r>
    </w:p>
    <w:p>
      <w:pPr>
        <w:pStyle w:val="BodyText"/>
        <w:spacing w:before="1"/>
      </w:pPr>
      <w:r>
        <w:rPr/>
        <w:t>Brunswick,</w:t>
      </w:r>
      <w:r>
        <w:rPr>
          <w:spacing w:val="-2"/>
        </w:rPr>
        <w:t> </w:t>
      </w:r>
      <w:r>
        <w:rPr/>
        <w:t>Georgia</w:t>
      </w:r>
      <w:r>
        <w:rPr>
          <w:spacing w:val="-1"/>
        </w:rPr>
        <w:t> </w:t>
      </w:r>
      <w:r>
        <w:rPr>
          <w:spacing w:val="-2"/>
        </w:rPr>
        <w:t>31520</w:t>
      </w:r>
    </w:p>
    <w:p>
      <w:pPr>
        <w:pStyle w:val="BodyText"/>
        <w:spacing w:before="1"/>
      </w:pPr>
      <w:r>
        <w:rPr/>
        <w:t>Tel.: (912) 275-</w:t>
      </w:r>
      <w:r>
        <w:rPr>
          <w:spacing w:val="-4"/>
        </w:rPr>
        <w:t>6235</w:t>
      </w:r>
    </w:p>
    <w:p>
      <w:pPr>
        <w:pStyle w:val="BodyText"/>
        <w:spacing w:before="1"/>
      </w:pPr>
      <w:hyperlink r:id="rId6">
        <w:r>
          <w:rPr>
            <w:spacing w:val="-2"/>
          </w:rPr>
          <w:t>kww@willcox-law.com</w:t>
        </w:r>
      </w:hyperlink>
    </w:p>
    <w:p>
      <w:pPr>
        <w:pStyle w:val="BodyText"/>
        <w:spacing w:line="223" w:lineRule="auto" w:before="24"/>
        <w:ind w:right="1041"/>
      </w:pPr>
      <w:r>
        <w:rPr/>
        <w:br w:type="column"/>
      </w:r>
      <w:r>
        <w:rPr/>
        <w:t>Kathleen</w:t>
      </w:r>
      <w:r>
        <w:rPr>
          <w:spacing w:val="-15"/>
        </w:rPr>
        <w:t> </w:t>
      </w:r>
      <w:r>
        <w:rPr/>
        <w:t>Willcox</w:t>
      </w:r>
      <w:r>
        <w:rPr>
          <w:spacing w:val="-14"/>
        </w:rPr>
        <w:t> </w:t>
      </w:r>
      <w:r>
        <w:rPr/>
        <w:t>Williams Attorney for Defendant Georgia Bar No. 760316</w:t>
      </w:r>
    </w:p>
    <w:sectPr>
      <w:type w:val="continuous"/>
      <w:pgSz w:w="12240" w:h="15840"/>
      <w:pgMar w:top="1360" w:bottom="280" w:left="1440" w:right="1440"/>
      <w:cols w:num="2" w:equalWidth="0">
        <w:col w:w="2779" w:space="2261"/>
        <w:col w:w="432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2160" w:hanging="144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880" w:hanging="1440"/>
      </w:pPr>
      <w:rPr>
        <w:rFonts w:hint="default"/>
        <w:lang w:val="en-US" w:eastAsia="en-US" w:bidi="ar-SA"/>
      </w:rPr>
    </w:lvl>
    <w:lvl w:ilvl="2">
      <w:start w:val="0"/>
      <w:numFmt w:val="bullet"/>
      <w:lvlText w:val="•"/>
      <w:lvlJc w:val="left"/>
      <w:pPr>
        <w:ind w:left="3600" w:hanging="1440"/>
      </w:pPr>
      <w:rPr>
        <w:rFonts w:hint="default"/>
        <w:lang w:val="en-US" w:eastAsia="en-US" w:bidi="ar-SA"/>
      </w:rPr>
    </w:lvl>
    <w:lvl w:ilvl="3">
      <w:start w:val="0"/>
      <w:numFmt w:val="bullet"/>
      <w:lvlText w:val="•"/>
      <w:lvlJc w:val="left"/>
      <w:pPr>
        <w:ind w:left="4320" w:hanging="1440"/>
      </w:pPr>
      <w:rPr>
        <w:rFonts w:hint="default"/>
        <w:lang w:val="en-US" w:eastAsia="en-US" w:bidi="ar-SA"/>
      </w:rPr>
    </w:lvl>
    <w:lvl w:ilvl="4">
      <w:start w:val="0"/>
      <w:numFmt w:val="bullet"/>
      <w:lvlText w:val="•"/>
      <w:lvlJc w:val="left"/>
      <w:pPr>
        <w:ind w:left="5040" w:hanging="1440"/>
      </w:pPr>
      <w:rPr>
        <w:rFonts w:hint="default"/>
        <w:lang w:val="en-US" w:eastAsia="en-US" w:bidi="ar-SA"/>
      </w:rPr>
    </w:lvl>
    <w:lvl w:ilvl="5">
      <w:start w:val="0"/>
      <w:numFmt w:val="bullet"/>
      <w:lvlText w:val="•"/>
      <w:lvlJc w:val="left"/>
      <w:pPr>
        <w:ind w:left="5760" w:hanging="1440"/>
      </w:pPr>
      <w:rPr>
        <w:rFonts w:hint="default"/>
        <w:lang w:val="en-US" w:eastAsia="en-US" w:bidi="ar-SA"/>
      </w:rPr>
    </w:lvl>
    <w:lvl w:ilvl="6">
      <w:start w:val="0"/>
      <w:numFmt w:val="bullet"/>
      <w:lvlText w:val="•"/>
      <w:lvlJc w:val="left"/>
      <w:pPr>
        <w:ind w:left="6480" w:hanging="1440"/>
      </w:pPr>
      <w:rPr>
        <w:rFonts w:hint="default"/>
        <w:lang w:val="en-US" w:eastAsia="en-US" w:bidi="ar-SA"/>
      </w:rPr>
    </w:lvl>
    <w:lvl w:ilvl="7">
      <w:start w:val="0"/>
      <w:numFmt w:val="bullet"/>
      <w:lvlText w:val="•"/>
      <w:lvlJc w:val="left"/>
      <w:pPr>
        <w:ind w:left="7200" w:hanging="1440"/>
      </w:pPr>
      <w:rPr>
        <w:rFonts w:hint="default"/>
        <w:lang w:val="en-US" w:eastAsia="en-US" w:bidi="ar-SA"/>
      </w:rPr>
    </w:lvl>
    <w:lvl w:ilvl="8">
      <w:start w:val="0"/>
      <w:numFmt w:val="bullet"/>
      <w:lvlText w:val="•"/>
      <w:lvlJc w:val="left"/>
      <w:pPr>
        <w:ind w:left="7920" w:hanging="1440"/>
      </w:pPr>
      <w:rPr>
        <w:rFonts w:hint="default"/>
        <w:lang w:val="en-US" w:eastAsia="en-US" w:bidi="ar-SA"/>
      </w:rPr>
    </w:lvl>
  </w:abstractNum>
  <w:abstractNum w:abstractNumId="0">
    <w:multiLevelType w:val="hybridMultilevel"/>
    <w:lvl w:ilvl="0">
      <w:start w:val="1"/>
      <w:numFmt w:val="lowerLetter"/>
      <w:lvlText w:val="%1)"/>
      <w:lvlJc w:val="left"/>
      <w:pPr>
        <w:ind w:left="0" w:hanging="72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936" w:hanging="720"/>
      </w:pPr>
      <w:rPr>
        <w:rFonts w:hint="default"/>
        <w:lang w:val="en-US" w:eastAsia="en-US" w:bidi="ar-SA"/>
      </w:rPr>
    </w:lvl>
    <w:lvl w:ilvl="2">
      <w:start w:val="0"/>
      <w:numFmt w:val="bullet"/>
      <w:lvlText w:val="•"/>
      <w:lvlJc w:val="left"/>
      <w:pPr>
        <w:ind w:left="1872" w:hanging="720"/>
      </w:pPr>
      <w:rPr>
        <w:rFonts w:hint="default"/>
        <w:lang w:val="en-US" w:eastAsia="en-US" w:bidi="ar-SA"/>
      </w:rPr>
    </w:lvl>
    <w:lvl w:ilvl="3">
      <w:start w:val="0"/>
      <w:numFmt w:val="bullet"/>
      <w:lvlText w:val="•"/>
      <w:lvlJc w:val="left"/>
      <w:pPr>
        <w:ind w:left="2808" w:hanging="720"/>
      </w:pPr>
      <w:rPr>
        <w:rFonts w:hint="default"/>
        <w:lang w:val="en-US" w:eastAsia="en-US" w:bidi="ar-SA"/>
      </w:rPr>
    </w:lvl>
    <w:lvl w:ilvl="4">
      <w:start w:val="0"/>
      <w:numFmt w:val="bullet"/>
      <w:lvlText w:val="•"/>
      <w:lvlJc w:val="left"/>
      <w:pPr>
        <w:ind w:left="3744" w:hanging="720"/>
      </w:pPr>
      <w:rPr>
        <w:rFonts w:hint="default"/>
        <w:lang w:val="en-US" w:eastAsia="en-US" w:bidi="ar-SA"/>
      </w:rPr>
    </w:lvl>
    <w:lvl w:ilvl="5">
      <w:start w:val="0"/>
      <w:numFmt w:val="bullet"/>
      <w:lvlText w:val="•"/>
      <w:lvlJc w:val="left"/>
      <w:pPr>
        <w:ind w:left="4680" w:hanging="720"/>
      </w:pPr>
      <w:rPr>
        <w:rFonts w:hint="default"/>
        <w:lang w:val="en-US" w:eastAsia="en-US" w:bidi="ar-SA"/>
      </w:rPr>
    </w:lvl>
    <w:lvl w:ilvl="6">
      <w:start w:val="0"/>
      <w:numFmt w:val="bullet"/>
      <w:lvlText w:val="•"/>
      <w:lvlJc w:val="left"/>
      <w:pPr>
        <w:ind w:left="5616" w:hanging="720"/>
      </w:pPr>
      <w:rPr>
        <w:rFonts w:hint="default"/>
        <w:lang w:val="en-US" w:eastAsia="en-US" w:bidi="ar-SA"/>
      </w:rPr>
    </w:lvl>
    <w:lvl w:ilvl="7">
      <w:start w:val="0"/>
      <w:numFmt w:val="bullet"/>
      <w:lvlText w:val="•"/>
      <w:lvlJc w:val="left"/>
      <w:pPr>
        <w:ind w:left="6552" w:hanging="720"/>
      </w:pPr>
      <w:rPr>
        <w:rFonts w:hint="default"/>
        <w:lang w:val="en-US" w:eastAsia="en-US" w:bidi="ar-SA"/>
      </w:rPr>
    </w:lvl>
    <w:lvl w:ilvl="8">
      <w:start w:val="0"/>
      <w:numFmt w:val="bullet"/>
      <w:lvlText w:val="•"/>
      <w:lvlJc w:val="left"/>
      <w:pPr>
        <w:ind w:left="7488"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4"/>
      <w:szCs w:val="24"/>
      <w:lang w:val="en-US" w:eastAsia="en-US" w:bidi="ar-SA"/>
    </w:rPr>
  </w:style>
  <w:style w:styleId="ListParagraph" w:type="paragraph">
    <w:name w:val="List Paragraph"/>
    <w:basedOn w:val="Normal"/>
    <w:uiPriority w:val="1"/>
    <w:qFormat/>
    <w:pPr>
      <w:ind w:left="2160" w:hanging="1440"/>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kww@willcox-law.com" TargetMode="External"/><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2025-06-03T20:22:27Z</dcterms:created>
  <dcterms:modified xsi:type="dcterms:W3CDTF">2025-06-03T20:22:27Z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LastSaved">
    <vt:filetime>2025-06-03T00:00:00Z</vt:filetime>
  </property>
  <property fmtid="{D5CDD505-2E9C-101B-9397-08002B2CF9AE}" pid="4" name="Producer">
    <vt:lpwstr>macOS Version 13.7.1 (Build 22H221) Quartz PDFContext</vt:lpwstr>
  </property>
</Properties>
</file>