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
        <w:ind w:right="359"/>
        <w:jc w:val="center"/>
      </w:pPr>
      <w:r>
        <w:rPr>
          <w:u w:val="single"/>
        </w:rPr>
        <w:t>DEMAND</w:t>
      </w:r>
      <w:r>
        <w:rPr>
          <w:spacing w:val="-1"/>
          <w:u w:val="single"/>
        </w:rPr>
        <w:t> </w:t>
      </w:r>
      <w:r>
        <w:rPr>
          <w:u w:val="single"/>
        </w:rPr>
        <w:t>FOR </w:t>
      </w:r>
      <w:r>
        <w:rPr>
          <w:spacing w:val="-2"/>
          <w:u w:val="single"/>
        </w:rPr>
        <w:t>DISCOVERY</w:t>
      </w:r>
    </w:p>
    <w:p>
      <w:pPr>
        <w:pStyle w:val="BodyText"/>
        <w:spacing w:before="1"/>
        <w:rPr>
          <w:b/>
        </w:rPr>
      </w:pPr>
    </w:p>
    <w:p>
      <w:pPr>
        <w:pStyle w:val="BodyText"/>
        <w:spacing w:line="360" w:lineRule="auto"/>
        <w:ind w:right="358" w:firstLine="720"/>
        <w:jc w:val="both"/>
      </w:pPr>
      <w:r>
        <w:rPr>
          <w:b/>
        </w:rPr>
        <w:t>NOW</w:t>
      </w:r>
      <w:r>
        <w:rPr>
          <w:b/>
          <w:spacing w:val="-9"/>
        </w:rPr>
        <w:t> </w:t>
      </w:r>
      <w:r>
        <w:rPr>
          <w:b/>
        </w:rPr>
        <w:t>COMES</w:t>
      </w:r>
      <w:r>
        <w:rPr>
          <w:b/>
          <w:spacing w:val="-12"/>
        </w:rPr>
        <w:t> </w:t>
      </w:r>
      <w:r>
        <w:rPr/>
        <w:t>the</w:t>
      </w:r>
      <w:r>
        <w:rPr>
          <w:spacing w:val="-9"/>
        </w:rPr>
        <w:t> </w:t>
      </w:r>
      <w:r>
        <w:rPr/>
        <w:t>Defendant</w:t>
      </w:r>
      <w:r>
        <w:rPr>
          <w:spacing w:val="-9"/>
        </w:rPr>
        <w:t> </w:t>
      </w:r>
      <w:r>
        <w:rPr/>
        <w:t>and</w:t>
      </w:r>
      <w:r>
        <w:rPr>
          <w:spacing w:val="-9"/>
        </w:rPr>
        <w:t> </w:t>
      </w:r>
      <w:r>
        <w:rPr/>
        <w:t>demands</w:t>
      </w:r>
      <w:r>
        <w:rPr>
          <w:spacing w:val="-9"/>
        </w:rPr>
        <w:t> </w:t>
      </w:r>
      <w:r>
        <w:rPr/>
        <w:t>all</w:t>
      </w:r>
      <w:r>
        <w:rPr>
          <w:spacing w:val="-9"/>
        </w:rPr>
        <w:t> </w:t>
      </w:r>
      <w:r>
        <w:rPr/>
        <w:t>statutory</w:t>
      </w:r>
      <w:r>
        <w:rPr>
          <w:spacing w:val="-9"/>
        </w:rPr>
        <w:t> </w:t>
      </w:r>
      <w:r>
        <w:rPr/>
        <w:t>discovery</w:t>
      </w:r>
      <w:r>
        <w:rPr>
          <w:spacing w:val="-9"/>
        </w:rPr>
        <w:t> </w:t>
      </w:r>
      <w:r>
        <w:rPr/>
        <w:t>allowed</w:t>
      </w:r>
      <w:r>
        <w:rPr>
          <w:spacing w:val="-9"/>
        </w:rPr>
        <w:t> </w:t>
      </w:r>
      <w:r>
        <w:rPr/>
        <w:t>under Georgia law, specifically O.C.G.A. § 17-16-21, the Defendant demands:</w:t>
      </w:r>
    </w:p>
    <w:p>
      <w:pPr>
        <w:pStyle w:val="ListParagraph"/>
        <w:numPr>
          <w:ilvl w:val="0"/>
          <w:numId w:val="1"/>
        </w:numPr>
        <w:tabs>
          <w:tab w:pos="1440" w:val="left" w:leader="none"/>
        </w:tabs>
        <w:spacing w:line="360" w:lineRule="auto" w:before="0" w:after="0"/>
        <w:ind w:left="1440" w:right="358" w:hanging="720"/>
        <w:jc w:val="both"/>
        <w:rPr>
          <w:sz w:val="24"/>
        </w:rPr>
      </w:pPr>
      <w:r>
        <w:rPr>
          <w:sz w:val="24"/>
        </w:rPr>
        <w:t>A</w:t>
      </w:r>
      <w:r>
        <w:rPr>
          <w:spacing w:val="-9"/>
          <w:sz w:val="24"/>
        </w:rPr>
        <w:t> </w:t>
      </w:r>
      <w:r>
        <w:rPr>
          <w:sz w:val="24"/>
        </w:rPr>
        <w:t>copy</w:t>
      </w:r>
      <w:r>
        <w:rPr>
          <w:spacing w:val="-9"/>
          <w:sz w:val="24"/>
        </w:rPr>
        <w:t> </w:t>
      </w:r>
      <w:r>
        <w:rPr>
          <w:sz w:val="24"/>
        </w:rPr>
        <w:t>of</w:t>
      </w:r>
      <w:r>
        <w:rPr>
          <w:spacing w:val="-9"/>
          <w:sz w:val="24"/>
        </w:rPr>
        <w:t> </w:t>
      </w:r>
      <w:r>
        <w:rPr>
          <w:sz w:val="24"/>
        </w:rPr>
        <w:t>the</w:t>
      </w:r>
      <w:r>
        <w:rPr>
          <w:spacing w:val="-9"/>
          <w:sz w:val="24"/>
        </w:rPr>
        <w:t> </w:t>
      </w:r>
      <w:r>
        <w:rPr>
          <w:sz w:val="24"/>
        </w:rPr>
        <w:t>accusation</w:t>
      </w:r>
      <w:r>
        <w:rPr>
          <w:spacing w:val="-9"/>
          <w:sz w:val="24"/>
        </w:rPr>
        <w:t> </w:t>
      </w:r>
      <w:r>
        <w:rPr>
          <w:sz w:val="24"/>
        </w:rPr>
        <w:t>under</w:t>
      </w:r>
      <w:r>
        <w:rPr>
          <w:spacing w:val="-9"/>
          <w:sz w:val="24"/>
        </w:rPr>
        <w:t> </w:t>
      </w:r>
      <w:r>
        <w:rPr>
          <w:sz w:val="24"/>
        </w:rPr>
        <w:t>which</w:t>
      </w:r>
      <w:r>
        <w:rPr>
          <w:spacing w:val="-9"/>
          <w:sz w:val="24"/>
        </w:rPr>
        <w:t> </w:t>
      </w:r>
      <w:r>
        <w:rPr>
          <w:sz w:val="24"/>
        </w:rPr>
        <w:t>the</w:t>
      </w:r>
      <w:r>
        <w:rPr>
          <w:spacing w:val="-9"/>
          <w:sz w:val="24"/>
        </w:rPr>
        <w:t> </w:t>
      </w:r>
      <w:r>
        <w:rPr>
          <w:sz w:val="24"/>
        </w:rPr>
        <w:t>Defendant</w:t>
      </w:r>
      <w:r>
        <w:rPr>
          <w:spacing w:val="-9"/>
          <w:sz w:val="24"/>
        </w:rPr>
        <w:t> </w:t>
      </w:r>
      <w:r>
        <w:rPr>
          <w:sz w:val="24"/>
        </w:rPr>
        <w:t>is</w:t>
      </w:r>
      <w:r>
        <w:rPr>
          <w:spacing w:val="-9"/>
          <w:sz w:val="24"/>
        </w:rPr>
        <w:t> </w:t>
      </w:r>
      <w:r>
        <w:rPr>
          <w:sz w:val="24"/>
        </w:rPr>
        <w:t>charged</w:t>
      </w:r>
      <w:r>
        <w:rPr>
          <w:spacing w:val="-9"/>
          <w:sz w:val="24"/>
        </w:rPr>
        <w:t> </w:t>
      </w:r>
      <w:r>
        <w:rPr>
          <w:sz w:val="24"/>
        </w:rPr>
        <w:t>in</w:t>
      </w:r>
      <w:r>
        <w:rPr>
          <w:spacing w:val="-9"/>
          <w:sz w:val="24"/>
        </w:rPr>
        <w:t> </w:t>
      </w:r>
      <w:r>
        <w:rPr>
          <w:sz w:val="24"/>
        </w:rPr>
        <w:t>the</w:t>
      </w:r>
      <w:r>
        <w:rPr>
          <w:spacing w:val="-9"/>
          <w:sz w:val="24"/>
        </w:rPr>
        <w:t> </w:t>
      </w:r>
      <w:r>
        <w:rPr>
          <w:sz w:val="24"/>
        </w:rPr>
        <w:t>above referenced</w:t>
      </w:r>
      <w:r>
        <w:rPr>
          <w:spacing w:val="-5"/>
          <w:sz w:val="24"/>
        </w:rPr>
        <w:t> </w:t>
      </w:r>
      <w:r>
        <w:rPr>
          <w:sz w:val="24"/>
        </w:rPr>
        <w:t>case,</w:t>
      </w:r>
      <w:r>
        <w:rPr>
          <w:spacing w:val="-5"/>
          <w:sz w:val="24"/>
        </w:rPr>
        <w:t> </w:t>
      </w:r>
      <w:r>
        <w:rPr>
          <w:sz w:val="24"/>
        </w:rPr>
        <w:t>pursuant</w:t>
      </w:r>
      <w:r>
        <w:rPr>
          <w:spacing w:val="-5"/>
          <w:sz w:val="24"/>
        </w:rPr>
        <w:t> </w:t>
      </w:r>
      <w:r>
        <w:rPr>
          <w:sz w:val="24"/>
        </w:rPr>
        <w:t>to</w:t>
      </w:r>
      <w:r>
        <w:rPr>
          <w:spacing w:val="-5"/>
          <w:sz w:val="24"/>
        </w:rPr>
        <w:t> </w:t>
      </w:r>
      <w:r>
        <w:rPr>
          <w:sz w:val="24"/>
        </w:rPr>
        <w:t>State</w:t>
      </w:r>
      <w:r>
        <w:rPr>
          <w:spacing w:val="-5"/>
          <w:sz w:val="24"/>
        </w:rPr>
        <w:t> </w:t>
      </w:r>
      <w:r>
        <w:rPr>
          <w:sz w:val="24"/>
        </w:rPr>
        <w:t>of</w:t>
      </w:r>
      <w:r>
        <w:rPr>
          <w:spacing w:val="-5"/>
          <w:sz w:val="24"/>
        </w:rPr>
        <w:t> </w:t>
      </w:r>
      <w:r>
        <w:rPr>
          <w:sz w:val="24"/>
        </w:rPr>
        <w:t>Georgia</w:t>
      </w:r>
      <w:r>
        <w:rPr>
          <w:spacing w:val="-5"/>
          <w:sz w:val="24"/>
        </w:rPr>
        <w:t> </w:t>
      </w:r>
      <w:r>
        <w:rPr>
          <w:sz w:val="24"/>
        </w:rPr>
        <w:t>Constitution,</w:t>
      </w:r>
      <w:r>
        <w:rPr>
          <w:spacing w:val="-5"/>
          <w:sz w:val="24"/>
        </w:rPr>
        <w:t> </w:t>
      </w:r>
      <w:r>
        <w:rPr>
          <w:sz w:val="24"/>
        </w:rPr>
        <w:t>Art.</w:t>
      </w:r>
      <w:r>
        <w:rPr>
          <w:spacing w:val="-5"/>
          <w:sz w:val="24"/>
        </w:rPr>
        <w:t> </w:t>
      </w:r>
      <w:r>
        <w:rPr>
          <w:sz w:val="24"/>
        </w:rPr>
        <w:t>I,</w:t>
      </w:r>
      <w:r>
        <w:rPr>
          <w:spacing w:val="-5"/>
          <w:sz w:val="24"/>
        </w:rPr>
        <w:t> </w:t>
      </w:r>
      <w:r>
        <w:rPr>
          <w:sz w:val="24"/>
        </w:rPr>
        <w:t>Sec.I</w:t>
      </w:r>
      <w:r>
        <w:rPr>
          <w:spacing w:val="-5"/>
          <w:sz w:val="24"/>
        </w:rPr>
        <w:t> </w:t>
      </w:r>
      <w:r>
        <w:rPr>
          <w:sz w:val="24"/>
        </w:rPr>
        <w:t>Par. </w:t>
      </w:r>
      <w:r>
        <w:rPr>
          <w:spacing w:val="-4"/>
          <w:sz w:val="24"/>
        </w:rPr>
        <w:t>XIV.</w:t>
      </w:r>
    </w:p>
    <w:p>
      <w:pPr>
        <w:pStyle w:val="ListParagraph"/>
        <w:numPr>
          <w:ilvl w:val="0"/>
          <w:numId w:val="1"/>
        </w:numPr>
        <w:tabs>
          <w:tab w:pos="1440" w:val="left" w:leader="none"/>
        </w:tabs>
        <w:spacing w:line="360" w:lineRule="auto" w:before="0" w:after="0"/>
        <w:ind w:left="1440" w:right="358" w:hanging="720"/>
        <w:jc w:val="both"/>
        <w:rPr>
          <w:sz w:val="24"/>
        </w:rPr>
      </w:pPr>
      <w:r>
        <w:rPr>
          <w:sz w:val="24"/>
        </w:rPr>
        <w:t>A complete list of witnesses upon whose testimony or evidence the State's case against Defendant is based, plus each witness' address and </w:t>
      </w:r>
      <w:r>
        <w:rPr>
          <w:sz w:val="24"/>
        </w:rPr>
        <w:t>phone number, pursuant O.C.G.A. § 17-6-21, and Uniform Superior Court Rule </w:t>
      </w:r>
      <w:r>
        <w:rPr>
          <w:spacing w:val="-2"/>
          <w:sz w:val="24"/>
        </w:rPr>
        <w:t>30.3.</w:t>
      </w:r>
    </w:p>
    <w:p>
      <w:pPr>
        <w:pStyle w:val="ListParagraph"/>
        <w:numPr>
          <w:ilvl w:val="0"/>
          <w:numId w:val="1"/>
        </w:numPr>
        <w:tabs>
          <w:tab w:pos="1440" w:val="left" w:leader="none"/>
        </w:tabs>
        <w:spacing w:line="360" w:lineRule="auto" w:before="1" w:after="0"/>
        <w:ind w:left="1440" w:right="358" w:hanging="720"/>
        <w:jc w:val="both"/>
        <w:rPr>
          <w:sz w:val="24"/>
        </w:rPr>
      </w:pPr>
      <w:r>
        <w:rPr>
          <w:sz w:val="24"/>
        </w:rPr>
        <w:t>A copy of all statements made by the Defendant either orally or in writing while in police custody reduce to writing, pursuant to O.C.G.A. § 17-6-21.</w:t>
      </w:r>
    </w:p>
    <w:p>
      <w:pPr>
        <w:pStyle w:val="ListParagraph"/>
        <w:numPr>
          <w:ilvl w:val="0"/>
          <w:numId w:val="1"/>
        </w:numPr>
        <w:tabs>
          <w:tab w:pos="1440" w:val="left" w:leader="none"/>
        </w:tabs>
        <w:spacing w:line="360" w:lineRule="auto" w:before="0" w:after="0"/>
        <w:ind w:left="1440" w:right="358" w:hanging="720"/>
        <w:jc w:val="both"/>
        <w:rPr>
          <w:sz w:val="24"/>
        </w:rPr>
      </w:pPr>
      <w:r>
        <w:rPr>
          <w:sz w:val="24"/>
        </w:rPr>
        <w:t>Copies</w:t>
      </w:r>
      <w:r>
        <w:rPr>
          <w:spacing w:val="-12"/>
          <w:sz w:val="24"/>
        </w:rPr>
        <w:t> </w:t>
      </w:r>
      <w:r>
        <w:rPr>
          <w:sz w:val="24"/>
        </w:rPr>
        <w:t>of</w:t>
      </w:r>
      <w:r>
        <w:rPr>
          <w:spacing w:val="-12"/>
          <w:sz w:val="24"/>
        </w:rPr>
        <w:t> </w:t>
      </w:r>
      <w:r>
        <w:rPr>
          <w:sz w:val="24"/>
        </w:rPr>
        <w:t>any</w:t>
      </w:r>
      <w:r>
        <w:rPr>
          <w:spacing w:val="-12"/>
          <w:sz w:val="24"/>
        </w:rPr>
        <w:t> </w:t>
      </w:r>
      <w:r>
        <w:rPr>
          <w:sz w:val="24"/>
        </w:rPr>
        <w:t>and</w:t>
      </w:r>
      <w:r>
        <w:rPr>
          <w:spacing w:val="-12"/>
          <w:sz w:val="24"/>
        </w:rPr>
        <w:t> </w:t>
      </w:r>
      <w:r>
        <w:rPr>
          <w:sz w:val="24"/>
        </w:rPr>
        <w:t>all</w:t>
      </w:r>
      <w:r>
        <w:rPr>
          <w:spacing w:val="-12"/>
          <w:sz w:val="24"/>
        </w:rPr>
        <w:t> </w:t>
      </w:r>
      <w:r>
        <w:rPr>
          <w:sz w:val="24"/>
        </w:rPr>
        <w:t>scientific</w:t>
      </w:r>
      <w:r>
        <w:rPr>
          <w:spacing w:val="-12"/>
          <w:sz w:val="24"/>
        </w:rPr>
        <w:t> </w:t>
      </w:r>
      <w:r>
        <w:rPr>
          <w:sz w:val="24"/>
        </w:rPr>
        <w:t>reports</w:t>
      </w:r>
      <w:r>
        <w:rPr>
          <w:spacing w:val="-12"/>
          <w:sz w:val="24"/>
        </w:rPr>
        <w:t> </w:t>
      </w:r>
      <w:r>
        <w:rPr>
          <w:sz w:val="24"/>
        </w:rPr>
        <w:t>which</w:t>
      </w:r>
      <w:r>
        <w:rPr>
          <w:spacing w:val="-12"/>
          <w:sz w:val="24"/>
        </w:rPr>
        <w:t> </w:t>
      </w:r>
      <w:r>
        <w:rPr>
          <w:sz w:val="24"/>
        </w:rPr>
        <w:t>were</w:t>
      </w:r>
      <w:r>
        <w:rPr>
          <w:spacing w:val="-12"/>
          <w:sz w:val="24"/>
        </w:rPr>
        <w:t> </w:t>
      </w:r>
      <w:r>
        <w:rPr>
          <w:sz w:val="24"/>
        </w:rPr>
        <w:t>taken</w:t>
      </w:r>
      <w:r>
        <w:rPr>
          <w:spacing w:val="-12"/>
          <w:sz w:val="24"/>
        </w:rPr>
        <w:t> </w:t>
      </w:r>
      <w:r>
        <w:rPr>
          <w:sz w:val="24"/>
        </w:rPr>
        <w:t>as</w:t>
      </w:r>
      <w:r>
        <w:rPr>
          <w:spacing w:val="-12"/>
          <w:sz w:val="24"/>
        </w:rPr>
        <w:t> </w:t>
      </w:r>
      <w:r>
        <w:rPr>
          <w:sz w:val="24"/>
        </w:rPr>
        <w:t>part</w:t>
      </w:r>
      <w:r>
        <w:rPr>
          <w:spacing w:val="-12"/>
          <w:sz w:val="24"/>
        </w:rPr>
        <w:t> </w:t>
      </w:r>
      <w:r>
        <w:rPr>
          <w:sz w:val="24"/>
        </w:rPr>
        <w:t>of</w:t>
      </w:r>
      <w:r>
        <w:rPr>
          <w:spacing w:val="-12"/>
          <w:sz w:val="24"/>
        </w:rPr>
        <w:t> </w:t>
      </w:r>
      <w:r>
        <w:rPr>
          <w:sz w:val="24"/>
        </w:rPr>
        <w:t>the</w:t>
      </w:r>
      <w:r>
        <w:rPr>
          <w:spacing w:val="-12"/>
          <w:sz w:val="24"/>
        </w:rPr>
        <w:t> </w:t>
      </w:r>
      <w:r>
        <w:rPr>
          <w:sz w:val="24"/>
        </w:rPr>
        <w:t>arrest procedures, while the Defendant was in police custody or which the State intends to introduce a trial either in the State's case-in-chief or in rebuttal, pursuant to O.C.G.A. § 17-6-21.</w:t>
      </w:r>
    </w:p>
    <w:p>
      <w:pPr>
        <w:pStyle w:val="BodyText"/>
        <w:spacing w:line="360" w:lineRule="auto"/>
        <w:ind w:right="358" w:firstLine="720"/>
        <w:jc w:val="both"/>
      </w:pPr>
      <w:r>
        <w:rPr>
          <w:b/>
        </w:rPr>
        <w:t>WHEREFORE</w:t>
      </w:r>
      <w:r>
        <w:rPr/>
        <w:t>, the Defendant requests that these items be deliver to the defendant's attorney at least ten (10) days prior to any pre-trial motion hearings or the trial of this case.</w:t>
      </w:r>
    </w:p>
    <w:p>
      <w:pPr>
        <w:pStyle w:val="BodyText"/>
        <w:ind w:left="720"/>
        <w:jc w:val="both"/>
      </w:pPr>
      <w:r>
        <w:rPr/>
        <w:t>This</w:t>
      </w:r>
      <w:r>
        <w:rPr>
          <w:spacing w:val="-2"/>
        </w:rPr>
        <w:t> </w:t>
      </w:r>
      <w:r>
        <w:rPr>
          <w:color w:val="263238"/>
        </w:rPr>
        <w:t>June</w:t>
      </w:r>
      <w:r>
        <w:rPr>
          <w:color w:val="263238"/>
          <w:spacing w:val="-1"/>
        </w:rPr>
        <w:t> </w:t>
      </w:r>
      <w:r>
        <w:rPr>
          <w:color w:val="263238"/>
        </w:rPr>
        <w:t>03,</w:t>
      </w:r>
      <w:r>
        <w:rPr>
          <w:color w:val="263238"/>
          <w:spacing w:val="-1"/>
        </w:rPr>
        <w:t> </w:t>
      </w:r>
      <w:r>
        <w:rPr>
          <w:color w:val="263238"/>
          <w:spacing w:val="-4"/>
        </w:rPr>
        <w:t>2025</w:t>
      </w:r>
      <w:r>
        <w:rPr>
          <w:spacing w:val="-4"/>
        </w:rPr>
        <w:t>.</w:t>
      </w:r>
    </w:p>
    <w:p>
      <w:pPr>
        <w:pStyle w:val="BodyText"/>
        <w:rPr>
          <w:sz w:val="20"/>
        </w:rPr>
      </w:pPr>
      <w:r>
        <w:rPr>
          <w:sz w:val="20"/>
        </w:rPr>
        <w:drawing>
          <wp:anchor distT="0" distB="0" distL="0" distR="0" allowOverlap="1" layoutInCell="1" locked="0" behindDoc="1" simplePos="0" relativeHeight="487587840">
            <wp:simplePos x="0" y="0"/>
            <wp:positionH relativeFrom="page">
              <wp:posOffset>4114800</wp:posOffset>
            </wp:positionH>
            <wp:positionV relativeFrom="paragraph">
              <wp:posOffset>160032</wp:posOffset>
            </wp:positionV>
            <wp:extent cx="812053" cy="23812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812053" cy="238125"/>
                    </a:xfrm>
                    <a:prstGeom prst="rect">
                      <a:avLst/>
                    </a:prstGeom>
                  </pic:spPr>
                </pic:pic>
              </a:graphicData>
            </a:graphic>
          </wp:anchor>
        </w:drawing>
      </w:r>
    </w:p>
    <w:p>
      <w:pPr>
        <w:pStyle w:val="BodyText"/>
        <w:tabs>
          <w:tab w:pos="5039" w:val="left" w:leader="none"/>
        </w:tabs>
        <w:spacing w:before="27"/>
      </w:pPr>
      <w:r>
        <w:rPr/>
        <w:t>1712</w:t>
      </w:r>
      <w:r>
        <w:rPr>
          <w:spacing w:val="-1"/>
        </w:rPr>
        <w:t> </w:t>
      </w:r>
      <w:r>
        <w:rPr/>
        <w:t>Ellis </w:t>
      </w:r>
      <w:r>
        <w:rPr>
          <w:spacing w:val="-2"/>
        </w:rPr>
        <w:t>Street</w:t>
      </w:r>
      <w:r>
        <w:rPr/>
        <w:tab/>
        <w:t>Kathleen</w:t>
      </w:r>
      <w:r>
        <w:rPr>
          <w:spacing w:val="-3"/>
        </w:rPr>
        <w:t> </w:t>
      </w:r>
      <w:r>
        <w:rPr/>
        <w:t>W.</w:t>
      </w:r>
      <w:r>
        <w:rPr>
          <w:spacing w:val="-1"/>
        </w:rPr>
        <w:t> </w:t>
      </w:r>
      <w:r>
        <w:rPr>
          <w:spacing w:val="-2"/>
        </w:rPr>
        <w:t>Williams</w:t>
      </w:r>
    </w:p>
    <w:p>
      <w:pPr>
        <w:pStyle w:val="BodyText"/>
        <w:tabs>
          <w:tab w:pos="5039" w:val="left" w:leader="none"/>
        </w:tabs>
      </w:pPr>
      <w:r>
        <w:rPr/>
        <w:t>Brunswick,</w:t>
      </w:r>
      <w:r>
        <w:rPr>
          <w:spacing w:val="-2"/>
        </w:rPr>
        <w:t> </w:t>
      </w:r>
      <w:r>
        <w:rPr/>
        <w:t>Georgia</w:t>
      </w:r>
      <w:r>
        <w:rPr>
          <w:spacing w:val="-1"/>
        </w:rPr>
        <w:t> </w:t>
      </w:r>
      <w:r>
        <w:rPr>
          <w:spacing w:val="-2"/>
        </w:rPr>
        <w:t>31520</w:t>
      </w:r>
      <w:r>
        <w:rPr/>
        <w:tab/>
        <w:t>Attorney</w:t>
      </w:r>
      <w:r>
        <w:rPr>
          <w:spacing w:val="-2"/>
        </w:rPr>
        <w:t> </w:t>
      </w:r>
      <w:r>
        <w:rPr/>
        <w:t>for </w:t>
      </w:r>
      <w:r>
        <w:rPr>
          <w:spacing w:val="-2"/>
        </w:rPr>
        <w:t>Defendant</w:t>
      </w:r>
    </w:p>
    <w:p>
      <w:pPr>
        <w:pStyle w:val="BodyText"/>
        <w:tabs>
          <w:tab w:pos="5039" w:val="left" w:leader="none"/>
        </w:tabs>
        <w:spacing w:before="1"/>
      </w:pPr>
      <w:r>
        <w:rPr/>
        <w:t>Tel.:</w:t>
      </w:r>
      <w:r>
        <w:rPr>
          <w:spacing w:val="56"/>
        </w:rPr>
        <w:t> </w:t>
      </w:r>
      <w:r>
        <w:rPr/>
        <w:t>(912)275-</w:t>
      </w:r>
      <w:r>
        <w:rPr>
          <w:spacing w:val="-4"/>
        </w:rPr>
        <w:t>6235</w:t>
      </w:r>
      <w:r>
        <w:rPr/>
        <w:tab/>
        <w:t>Georgia</w:t>
      </w:r>
      <w:r>
        <w:rPr>
          <w:spacing w:val="-2"/>
        </w:rPr>
        <w:t> </w:t>
      </w:r>
      <w:r>
        <w:rPr/>
        <w:t>Bar No.</w:t>
      </w:r>
      <w:r>
        <w:rPr>
          <w:spacing w:val="-1"/>
        </w:rPr>
        <w:t> </w:t>
      </w:r>
      <w:r>
        <w:rPr>
          <w:spacing w:val="-2"/>
        </w:rPr>
        <w:t>760316</w:t>
      </w:r>
    </w:p>
    <w:p>
      <w:pPr>
        <w:pStyle w:val="BodyText"/>
        <w:spacing w:before="1"/>
      </w:pPr>
      <w:r>
        <w:rPr/>
        <w:t>Email:</w:t>
      </w:r>
      <w:r>
        <w:rPr>
          <w:spacing w:val="-3"/>
        </w:rPr>
        <w:t> </w:t>
      </w:r>
      <w:hyperlink r:id="rId7">
        <w:r>
          <w:rPr/>
          <w:t>kww@willcox-</w:t>
        </w:r>
        <w:r>
          <w:rPr>
            <w:spacing w:val="-2"/>
          </w:rPr>
          <w:t>law.com</w:t>
        </w:r>
      </w:hyperlink>
    </w:p>
    <w:p>
      <w:pPr>
        <w:pStyle w:val="BodyText"/>
        <w:spacing w:after="0"/>
        <w:sectPr>
          <w:headerReference w:type="default" r:id="rId5"/>
          <w:type w:val="continuous"/>
          <w:pgSz w:w="12240" w:h="15840"/>
          <w:pgMar w:header="1441" w:footer="0" w:top="3880" w:bottom="280" w:left="1440" w:right="1080"/>
          <w:pgNumType w:start="1"/>
        </w:sectPr>
      </w:pPr>
    </w:p>
    <w:p>
      <w:pPr>
        <w:pStyle w:val="BodyText"/>
        <w:spacing w:before="1"/>
      </w:pPr>
    </w:p>
    <w:p>
      <w:pPr>
        <w:pStyle w:val="Heading1"/>
        <w:spacing w:before="1"/>
        <w:ind w:left="1062"/>
      </w:pPr>
      <w:r>
        <w:rPr>
          <w:u w:val="single"/>
        </w:rPr>
        <w:t>MOTION</w:t>
      </w:r>
      <w:r>
        <w:rPr>
          <w:spacing w:val="-1"/>
          <w:u w:val="single"/>
        </w:rPr>
        <w:t> </w:t>
      </w:r>
      <w:r>
        <w:rPr>
          <w:u w:val="single"/>
        </w:rPr>
        <w:t>FOR DISCOVERY UNDER BRADY v. </w:t>
      </w:r>
      <w:r>
        <w:rPr>
          <w:spacing w:val="-2"/>
          <w:u w:val="single"/>
        </w:rPr>
        <w:t>MARYLAND</w:t>
      </w:r>
    </w:p>
    <w:p>
      <w:pPr>
        <w:spacing w:before="135"/>
        <w:ind w:left="720" w:right="0" w:firstLine="0"/>
        <w:jc w:val="left"/>
        <w:rPr>
          <w:sz w:val="24"/>
        </w:rPr>
      </w:pPr>
      <w:r>
        <w:rPr>
          <w:sz w:val="24"/>
        </w:rPr>
        <w:t>This motion is made pursuant to the</w:t>
      </w:r>
      <w:r>
        <w:rPr>
          <w:spacing w:val="1"/>
          <w:sz w:val="24"/>
        </w:rPr>
        <w:t> </w:t>
      </w:r>
      <w:r>
        <w:rPr>
          <w:sz w:val="24"/>
        </w:rPr>
        <w:t>authority of </w:t>
      </w:r>
      <w:r>
        <w:rPr>
          <w:b/>
          <w:i/>
          <w:sz w:val="24"/>
        </w:rPr>
        <w:t>Brady v. Maryland</w:t>
      </w:r>
      <w:r>
        <w:rPr>
          <w:sz w:val="24"/>
        </w:rPr>
        <w:t>, 373</w:t>
      </w:r>
      <w:r>
        <w:rPr>
          <w:spacing w:val="1"/>
          <w:sz w:val="24"/>
        </w:rPr>
        <w:t> </w:t>
      </w:r>
      <w:r>
        <w:rPr>
          <w:spacing w:val="-4"/>
          <w:sz w:val="24"/>
        </w:rPr>
        <w:t>U.S.</w:t>
      </w:r>
    </w:p>
    <w:p>
      <w:pPr>
        <w:spacing w:before="140"/>
        <w:ind w:left="0" w:right="0" w:firstLine="0"/>
        <w:jc w:val="both"/>
        <w:rPr>
          <w:sz w:val="24"/>
        </w:rPr>
      </w:pPr>
      <w:r>
        <w:rPr>
          <w:sz w:val="24"/>
        </w:rPr>
        <w:t>83</w:t>
      </w:r>
      <w:r>
        <w:rPr>
          <w:spacing w:val="-3"/>
          <w:sz w:val="24"/>
        </w:rPr>
        <w:t> </w:t>
      </w:r>
      <w:r>
        <w:rPr>
          <w:sz w:val="24"/>
        </w:rPr>
        <w:t>(1963),</w:t>
      </w:r>
      <w:r>
        <w:rPr>
          <w:spacing w:val="-1"/>
          <w:sz w:val="24"/>
        </w:rPr>
        <w:t> </w:t>
      </w:r>
      <w:r>
        <w:rPr>
          <w:b/>
          <w:i/>
          <w:sz w:val="24"/>
        </w:rPr>
        <w:t>Giles v. Maryland</w:t>
      </w:r>
      <w:r>
        <w:rPr>
          <w:b/>
          <w:sz w:val="24"/>
        </w:rPr>
        <w:t>,</w:t>
      </w:r>
      <w:r>
        <w:rPr>
          <w:b/>
          <w:spacing w:val="-4"/>
          <w:sz w:val="24"/>
        </w:rPr>
        <w:t> </w:t>
      </w:r>
      <w:r>
        <w:rPr>
          <w:sz w:val="24"/>
        </w:rPr>
        <w:t>386</w:t>
      </w:r>
      <w:r>
        <w:rPr>
          <w:spacing w:val="-1"/>
          <w:sz w:val="24"/>
        </w:rPr>
        <w:t> </w:t>
      </w:r>
      <w:r>
        <w:rPr>
          <w:sz w:val="24"/>
        </w:rPr>
        <w:t>U.S.</w:t>
      </w:r>
      <w:r>
        <w:rPr>
          <w:spacing w:val="-1"/>
          <w:sz w:val="24"/>
        </w:rPr>
        <w:t> </w:t>
      </w:r>
      <w:r>
        <w:rPr>
          <w:sz w:val="24"/>
        </w:rPr>
        <w:t>66 (1967),</w:t>
      </w:r>
      <w:r>
        <w:rPr>
          <w:spacing w:val="-1"/>
          <w:sz w:val="24"/>
        </w:rPr>
        <w:t> </w:t>
      </w:r>
      <w:r>
        <w:rPr>
          <w:sz w:val="24"/>
        </w:rPr>
        <w:t>and subsequent </w:t>
      </w:r>
      <w:r>
        <w:rPr>
          <w:spacing w:val="-2"/>
          <w:sz w:val="24"/>
        </w:rPr>
        <w:t>cases.</w:t>
      </w:r>
    </w:p>
    <w:p>
      <w:pPr>
        <w:pStyle w:val="BodyText"/>
        <w:spacing w:line="360" w:lineRule="auto" w:before="135"/>
        <w:ind w:right="358" w:firstLine="720"/>
        <w:jc w:val="both"/>
      </w:pPr>
      <w:r>
        <w:rPr/>
        <w:t>COMES</w:t>
      </w:r>
      <w:r>
        <w:rPr>
          <w:spacing w:val="-10"/>
        </w:rPr>
        <w:t> </w:t>
      </w:r>
      <w:r>
        <w:rPr/>
        <w:t>NOW</w:t>
      </w:r>
      <w:r>
        <w:rPr>
          <w:spacing w:val="-10"/>
        </w:rPr>
        <w:t> </w:t>
      </w:r>
      <w:r>
        <w:rPr/>
        <w:t>the</w:t>
      </w:r>
      <w:r>
        <w:rPr>
          <w:spacing w:val="-10"/>
        </w:rPr>
        <w:t> </w:t>
      </w:r>
      <w:r>
        <w:rPr/>
        <w:t>Defendant,</w:t>
      </w:r>
      <w:r>
        <w:rPr>
          <w:spacing w:val="-10"/>
        </w:rPr>
        <w:t> </w:t>
      </w:r>
      <w:r>
        <w:rPr/>
        <w:t>by</w:t>
      </w:r>
      <w:r>
        <w:rPr>
          <w:spacing w:val="-10"/>
        </w:rPr>
        <w:t> </w:t>
      </w:r>
      <w:r>
        <w:rPr/>
        <w:t>counsel,</w:t>
      </w:r>
      <w:r>
        <w:rPr>
          <w:spacing w:val="-10"/>
        </w:rPr>
        <w:t> </w:t>
      </w:r>
      <w:r>
        <w:rPr/>
        <w:t>and</w:t>
      </w:r>
      <w:r>
        <w:rPr>
          <w:spacing w:val="-10"/>
        </w:rPr>
        <w:t> </w:t>
      </w:r>
      <w:r>
        <w:rPr/>
        <w:t>moves</w:t>
      </w:r>
      <w:r>
        <w:rPr>
          <w:spacing w:val="-10"/>
        </w:rPr>
        <w:t> </w:t>
      </w:r>
      <w:r>
        <w:rPr/>
        <w:t>the</w:t>
      </w:r>
      <w:r>
        <w:rPr>
          <w:spacing w:val="-10"/>
        </w:rPr>
        <w:t> </w:t>
      </w:r>
      <w:r>
        <w:rPr/>
        <w:t>Court</w:t>
      </w:r>
      <w:r>
        <w:rPr>
          <w:spacing w:val="-10"/>
        </w:rPr>
        <w:t> </w:t>
      </w:r>
      <w:r>
        <w:rPr/>
        <w:t>to</w:t>
      </w:r>
      <w:r>
        <w:rPr>
          <w:spacing w:val="-10"/>
        </w:rPr>
        <w:t> </w:t>
      </w:r>
      <w:r>
        <w:rPr/>
        <w:t>require</w:t>
      </w:r>
      <w:r>
        <w:rPr>
          <w:spacing w:val="-10"/>
        </w:rPr>
        <w:t> </w:t>
      </w:r>
      <w:r>
        <w:rPr/>
        <w:t>the</w:t>
      </w:r>
      <w:r>
        <w:rPr>
          <w:spacing w:val="-10"/>
        </w:rPr>
        <w:t> </w:t>
      </w:r>
      <w:r>
        <w:rPr/>
        <w:t>State to produce 10 days prior to trial for Defendant's inspection any exculpatory </w:t>
      </w:r>
      <w:r>
        <w:rPr/>
        <w:t>evidence within the meaning of the above referenced cases, including, but not limited to:</w:t>
      </w:r>
    </w:p>
    <w:p>
      <w:pPr>
        <w:pStyle w:val="ListParagraph"/>
        <w:numPr>
          <w:ilvl w:val="0"/>
          <w:numId w:val="2"/>
        </w:numPr>
        <w:tabs>
          <w:tab w:pos="1440" w:val="left" w:leader="none"/>
        </w:tabs>
        <w:spacing w:line="362" w:lineRule="auto" w:before="0" w:after="0"/>
        <w:ind w:left="1440" w:right="358" w:hanging="720"/>
        <w:jc w:val="both"/>
        <w:rPr>
          <w:sz w:val="24"/>
        </w:rPr>
      </w:pPr>
      <w:r>
        <w:rPr>
          <w:sz w:val="24"/>
        </w:rPr>
        <w:t>Any</w:t>
      </w:r>
      <w:r>
        <w:rPr>
          <w:spacing w:val="-5"/>
          <w:sz w:val="24"/>
        </w:rPr>
        <w:t> </w:t>
      </w:r>
      <w:r>
        <w:rPr>
          <w:sz w:val="24"/>
        </w:rPr>
        <w:t>statements</w:t>
      </w:r>
      <w:r>
        <w:rPr>
          <w:spacing w:val="-5"/>
          <w:sz w:val="24"/>
        </w:rPr>
        <w:t> </w:t>
      </w:r>
      <w:r>
        <w:rPr>
          <w:sz w:val="24"/>
        </w:rPr>
        <w:t>made</w:t>
      </w:r>
      <w:r>
        <w:rPr>
          <w:spacing w:val="-5"/>
          <w:sz w:val="24"/>
        </w:rPr>
        <w:t> </w:t>
      </w:r>
      <w:r>
        <w:rPr>
          <w:sz w:val="24"/>
        </w:rPr>
        <w:t>by</w:t>
      </w:r>
      <w:r>
        <w:rPr>
          <w:spacing w:val="-5"/>
          <w:sz w:val="24"/>
        </w:rPr>
        <w:t> </w:t>
      </w:r>
      <w:r>
        <w:rPr>
          <w:sz w:val="24"/>
        </w:rPr>
        <w:t>any</w:t>
      </w:r>
      <w:r>
        <w:rPr>
          <w:spacing w:val="-5"/>
          <w:sz w:val="24"/>
        </w:rPr>
        <w:t> </w:t>
      </w:r>
      <w:r>
        <w:rPr>
          <w:sz w:val="24"/>
        </w:rPr>
        <w:t>witnesses</w:t>
      </w:r>
      <w:r>
        <w:rPr>
          <w:spacing w:val="-5"/>
          <w:sz w:val="24"/>
        </w:rPr>
        <w:t> </w:t>
      </w:r>
      <w:r>
        <w:rPr>
          <w:sz w:val="24"/>
        </w:rPr>
        <w:t>regarding</w:t>
      </w:r>
      <w:r>
        <w:rPr>
          <w:spacing w:val="-5"/>
          <w:sz w:val="24"/>
        </w:rPr>
        <w:t> </w:t>
      </w:r>
      <w:r>
        <w:rPr>
          <w:sz w:val="24"/>
        </w:rPr>
        <w:t>this</w:t>
      </w:r>
      <w:r>
        <w:rPr>
          <w:spacing w:val="-5"/>
          <w:sz w:val="24"/>
        </w:rPr>
        <w:t> </w:t>
      </w:r>
      <w:r>
        <w:rPr>
          <w:sz w:val="24"/>
        </w:rPr>
        <w:t>matter</w:t>
      </w:r>
      <w:r>
        <w:rPr>
          <w:spacing w:val="-5"/>
          <w:sz w:val="24"/>
        </w:rPr>
        <w:t> </w:t>
      </w:r>
      <w:r>
        <w:rPr>
          <w:sz w:val="24"/>
        </w:rPr>
        <w:t>which</w:t>
      </w:r>
      <w:r>
        <w:rPr>
          <w:spacing w:val="-5"/>
          <w:sz w:val="24"/>
        </w:rPr>
        <w:t> </w:t>
      </w:r>
      <w:r>
        <w:rPr>
          <w:sz w:val="24"/>
        </w:rPr>
        <w:t>may</w:t>
      </w:r>
      <w:r>
        <w:rPr>
          <w:spacing w:val="-5"/>
          <w:sz w:val="24"/>
        </w:rPr>
        <w:t> </w:t>
      </w:r>
      <w:r>
        <w:rPr>
          <w:sz w:val="24"/>
        </w:rPr>
        <w:t>be favorable to the Defendant's case or exculpatory in any fashion;</w:t>
      </w:r>
    </w:p>
    <w:p>
      <w:pPr>
        <w:pStyle w:val="ListParagraph"/>
        <w:numPr>
          <w:ilvl w:val="0"/>
          <w:numId w:val="2"/>
        </w:numPr>
        <w:tabs>
          <w:tab w:pos="1438" w:val="left" w:leader="none"/>
          <w:tab w:pos="1440" w:val="left" w:leader="none"/>
        </w:tabs>
        <w:spacing w:line="360" w:lineRule="auto" w:before="0" w:after="0"/>
        <w:ind w:left="1440" w:right="358" w:hanging="720"/>
        <w:jc w:val="both"/>
        <w:rPr>
          <w:sz w:val="24"/>
        </w:rPr>
      </w:pPr>
      <w:r>
        <w:rPr>
          <w:sz w:val="24"/>
        </w:rPr>
        <w:t>Any</w:t>
      </w:r>
      <w:r>
        <w:rPr>
          <w:spacing w:val="-6"/>
          <w:sz w:val="24"/>
        </w:rPr>
        <w:t> </w:t>
      </w:r>
      <w:r>
        <w:rPr>
          <w:sz w:val="24"/>
        </w:rPr>
        <w:t>written</w:t>
      </w:r>
      <w:r>
        <w:rPr>
          <w:spacing w:val="-6"/>
          <w:sz w:val="24"/>
        </w:rPr>
        <w:t> </w:t>
      </w:r>
      <w:r>
        <w:rPr>
          <w:sz w:val="24"/>
        </w:rPr>
        <w:t>reports,</w:t>
      </w:r>
      <w:r>
        <w:rPr>
          <w:spacing w:val="-6"/>
          <w:sz w:val="24"/>
        </w:rPr>
        <w:t> </w:t>
      </w:r>
      <w:r>
        <w:rPr>
          <w:sz w:val="24"/>
        </w:rPr>
        <w:t>documents,</w:t>
      </w:r>
      <w:r>
        <w:rPr>
          <w:spacing w:val="-6"/>
          <w:sz w:val="24"/>
        </w:rPr>
        <w:t> </w:t>
      </w:r>
      <w:r>
        <w:rPr>
          <w:sz w:val="24"/>
        </w:rPr>
        <w:t>or</w:t>
      </w:r>
      <w:r>
        <w:rPr>
          <w:spacing w:val="-6"/>
          <w:sz w:val="24"/>
        </w:rPr>
        <w:t> </w:t>
      </w:r>
      <w:r>
        <w:rPr>
          <w:sz w:val="24"/>
        </w:rPr>
        <w:t>other</w:t>
      </w:r>
      <w:r>
        <w:rPr>
          <w:spacing w:val="-6"/>
          <w:sz w:val="24"/>
        </w:rPr>
        <w:t> </w:t>
      </w:r>
      <w:r>
        <w:rPr>
          <w:sz w:val="24"/>
        </w:rPr>
        <w:t>physical</w:t>
      </w:r>
      <w:r>
        <w:rPr>
          <w:spacing w:val="-6"/>
          <w:sz w:val="24"/>
        </w:rPr>
        <w:t> </w:t>
      </w:r>
      <w:r>
        <w:rPr>
          <w:sz w:val="24"/>
        </w:rPr>
        <w:t>evidence</w:t>
      </w:r>
      <w:r>
        <w:rPr>
          <w:spacing w:val="-6"/>
          <w:sz w:val="24"/>
        </w:rPr>
        <w:t> </w:t>
      </w:r>
      <w:r>
        <w:rPr>
          <w:sz w:val="24"/>
        </w:rPr>
        <w:t>that</w:t>
      </w:r>
      <w:r>
        <w:rPr>
          <w:spacing w:val="-6"/>
          <w:sz w:val="24"/>
        </w:rPr>
        <w:t> </w:t>
      </w:r>
      <w:r>
        <w:rPr>
          <w:sz w:val="24"/>
        </w:rPr>
        <w:t>may</w:t>
      </w:r>
      <w:r>
        <w:rPr>
          <w:spacing w:val="-6"/>
          <w:sz w:val="24"/>
        </w:rPr>
        <w:t> </w:t>
      </w:r>
      <w:r>
        <w:rPr>
          <w:sz w:val="24"/>
        </w:rPr>
        <w:t>in</w:t>
      </w:r>
      <w:r>
        <w:rPr>
          <w:spacing w:val="-6"/>
          <w:sz w:val="24"/>
        </w:rPr>
        <w:t> </w:t>
      </w:r>
      <w:r>
        <w:rPr>
          <w:sz w:val="24"/>
        </w:rPr>
        <w:t>any way tend to be favorable to the Defendant;</w:t>
      </w:r>
    </w:p>
    <w:p>
      <w:pPr>
        <w:pStyle w:val="ListParagraph"/>
        <w:numPr>
          <w:ilvl w:val="0"/>
          <w:numId w:val="2"/>
        </w:numPr>
        <w:tabs>
          <w:tab w:pos="1438" w:val="left" w:leader="none"/>
          <w:tab w:pos="1440" w:val="left" w:leader="none"/>
        </w:tabs>
        <w:spacing w:line="360" w:lineRule="auto" w:before="0" w:after="0"/>
        <w:ind w:left="1440" w:right="358" w:hanging="720"/>
        <w:jc w:val="both"/>
        <w:rPr>
          <w:sz w:val="24"/>
        </w:rPr>
      </w:pPr>
      <w:r>
        <w:rPr>
          <w:sz w:val="24"/>
        </w:rPr>
        <w:t>The results of any scientific test in the possession of the State which were performed by either the arresting officer, the testing officer, or the State Crime Lab;</w:t>
      </w:r>
    </w:p>
    <w:p>
      <w:pPr>
        <w:pStyle w:val="ListParagraph"/>
        <w:numPr>
          <w:ilvl w:val="0"/>
          <w:numId w:val="2"/>
        </w:numPr>
        <w:tabs>
          <w:tab w:pos="1440" w:val="left" w:leader="none"/>
        </w:tabs>
        <w:spacing w:line="360" w:lineRule="auto" w:before="0" w:after="0"/>
        <w:ind w:left="1440" w:right="358" w:hanging="720"/>
        <w:jc w:val="both"/>
        <w:rPr>
          <w:sz w:val="24"/>
        </w:rPr>
      </w:pPr>
      <w:r>
        <w:rPr>
          <w:sz w:val="24"/>
        </w:rPr>
        <w:t>All</w:t>
      </w:r>
      <w:r>
        <w:rPr>
          <w:spacing w:val="-7"/>
          <w:sz w:val="24"/>
        </w:rPr>
        <w:t> </w:t>
      </w:r>
      <w:r>
        <w:rPr>
          <w:sz w:val="24"/>
        </w:rPr>
        <w:t>tape</w:t>
      </w:r>
      <w:r>
        <w:rPr>
          <w:spacing w:val="-7"/>
          <w:sz w:val="24"/>
        </w:rPr>
        <w:t> </w:t>
      </w:r>
      <w:r>
        <w:rPr>
          <w:sz w:val="24"/>
        </w:rPr>
        <w:t>recordings,</w:t>
      </w:r>
      <w:r>
        <w:rPr>
          <w:spacing w:val="-7"/>
          <w:sz w:val="24"/>
        </w:rPr>
        <w:t> </w:t>
      </w:r>
      <w:r>
        <w:rPr>
          <w:sz w:val="24"/>
        </w:rPr>
        <w:t>whether</w:t>
      </w:r>
      <w:r>
        <w:rPr>
          <w:spacing w:val="-7"/>
          <w:sz w:val="24"/>
        </w:rPr>
        <w:t> </w:t>
      </w:r>
      <w:r>
        <w:rPr>
          <w:sz w:val="24"/>
        </w:rPr>
        <w:t>audio</w:t>
      </w:r>
      <w:r>
        <w:rPr>
          <w:spacing w:val="-7"/>
          <w:sz w:val="24"/>
        </w:rPr>
        <w:t> </w:t>
      </w:r>
      <w:r>
        <w:rPr>
          <w:sz w:val="24"/>
        </w:rPr>
        <w:t>or</w:t>
      </w:r>
      <w:r>
        <w:rPr>
          <w:spacing w:val="-7"/>
          <w:sz w:val="24"/>
        </w:rPr>
        <w:t> </w:t>
      </w:r>
      <w:r>
        <w:rPr>
          <w:sz w:val="24"/>
        </w:rPr>
        <w:t>video,</w:t>
      </w:r>
      <w:r>
        <w:rPr>
          <w:spacing w:val="-7"/>
          <w:sz w:val="24"/>
        </w:rPr>
        <w:t> </w:t>
      </w:r>
      <w:r>
        <w:rPr>
          <w:sz w:val="24"/>
        </w:rPr>
        <w:t>which</w:t>
      </w:r>
      <w:r>
        <w:rPr>
          <w:spacing w:val="-7"/>
          <w:sz w:val="24"/>
        </w:rPr>
        <w:t> </w:t>
      </w:r>
      <w:r>
        <w:rPr>
          <w:sz w:val="24"/>
        </w:rPr>
        <w:t>show</w:t>
      </w:r>
      <w:r>
        <w:rPr>
          <w:spacing w:val="-7"/>
          <w:sz w:val="24"/>
        </w:rPr>
        <w:t> </w:t>
      </w:r>
      <w:r>
        <w:rPr>
          <w:sz w:val="24"/>
        </w:rPr>
        <w:t>the</w:t>
      </w:r>
      <w:r>
        <w:rPr>
          <w:spacing w:val="-7"/>
          <w:sz w:val="24"/>
        </w:rPr>
        <w:t> </w:t>
      </w:r>
      <w:r>
        <w:rPr>
          <w:sz w:val="24"/>
        </w:rPr>
        <w:t>Defendant</w:t>
      </w:r>
      <w:r>
        <w:rPr>
          <w:spacing w:val="-7"/>
          <w:sz w:val="24"/>
        </w:rPr>
        <w:t> </w:t>
      </w:r>
      <w:r>
        <w:rPr>
          <w:sz w:val="24"/>
        </w:rPr>
        <w:t>and his physical condition on the night of his arrest and detention;</w:t>
      </w:r>
    </w:p>
    <w:p>
      <w:pPr>
        <w:pStyle w:val="ListParagraph"/>
        <w:numPr>
          <w:ilvl w:val="0"/>
          <w:numId w:val="2"/>
        </w:numPr>
        <w:tabs>
          <w:tab w:pos="1438" w:val="left" w:leader="none"/>
          <w:tab w:pos="1440" w:val="left" w:leader="none"/>
        </w:tabs>
        <w:spacing w:line="362" w:lineRule="auto" w:before="0" w:after="0"/>
        <w:ind w:left="1440" w:right="358" w:hanging="720"/>
        <w:jc w:val="both"/>
        <w:rPr>
          <w:sz w:val="24"/>
        </w:rPr>
      </w:pPr>
      <w:r>
        <w:rPr>
          <w:sz w:val="24"/>
        </w:rPr>
        <w:t>All records of servicing the Intoxilyzer 9000 machine and/or Intoxilyzer 5000 machine used to test the Defendant;</w:t>
      </w:r>
    </w:p>
    <w:p>
      <w:pPr>
        <w:pStyle w:val="ListParagraph"/>
        <w:numPr>
          <w:ilvl w:val="0"/>
          <w:numId w:val="2"/>
        </w:numPr>
        <w:tabs>
          <w:tab w:pos="1440" w:val="left" w:leader="none"/>
          <w:tab w:pos="1496" w:val="left" w:leader="none"/>
        </w:tabs>
        <w:spacing w:line="360" w:lineRule="auto" w:before="0" w:after="0"/>
        <w:ind w:left="1440" w:right="358" w:hanging="720"/>
        <w:jc w:val="both"/>
        <w:rPr>
          <w:sz w:val="24"/>
        </w:rPr>
      </w:pPr>
      <w:r>
        <w:rPr>
          <w:sz w:val="24"/>
        </w:rPr>
        <w:t>All</w:t>
      </w:r>
      <w:r>
        <w:rPr>
          <w:spacing w:val="40"/>
          <w:sz w:val="24"/>
        </w:rPr>
        <w:t> </w:t>
      </w:r>
      <w:r>
        <w:rPr>
          <w:sz w:val="24"/>
        </w:rPr>
        <w:t>booking slips, prisoner intake forms or other processing sheets which were used to gather data about defendant prior to his being taken into custody by the police; and</w:t>
      </w:r>
    </w:p>
    <w:p>
      <w:pPr>
        <w:pStyle w:val="ListParagraph"/>
        <w:numPr>
          <w:ilvl w:val="0"/>
          <w:numId w:val="2"/>
        </w:numPr>
        <w:tabs>
          <w:tab w:pos="1440" w:val="left" w:leader="none"/>
        </w:tabs>
        <w:spacing w:line="360" w:lineRule="auto" w:before="0" w:after="0"/>
        <w:ind w:left="1440" w:right="358" w:hanging="720"/>
        <w:jc w:val="right"/>
        <w:rPr>
          <w:sz w:val="24"/>
        </w:rPr>
      </w:pPr>
      <w:r>
        <w:rPr>
          <w:sz w:val="24"/>
        </w:rPr>
        <w:t>Any other evidence of any kind and character discovered by, known by or available</w:t>
      </w:r>
      <w:r>
        <w:rPr>
          <w:spacing w:val="40"/>
          <w:sz w:val="24"/>
        </w:rPr>
        <w:t> </w:t>
      </w:r>
      <w:r>
        <w:rPr>
          <w:sz w:val="24"/>
        </w:rPr>
        <w:t>to</w:t>
      </w:r>
      <w:r>
        <w:rPr>
          <w:spacing w:val="40"/>
          <w:sz w:val="24"/>
        </w:rPr>
        <w:t> </w:t>
      </w:r>
      <w:r>
        <w:rPr>
          <w:sz w:val="24"/>
        </w:rPr>
        <w:t>the</w:t>
      </w:r>
      <w:r>
        <w:rPr>
          <w:spacing w:val="40"/>
          <w:sz w:val="24"/>
        </w:rPr>
        <w:t> </w:t>
      </w:r>
      <w:r>
        <w:rPr>
          <w:sz w:val="24"/>
        </w:rPr>
        <w:t>State</w:t>
      </w:r>
      <w:r>
        <w:rPr>
          <w:spacing w:val="40"/>
          <w:sz w:val="24"/>
        </w:rPr>
        <w:t> </w:t>
      </w:r>
      <w:r>
        <w:rPr>
          <w:sz w:val="24"/>
        </w:rPr>
        <w:t>or</w:t>
      </w:r>
      <w:r>
        <w:rPr>
          <w:spacing w:val="40"/>
          <w:sz w:val="24"/>
        </w:rPr>
        <w:t> </w:t>
      </w:r>
      <w:r>
        <w:rPr>
          <w:sz w:val="24"/>
        </w:rPr>
        <w:t>State</w:t>
      </w:r>
      <w:r>
        <w:rPr>
          <w:spacing w:val="40"/>
          <w:sz w:val="24"/>
        </w:rPr>
        <w:t> </w:t>
      </w:r>
      <w:r>
        <w:rPr>
          <w:sz w:val="24"/>
        </w:rPr>
        <w:t>law</w:t>
      </w:r>
      <w:r>
        <w:rPr>
          <w:spacing w:val="40"/>
          <w:sz w:val="24"/>
        </w:rPr>
        <w:t> </w:t>
      </w:r>
      <w:r>
        <w:rPr>
          <w:sz w:val="24"/>
        </w:rPr>
        <w:t>enforcement</w:t>
      </w:r>
      <w:r>
        <w:rPr>
          <w:spacing w:val="40"/>
          <w:sz w:val="24"/>
        </w:rPr>
        <w:t> </w:t>
      </w:r>
      <w:r>
        <w:rPr>
          <w:sz w:val="24"/>
        </w:rPr>
        <w:t>personnel</w:t>
      </w:r>
      <w:r>
        <w:rPr>
          <w:spacing w:val="40"/>
          <w:sz w:val="24"/>
        </w:rPr>
        <w:t> </w:t>
      </w:r>
      <w:r>
        <w:rPr>
          <w:sz w:val="24"/>
        </w:rPr>
        <w:t>in</w:t>
      </w:r>
      <w:r>
        <w:rPr>
          <w:spacing w:val="40"/>
          <w:sz w:val="24"/>
        </w:rPr>
        <w:t> </w:t>
      </w:r>
      <w:r>
        <w:rPr>
          <w:sz w:val="24"/>
        </w:rPr>
        <w:t>their investigation or interrogation of witnesses for this case, or known to them as</w:t>
      </w:r>
      <w:r>
        <w:rPr>
          <w:spacing w:val="-9"/>
          <w:sz w:val="24"/>
        </w:rPr>
        <w:t> </w:t>
      </w:r>
      <w:r>
        <w:rPr>
          <w:sz w:val="24"/>
        </w:rPr>
        <w:t>part</w:t>
      </w:r>
      <w:r>
        <w:rPr>
          <w:spacing w:val="-6"/>
          <w:sz w:val="24"/>
        </w:rPr>
        <w:t> </w:t>
      </w:r>
      <w:r>
        <w:rPr>
          <w:sz w:val="24"/>
        </w:rPr>
        <w:t>of</w:t>
      </w:r>
      <w:r>
        <w:rPr>
          <w:spacing w:val="-7"/>
          <w:sz w:val="24"/>
        </w:rPr>
        <w:t> </w:t>
      </w:r>
      <w:r>
        <w:rPr>
          <w:sz w:val="24"/>
        </w:rPr>
        <w:t>their</w:t>
      </w:r>
      <w:r>
        <w:rPr>
          <w:spacing w:val="-6"/>
          <w:sz w:val="24"/>
        </w:rPr>
        <w:t> </w:t>
      </w:r>
      <w:r>
        <w:rPr>
          <w:sz w:val="24"/>
        </w:rPr>
        <w:t>position</w:t>
      </w:r>
      <w:r>
        <w:rPr>
          <w:spacing w:val="-7"/>
          <w:sz w:val="24"/>
        </w:rPr>
        <w:t> </w:t>
      </w:r>
      <w:r>
        <w:rPr>
          <w:sz w:val="24"/>
        </w:rPr>
        <w:t>within</w:t>
      </w:r>
      <w:r>
        <w:rPr>
          <w:spacing w:val="-6"/>
          <w:sz w:val="24"/>
        </w:rPr>
        <w:t> </w:t>
      </w:r>
      <w:r>
        <w:rPr>
          <w:sz w:val="24"/>
        </w:rPr>
        <w:t>a</w:t>
      </w:r>
      <w:r>
        <w:rPr>
          <w:spacing w:val="-6"/>
          <w:sz w:val="24"/>
        </w:rPr>
        <w:t> </w:t>
      </w:r>
      <w:r>
        <w:rPr>
          <w:sz w:val="24"/>
        </w:rPr>
        <w:t>state</w:t>
      </w:r>
      <w:r>
        <w:rPr>
          <w:spacing w:val="-7"/>
          <w:sz w:val="24"/>
        </w:rPr>
        <w:t> </w:t>
      </w:r>
      <w:r>
        <w:rPr>
          <w:sz w:val="24"/>
        </w:rPr>
        <w:t>agency,</w:t>
      </w:r>
      <w:r>
        <w:rPr>
          <w:spacing w:val="-6"/>
          <w:sz w:val="24"/>
        </w:rPr>
        <w:t> </w:t>
      </w:r>
      <w:r>
        <w:rPr>
          <w:sz w:val="24"/>
        </w:rPr>
        <w:t>that</w:t>
      </w:r>
      <w:r>
        <w:rPr>
          <w:spacing w:val="-7"/>
          <w:sz w:val="24"/>
        </w:rPr>
        <w:t> </w:t>
      </w:r>
      <w:r>
        <w:rPr>
          <w:sz w:val="24"/>
        </w:rPr>
        <w:t>might</w:t>
      </w:r>
      <w:r>
        <w:rPr>
          <w:spacing w:val="-6"/>
          <w:sz w:val="24"/>
        </w:rPr>
        <w:t> </w:t>
      </w:r>
      <w:r>
        <w:rPr>
          <w:sz w:val="24"/>
        </w:rPr>
        <w:t>be</w:t>
      </w:r>
      <w:r>
        <w:rPr>
          <w:spacing w:val="-7"/>
          <w:sz w:val="24"/>
        </w:rPr>
        <w:t> </w:t>
      </w:r>
      <w:r>
        <w:rPr>
          <w:sz w:val="24"/>
        </w:rPr>
        <w:t>favorable</w:t>
      </w:r>
      <w:r>
        <w:rPr>
          <w:spacing w:val="-6"/>
          <w:sz w:val="24"/>
        </w:rPr>
        <w:t> </w:t>
      </w:r>
      <w:r>
        <w:rPr>
          <w:sz w:val="24"/>
        </w:rPr>
        <w:t>to</w:t>
      </w:r>
      <w:r>
        <w:rPr>
          <w:spacing w:val="-6"/>
          <w:sz w:val="24"/>
        </w:rPr>
        <w:t> </w:t>
      </w:r>
      <w:r>
        <w:rPr>
          <w:spacing w:val="-5"/>
          <w:sz w:val="24"/>
        </w:rPr>
        <w:t>the</w:t>
      </w:r>
    </w:p>
    <w:p>
      <w:pPr>
        <w:pStyle w:val="BodyText"/>
        <w:ind w:left="1440"/>
      </w:pPr>
      <w:r>
        <w:rPr>
          <w:spacing w:val="-2"/>
        </w:rPr>
        <w:t>defendant.</w:t>
      </w:r>
    </w:p>
    <w:p>
      <w:pPr>
        <w:pStyle w:val="BodyText"/>
        <w:spacing w:after="0"/>
        <w:sectPr>
          <w:pgSz w:w="12240" w:h="15840"/>
          <w:pgMar w:header="1441" w:footer="0" w:top="3880" w:bottom="280" w:left="1440" w:right="1080"/>
        </w:sectPr>
      </w:pPr>
    </w:p>
    <w:p>
      <w:pPr>
        <w:pStyle w:val="BodyText"/>
        <w:spacing w:line="360" w:lineRule="auto" w:before="80"/>
        <w:ind w:right="358" w:firstLine="720"/>
        <w:jc w:val="both"/>
      </w:pPr>
      <w:r>
        <w:rPr/>
        <w:t>The aforesaid documents are in the possession of the State or are available to the Solicitor and are favorable or arguable favorable to the Defendant as to the issues of innocence and punishment.</w:t>
      </w:r>
    </w:p>
    <w:p>
      <w:pPr>
        <w:spacing w:before="2"/>
        <w:ind w:left="720" w:right="0" w:firstLine="0"/>
        <w:jc w:val="left"/>
        <w:rPr>
          <w:sz w:val="24"/>
        </w:rPr>
      </w:pPr>
      <w:r>
        <w:rPr>
          <w:b/>
          <w:sz w:val="24"/>
        </w:rPr>
        <w:t>WHEREFORE</w:t>
      </w:r>
      <w:r>
        <w:rPr>
          <w:sz w:val="24"/>
        </w:rPr>
        <w:t>,</w:t>
      </w:r>
      <w:r>
        <w:rPr>
          <w:spacing w:val="-3"/>
          <w:sz w:val="24"/>
        </w:rPr>
        <w:t> </w:t>
      </w:r>
      <w:r>
        <w:rPr>
          <w:sz w:val="24"/>
        </w:rPr>
        <w:t>Defendant</w:t>
      </w:r>
      <w:r>
        <w:rPr>
          <w:spacing w:val="-1"/>
          <w:sz w:val="24"/>
        </w:rPr>
        <w:t> </w:t>
      </w:r>
      <w:r>
        <w:rPr>
          <w:spacing w:val="-2"/>
          <w:sz w:val="24"/>
        </w:rPr>
        <w:t>requests:</w:t>
      </w:r>
    </w:p>
    <w:p>
      <w:pPr>
        <w:pStyle w:val="ListParagraph"/>
        <w:numPr>
          <w:ilvl w:val="0"/>
          <w:numId w:val="3"/>
        </w:numPr>
        <w:tabs>
          <w:tab w:pos="1440" w:val="left" w:leader="none"/>
          <w:tab w:pos="7919" w:val="left" w:leader="none"/>
        </w:tabs>
        <w:spacing w:line="360" w:lineRule="auto" w:before="135" w:after="0"/>
        <w:ind w:left="1440" w:right="357" w:hanging="720"/>
        <w:jc w:val="left"/>
        <w:rPr>
          <w:sz w:val="24"/>
        </w:rPr>
      </w:pPr>
      <w:r>
        <w:rPr>
          <w:sz w:val="24"/>
        </w:rPr>
        <w:t>That the State be required to produce for the Defendant all</w:t>
        <w:tab/>
      </w:r>
      <w:r>
        <w:rPr>
          <w:spacing w:val="-2"/>
          <w:sz w:val="24"/>
        </w:rPr>
        <w:t>exculpatory </w:t>
      </w:r>
      <w:r>
        <w:rPr>
          <w:sz w:val="24"/>
        </w:rPr>
        <w:t>evidence</w:t>
      </w:r>
      <w:r>
        <w:rPr>
          <w:spacing w:val="-15"/>
          <w:sz w:val="24"/>
        </w:rPr>
        <w:t> </w:t>
      </w:r>
      <w:r>
        <w:rPr>
          <w:sz w:val="24"/>
        </w:rPr>
        <w:t>within</w:t>
      </w:r>
      <w:r>
        <w:rPr>
          <w:spacing w:val="-14"/>
          <w:sz w:val="24"/>
        </w:rPr>
        <w:t> </w:t>
      </w:r>
      <w:r>
        <w:rPr>
          <w:sz w:val="24"/>
        </w:rPr>
        <w:t>a</w:t>
      </w:r>
      <w:r>
        <w:rPr>
          <w:spacing w:val="-15"/>
          <w:sz w:val="24"/>
        </w:rPr>
        <w:t> </w:t>
      </w:r>
      <w:r>
        <w:rPr>
          <w:sz w:val="24"/>
        </w:rPr>
        <w:t>reasonable</w:t>
      </w:r>
      <w:r>
        <w:rPr>
          <w:spacing w:val="-14"/>
          <w:sz w:val="24"/>
        </w:rPr>
        <w:t> </w:t>
      </w:r>
      <w:r>
        <w:rPr>
          <w:sz w:val="24"/>
        </w:rPr>
        <w:t>time</w:t>
      </w:r>
      <w:r>
        <w:rPr>
          <w:spacing w:val="-15"/>
          <w:sz w:val="24"/>
        </w:rPr>
        <w:t> </w:t>
      </w:r>
      <w:r>
        <w:rPr>
          <w:sz w:val="24"/>
        </w:rPr>
        <w:t>prior</w:t>
      </w:r>
      <w:r>
        <w:rPr>
          <w:spacing w:val="-14"/>
          <w:sz w:val="24"/>
        </w:rPr>
        <w:t> </w:t>
      </w:r>
      <w:r>
        <w:rPr>
          <w:sz w:val="24"/>
        </w:rPr>
        <w:t>to</w:t>
      </w:r>
      <w:r>
        <w:rPr>
          <w:spacing w:val="-15"/>
          <w:sz w:val="24"/>
        </w:rPr>
        <w:t> </w:t>
      </w:r>
      <w:r>
        <w:rPr>
          <w:sz w:val="24"/>
        </w:rPr>
        <w:t>any</w:t>
      </w:r>
      <w:r>
        <w:rPr>
          <w:spacing w:val="-14"/>
          <w:sz w:val="24"/>
        </w:rPr>
        <w:t> </w:t>
      </w:r>
      <w:r>
        <w:rPr>
          <w:sz w:val="24"/>
        </w:rPr>
        <w:t>pre-trial</w:t>
      </w:r>
      <w:r>
        <w:rPr>
          <w:spacing w:val="-15"/>
          <w:sz w:val="24"/>
        </w:rPr>
        <w:t> </w:t>
      </w:r>
      <w:r>
        <w:rPr>
          <w:sz w:val="24"/>
        </w:rPr>
        <w:t>hearings</w:t>
      </w:r>
      <w:r>
        <w:rPr>
          <w:spacing w:val="-14"/>
          <w:sz w:val="24"/>
        </w:rPr>
        <w:t> </w:t>
      </w:r>
      <w:r>
        <w:rPr>
          <w:sz w:val="24"/>
        </w:rPr>
        <w:t>or</w:t>
      </w:r>
      <w:r>
        <w:rPr>
          <w:spacing w:val="-15"/>
          <w:sz w:val="24"/>
        </w:rPr>
        <w:t> </w:t>
      </w:r>
      <w:r>
        <w:rPr>
          <w:sz w:val="24"/>
        </w:rPr>
        <w:t>trial,</w:t>
      </w:r>
      <w:r>
        <w:rPr>
          <w:spacing w:val="-14"/>
          <w:sz w:val="24"/>
        </w:rPr>
        <w:t> </w:t>
      </w:r>
      <w:r>
        <w:rPr>
          <w:sz w:val="24"/>
        </w:rPr>
        <w:t>but in</w:t>
      </w:r>
      <w:r>
        <w:rPr>
          <w:spacing w:val="-8"/>
          <w:sz w:val="24"/>
        </w:rPr>
        <w:t> </w:t>
      </w:r>
      <w:r>
        <w:rPr>
          <w:sz w:val="24"/>
        </w:rPr>
        <w:t>no</w:t>
      </w:r>
      <w:r>
        <w:rPr>
          <w:spacing w:val="-8"/>
          <w:sz w:val="24"/>
        </w:rPr>
        <w:t> </w:t>
      </w:r>
      <w:r>
        <w:rPr>
          <w:sz w:val="24"/>
        </w:rPr>
        <w:t>event</w:t>
      </w:r>
      <w:r>
        <w:rPr>
          <w:spacing w:val="-8"/>
          <w:sz w:val="24"/>
        </w:rPr>
        <w:t> </w:t>
      </w:r>
      <w:r>
        <w:rPr>
          <w:sz w:val="24"/>
        </w:rPr>
        <w:t>later</w:t>
      </w:r>
      <w:r>
        <w:rPr>
          <w:spacing w:val="-8"/>
          <w:sz w:val="24"/>
        </w:rPr>
        <w:t> </w:t>
      </w:r>
      <w:r>
        <w:rPr>
          <w:sz w:val="24"/>
        </w:rPr>
        <w:t>than</w:t>
      </w:r>
      <w:r>
        <w:rPr>
          <w:spacing w:val="-8"/>
          <w:sz w:val="24"/>
        </w:rPr>
        <w:t> </w:t>
      </w:r>
      <w:r>
        <w:rPr>
          <w:sz w:val="24"/>
        </w:rPr>
        <w:t>ten</w:t>
      </w:r>
      <w:r>
        <w:rPr>
          <w:spacing w:val="-8"/>
          <w:sz w:val="24"/>
        </w:rPr>
        <w:t> </w:t>
      </w:r>
      <w:r>
        <w:rPr>
          <w:sz w:val="24"/>
        </w:rPr>
        <w:t>(10)</w:t>
      </w:r>
      <w:r>
        <w:rPr>
          <w:spacing w:val="-8"/>
          <w:sz w:val="24"/>
        </w:rPr>
        <w:t> </w:t>
      </w:r>
      <w:r>
        <w:rPr>
          <w:sz w:val="24"/>
        </w:rPr>
        <w:t>days</w:t>
      </w:r>
      <w:r>
        <w:rPr>
          <w:spacing w:val="-8"/>
          <w:sz w:val="24"/>
        </w:rPr>
        <w:t> </w:t>
      </w:r>
      <w:r>
        <w:rPr>
          <w:sz w:val="24"/>
        </w:rPr>
        <w:t>before</w:t>
      </w:r>
      <w:r>
        <w:rPr>
          <w:spacing w:val="-8"/>
          <w:sz w:val="24"/>
        </w:rPr>
        <w:t> </w:t>
      </w:r>
      <w:r>
        <w:rPr>
          <w:sz w:val="24"/>
        </w:rPr>
        <w:t>the</w:t>
      </w:r>
      <w:r>
        <w:rPr>
          <w:spacing w:val="-8"/>
          <w:sz w:val="24"/>
        </w:rPr>
        <w:t> </w:t>
      </w:r>
      <w:r>
        <w:rPr>
          <w:sz w:val="24"/>
        </w:rPr>
        <w:t>case</w:t>
      </w:r>
      <w:r>
        <w:rPr>
          <w:spacing w:val="-8"/>
          <w:sz w:val="24"/>
        </w:rPr>
        <w:t> </w:t>
      </w:r>
      <w:r>
        <w:rPr>
          <w:sz w:val="24"/>
        </w:rPr>
        <w:t>is</w:t>
      </w:r>
      <w:r>
        <w:rPr>
          <w:spacing w:val="-8"/>
          <w:sz w:val="24"/>
        </w:rPr>
        <w:t> </w:t>
      </w:r>
      <w:r>
        <w:rPr>
          <w:sz w:val="24"/>
        </w:rPr>
        <w:t>scheduled</w:t>
      </w:r>
      <w:r>
        <w:rPr>
          <w:spacing w:val="-8"/>
          <w:sz w:val="24"/>
        </w:rPr>
        <w:t> </w:t>
      </w:r>
      <w:r>
        <w:rPr>
          <w:sz w:val="24"/>
        </w:rPr>
        <w:t>for</w:t>
      </w:r>
      <w:r>
        <w:rPr>
          <w:spacing w:val="-8"/>
          <w:sz w:val="24"/>
        </w:rPr>
        <w:t> </w:t>
      </w:r>
      <w:r>
        <w:rPr>
          <w:sz w:val="24"/>
        </w:rPr>
        <w:t>pre-trial hearings or called for trial;</w:t>
      </w:r>
    </w:p>
    <w:p>
      <w:pPr>
        <w:pStyle w:val="ListParagraph"/>
        <w:numPr>
          <w:ilvl w:val="0"/>
          <w:numId w:val="3"/>
        </w:numPr>
        <w:tabs>
          <w:tab w:pos="1438" w:val="left" w:leader="none"/>
          <w:tab w:pos="1440" w:val="left" w:leader="none"/>
        </w:tabs>
        <w:spacing w:line="360" w:lineRule="auto" w:before="1" w:after="0"/>
        <w:ind w:left="1440" w:right="358" w:hanging="720"/>
        <w:jc w:val="both"/>
        <w:rPr>
          <w:sz w:val="24"/>
        </w:rPr>
      </w:pPr>
      <w:r>
        <w:rPr>
          <w:sz w:val="24"/>
        </w:rPr>
        <w:t>That the Court conduct an in camera inspection of this evidence, and </w:t>
      </w:r>
      <w:r>
        <w:rPr>
          <w:sz w:val="24"/>
        </w:rPr>
        <w:t>that Defendant's</w:t>
      </w:r>
      <w:r>
        <w:rPr>
          <w:spacing w:val="-6"/>
          <w:sz w:val="24"/>
        </w:rPr>
        <w:t> </w:t>
      </w:r>
      <w:r>
        <w:rPr>
          <w:sz w:val="24"/>
        </w:rPr>
        <w:t>counsel</w:t>
      </w:r>
      <w:r>
        <w:rPr>
          <w:spacing w:val="-6"/>
          <w:sz w:val="24"/>
        </w:rPr>
        <w:t> </w:t>
      </w:r>
      <w:r>
        <w:rPr>
          <w:sz w:val="24"/>
        </w:rPr>
        <w:t>be</w:t>
      </w:r>
      <w:r>
        <w:rPr>
          <w:spacing w:val="-6"/>
          <w:sz w:val="24"/>
        </w:rPr>
        <w:t> </w:t>
      </w:r>
      <w:r>
        <w:rPr>
          <w:sz w:val="24"/>
        </w:rPr>
        <w:t>permitted</w:t>
      </w:r>
      <w:r>
        <w:rPr>
          <w:spacing w:val="-6"/>
          <w:sz w:val="24"/>
        </w:rPr>
        <w:t> </w:t>
      </w:r>
      <w:r>
        <w:rPr>
          <w:sz w:val="24"/>
        </w:rPr>
        <w:t>to</w:t>
      </w:r>
      <w:r>
        <w:rPr>
          <w:spacing w:val="-5"/>
          <w:sz w:val="24"/>
        </w:rPr>
        <w:t> </w:t>
      </w:r>
      <w:r>
        <w:rPr>
          <w:sz w:val="24"/>
        </w:rPr>
        <w:t>see</w:t>
      </w:r>
      <w:r>
        <w:rPr>
          <w:spacing w:val="-6"/>
          <w:sz w:val="24"/>
        </w:rPr>
        <w:t> </w:t>
      </w:r>
      <w:r>
        <w:rPr>
          <w:sz w:val="24"/>
        </w:rPr>
        <w:t>and</w:t>
      </w:r>
      <w:r>
        <w:rPr>
          <w:spacing w:val="-6"/>
          <w:sz w:val="24"/>
        </w:rPr>
        <w:t> </w:t>
      </w:r>
      <w:r>
        <w:rPr>
          <w:sz w:val="24"/>
        </w:rPr>
        <w:t>reproduce</w:t>
      </w:r>
      <w:r>
        <w:rPr>
          <w:spacing w:val="-6"/>
          <w:sz w:val="24"/>
        </w:rPr>
        <w:t> </w:t>
      </w:r>
      <w:r>
        <w:rPr>
          <w:sz w:val="24"/>
        </w:rPr>
        <w:t>any</w:t>
      </w:r>
      <w:r>
        <w:rPr>
          <w:spacing w:val="-5"/>
          <w:sz w:val="24"/>
        </w:rPr>
        <w:t> </w:t>
      </w:r>
      <w:r>
        <w:rPr>
          <w:sz w:val="24"/>
        </w:rPr>
        <w:t>evidence</w:t>
      </w:r>
      <w:r>
        <w:rPr>
          <w:spacing w:val="-6"/>
          <w:sz w:val="24"/>
        </w:rPr>
        <w:t> </w:t>
      </w:r>
      <w:r>
        <w:rPr>
          <w:sz w:val="24"/>
        </w:rPr>
        <w:t>which the</w:t>
      </w:r>
      <w:r>
        <w:rPr>
          <w:spacing w:val="-11"/>
          <w:sz w:val="24"/>
        </w:rPr>
        <w:t> </w:t>
      </w:r>
      <w:r>
        <w:rPr>
          <w:sz w:val="24"/>
        </w:rPr>
        <w:t>Court</w:t>
      </w:r>
      <w:r>
        <w:rPr>
          <w:spacing w:val="-11"/>
          <w:sz w:val="24"/>
        </w:rPr>
        <w:t> </w:t>
      </w:r>
      <w:r>
        <w:rPr>
          <w:sz w:val="24"/>
        </w:rPr>
        <w:t>determines</w:t>
      </w:r>
      <w:r>
        <w:rPr>
          <w:spacing w:val="-11"/>
          <w:sz w:val="24"/>
        </w:rPr>
        <w:t> </w:t>
      </w:r>
      <w:r>
        <w:rPr>
          <w:sz w:val="24"/>
        </w:rPr>
        <w:t>to</w:t>
      </w:r>
      <w:r>
        <w:rPr>
          <w:spacing w:val="-11"/>
          <w:sz w:val="24"/>
        </w:rPr>
        <w:t> </w:t>
      </w:r>
      <w:r>
        <w:rPr>
          <w:sz w:val="24"/>
        </w:rPr>
        <w:t>be</w:t>
      </w:r>
      <w:r>
        <w:rPr>
          <w:spacing w:val="-11"/>
          <w:sz w:val="24"/>
        </w:rPr>
        <w:t> </w:t>
      </w:r>
      <w:r>
        <w:rPr>
          <w:sz w:val="24"/>
        </w:rPr>
        <w:t>favorable</w:t>
      </w:r>
      <w:r>
        <w:rPr>
          <w:spacing w:val="-11"/>
          <w:sz w:val="24"/>
        </w:rPr>
        <w:t> </w:t>
      </w:r>
      <w:r>
        <w:rPr>
          <w:sz w:val="24"/>
        </w:rPr>
        <w:t>to</w:t>
      </w:r>
      <w:r>
        <w:rPr>
          <w:spacing w:val="-11"/>
          <w:sz w:val="24"/>
        </w:rPr>
        <w:t> </w:t>
      </w:r>
      <w:r>
        <w:rPr>
          <w:sz w:val="24"/>
        </w:rPr>
        <w:t>the</w:t>
      </w:r>
      <w:r>
        <w:rPr>
          <w:spacing w:val="-11"/>
          <w:sz w:val="24"/>
        </w:rPr>
        <w:t> </w:t>
      </w:r>
      <w:r>
        <w:rPr>
          <w:sz w:val="24"/>
        </w:rPr>
        <w:t>defendant</w:t>
      </w:r>
      <w:r>
        <w:rPr>
          <w:spacing w:val="-11"/>
          <w:sz w:val="24"/>
        </w:rPr>
        <w:t> </w:t>
      </w:r>
      <w:r>
        <w:rPr>
          <w:sz w:val="24"/>
        </w:rPr>
        <w:t>or</w:t>
      </w:r>
      <w:r>
        <w:rPr>
          <w:spacing w:val="-11"/>
          <w:sz w:val="24"/>
        </w:rPr>
        <w:t> </w:t>
      </w:r>
      <w:r>
        <w:rPr>
          <w:sz w:val="24"/>
        </w:rPr>
        <w:t>which</w:t>
      </w:r>
      <w:r>
        <w:rPr>
          <w:spacing w:val="-11"/>
          <w:sz w:val="24"/>
        </w:rPr>
        <w:t> </w:t>
      </w:r>
      <w:r>
        <w:rPr>
          <w:sz w:val="24"/>
        </w:rPr>
        <w:t>may</w:t>
      </w:r>
      <w:r>
        <w:rPr>
          <w:spacing w:val="-11"/>
          <w:sz w:val="24"/>
        </w:rPr>
        <w:t> </w:t>
      </w:r>
      <w:r>
        <w:rPr>
          <w:sz w:val="24"/>
        </w:rPr>
        <w:t>be</w:t>
      </w:r>
      <w:r>
        <w:rPr>
          <w:spacing w:val="-11"/>
          <w:sz w:val="24"/>
        </w:rPr>
        <w:t> </w:t>
      </w:r>
      <w:r>
        <w:rPr>
          <w:sz w:val="24"/>
        </w:rPr>
        <w:t>used to impeach any of the State's witnesses; and</w:t>
      </w:r>
    </w:p>
    <w:p>
      <w:pPr>
        <w:pStyle w:val="ListParagraph"/>
        <w:numPr>
          <w:ilvl w:val="0"/>
          <w:numId w:val="3"/>
        </w:numPr>
        <w:tabs>
          <w:tab w:pos="1438" w:val="left" w:leader="none"/>
          <w:tab w:pos="1440" w:val="left" w:leader="none"/>
        </w:tabs>
        <w:spacing w:line="360" w:lineRule="auto" w:before="1" w:after="0"/>
        <w:ind w:left="1440" w:right="358" w:hanging="720"/>
        <w:jc w:val="both"/>
        <w:rPr>
          <w:sz w:val="24"/>
        </w:rPr>
      </w:pPr>
      <w:r>
        <w:rPr>
          <w:sz w:val="24"/>
        </w:rPr>
        <w:t>That an exact copy be made of each item which is not presented to Defendant's</w:t>
      </w:r>
      <w:r>
        <w:rPr>
          <w:spacing w:val="-7"/>
          <w:sz w:val="24"/>
        </w:rPr>
        <w:t> </w:t>
      </w:r>
      <w:r>
        <w:rPr>
          <w:sz w:val="24"/>
        </w:rPr>
        <w:t>counsel</w:t>
      </w:r>
      <w:r>
        <w:rPr>
          <w:spacing w:val="-7"/>
          <w:sz w:val="24"/>
        </w:rPr>
        <w:t> </w:t>
      </w:r>
      <w:r>
        <w:rPr>
          <w:sz w:val="24"/>
        </w:rPr>
        <w:t>and</w:t>
      </w:r>
      <w:r>
        <w:rPr>
          <w:spacing w:val="-7"/>
          <w:sz w:val="24"/>
        </w:rPr>
        <w:t> </w:t>
      </w:r>
      <w:r>
        <w:rPr>
          <w:sz w:val="24"/>
        </w:rPr>
        <w:t>that</w:t>
      </w:r>
      <w:r>
        <w:rPr>
          <w:spacing w:val="-7"/>
          <w:sz w:val="24"/>
        </w:rPr>
        <w:t> </w:t>
      </w:r>
      <w:r>
        <w:rPr>
          <w:sz w:val="24"/>
        </w:rPr>
        <w:t>the</w:t>
      </w:r>
      <w:r>
        <w:rPr>
          <w:spacing w:val="-7"/>
          <w:sz w:val="24"/>
        </w:rPr>
        <w:t> </w:t>
      </w:r>
      <w:r>
        <w:rPr>
          <w:sz w:val="24"/>
        </w:rPr>
        <w:t>same</w:t>
      </w:r>
      <w:r>
        <w:rPr>
          <w:spacing w:val="-7"/>
          <w:sz w:val="24"/>
        </w:rPr>
        <w:t> </w:t>
      </w:r>
      <w:r>
        <w:rPr>
          <w:sz w:val="24"/>
        </w:rPr>
        <w:t>be</w:t>
      </w:r>
      <w:r>
        <w:rPr>
          <w:spacing w:val="-7"/>
          <w:sz w:val="24"/>
        </w:rPr>
        <w:t> </w:t>
      </w:r>
      <w:r>
        <w:rPr>
          <w:sz w:val="24"/>
        </w:rPr>
        <w:t>sealed</w:t>
      </w:r>
      <w:r>
        <w:rPr>
          <w:spacing w:val="-7"/>
          <w:sz w:val="24"/>
        </w:rPr>
        <w:t> </w:t>
      </w:r>
      <w:r>
        <w:rPr>
          <w:sz w:val="24"/>
        </w:rPr>
        <w:t>and</w:t>
      </w:r>
      <w:r>
        <w:rPr>
          <w:spacing w:val="-7"/>
          <w:sz w:val="24"/>
        </w:rPr>
        <w:t> </w:t>
      </w:r>
      <w:r>
        <w:rPr>
          <w:sz w:val="24"/>
        </w:rPr>
        <w:t>included</w:t>
      </w:r>
      <w:r>
        <w:rPr>
          <w:spacing w:val="-7"/>
          <w:sz w:val="24"/>
        </w:rPr>
        <w:t> </w:t>
      </w:r>
      <w:r>
        <w:rPr>
          <w:sz w:val="24"/>
        </w:rPr>
        <w:t>in</w:t>
      </w:r>
      <w:r>
        <w:rPr>
          <w:spacing w:val="-7"/>
          <w:sz w:val="24"/>
        </w:rPr>
        <w:t> </w:t>
      </w:r>
      <w:r>
        <w:rPr>
          <w:sz w:val="24"/>
        </w:rPr>
        <w:t>the</w:t>
      </w:r>
      <w:r>
        <w:rPr>
          <w:spacing w:val="-7"/>
          <w:sz w:val="24"/>
        </w:rPr>
        <w:t> </w:t>
      </w:r>
      <w:r>
        <w:rPr>
          <w:sz w:val="24"/>
        </w:rPr>
        <w:t>record of</w:t>
      </w:r>
      <w:r>
        <w:rPr>
          <w:spacing w:val="-5"/>
          <w:sz w:val="24"/>
        </w:rPr>
        <w:t> </w:t>
      </w:r>
      <w:r>
        <w:rPr>
          <w:sz w:val="24"/>
        </w:rPr>
        <w:t>this</w:t>
      </w:r>
      <w:r>
        <w:rPr>
          <w:spacing w:val="-5"/>
          <w:sz w:val="24"/>
        </w:rPr>
        <w:t> </w:t>
      </w:r>
      <w:r>
        <w:rPr>
          <w:sz w:val="24"/>
        </w:rPr>
        <w:t>case</w:t>
      </w:r>
      <w:r>
        <w:rPr>
          <w:spacing w:val="-5"/>
          <w:sz w:val="24"/>
        </w:rPr>
        <w:t> </w:t>
      </w:r>
      <w:r>
        <w:rPr>
          <w:sz w:val="24"/>
        </w:rPr>
        <w:t>for</w:t>
      </w:r>
      <w:r>
        <w:rPr>
          <w:spacing w:val="-5"/>
          <w:sz w:val="24"/>
        </w:rPr>
        <w:t> </w:t>
      </w:r>
      <w:r>
        <w:rPr>
          <w:sz w:val="24"/>
        </w:rPr>
        <w:t>the</w:t>
      </w:r>
      <w:r>
        <w:rPr>
          <w:spacing w:val="-5"/>
          <w:sz w:val="24"/>
        </w:rPr>
        <w:t> </w:t>
      </w:r>
      <w:r>
        <w:rPr>
          <w:sz w:val="24"/>
        </w:rPr>
        <w:t>purpose</w:t>
      </w:r>
      <w:r>
        <w:rPr>
          <w:spacing w:val="-5"/>
          <w:sz w:val="24"/>
        </w:rPr>
        <w:t> </w:t>
      </w:r>
      <w:r>
        <w:rPr>
          <w:sz w:val="24"/>
        </w:rPr>
        <w:t>of</w:t>
      </w:r>
      <w:r>
        <w:rPr>
          <w:spacing w:val="-5"/>
          <w:sz w:val="24"/>
        </w:rPr>
        <w:t> </w:t>
      </w:r>
      <w:r>
        <w:rPr>
          <w:sz w:val="24"/>
        </w:rPr>
        <w:t>insuring</w:t>
      </w:r>
      <w:r>
        <w:rPr>
          <w:spacing w:val="-5"/>
          <w:sz w:val="24"/>
        </w:rPr>
        <w:t> </w:t>
      </w:r>
      <w:r>
        <w:rPr>
          <w:sz w:val="24"/>
        </w:rPr>
        <w:t>effective</w:t>
      </w:r>
      <w:r>
        <w:rPr>
          <w:spacing w:val="-5"/>
          <w:sz w:val="24"/>
        </w:rPr>
        <w:t> </w:t>
      </w:r>
      <w:r>
        <w:rPr>
          <w:sz w:val="24"/>
        </w:rPr>
        <w:t>review</w:t>
      </w:r>
      <w:r>
        <w:rPr>
          <w:spacing w:val="-5"/>
          <w:sz w:val="24"/>
        </w:rPr>
        <w:t> </w:t>
      </w:r>
      <w:r>
        <w:rPr>
          <w:sz w:val="24"/>
        </w:rPr>
        <w:t>of</w:t>
      </w:r>
      <w:r>
        <w:rPr>
          <w:spacing w:val="-5"/>
          <w:sz w:val="24"/>
        </w:rPr>
        <w:t> </w:t>
      </w:r>
      <w:r>
        <w:rPr>
          <w:sz w:val="24"/>
        </w:rPr>
        <w:t>the</w:t>
      </w:r>
      <w:r>
        <w:rPr>
          <w:spacing w:val="-5"/>
          <w:sz w:val="24"/>
        </w:rPr>
        <w:t> </w:t>
      </w:r>
      <w:r>
        <w:rPr>
          <w:sz w:val="24"/>
        </w:rPr>
        <w:t>Court's</w:t>
      </w:r>
      <w:r>
        <w:rPr>
          <w:spacing w:val="-5"/>
          <w:sz w:val="24"/>
        </w:rPr>
        <w:t> </w:t>
      </w:r>
      <w:r>
        <w:rPr>
          <w:sz w:val="24"/>
        </w:rPr>
        <w:t>denial of the Defendant's previous requests for disclosure.</w:t>
      </w:r>
    </w:p>
    <w:p>
      <w:pPr>
        <w:pStyle w:val="BodyText"/>
        <w:spacing w:before="269"/>
        <w:ind w:left="720"/>
      </w:pPr>
      <w:r>
        <w:rPr/>
        <w:t>This</w:t>
      </w:r>
      <w:r>
        <w:rPr>
          <w:spacing w:val="-2"/>
        </w:rPr>
        <w:t> </w:t>
      </w:r>
      <w:r>
        <w:rPr>
          <w:color w:val="263238"/>
        </w:rPr>
        <w:t>June</w:t>
      </w:r>
      <w:r>
        <w:rPr>
          <w:color w:val="263238"/>
          <w:spacing w:val="-1"/>
        </w:rPr>
        <w:t> </w:t>
      </w:r>
      <w:r>
        <w:rPr>
          <w:color w:val="263238"/>
        </w:rPr>
        <w:t>03,</w:t>
      </w:r>
      <w:r>
        <w:rPr>
          <w:color w:val="263238"/>
          <w:spacing w:val="-1"/>
        </w:rPr>
        <w:t> </w:t>
      </w:r>
      <w:r>
        <w:rPr>
          <w:color w:val="263238"/>
          <w:spacing w:val="-4"/>
        </w:rPr>
        <w:t>2025</w:t>
      </w:r>
      <w:r>
        <w:rPr>
          <w:spacing w:val="-4"/>
        </w:rPr>
        <w:t>.</w:t>
      </w:r>
    </w:p>
    <w:p>
      <w:pPr>
        <w:pStyle w:val="BodyText"/>
        <w:rPr>
          <w:sz w:val="20"/>
        </w:rPr>
      </w:pPr>
    </w:p>
    <w:p>
      <w:pPr>
        <w:pStyle w:val="BodyText"/>
        <w:spacing w:before="74"/>
        <w:rPr>
          <w:sz w:val="20"/>
        </w:rPr>
      </w:pPr>
    </w:p>
    <w:p>
      <w:pPr>
        <w:pStyle w:val="BodyText"/>
        <w:ind w:left="5040"/>
        <w:rPr>
          <w:sz w:val="20"/>
        </w:rPr>
      </w:pPr>
      <w:r>
        <w:rPr>
          <w:sz w:val="20"/>
        </w:rPr>
        <w:drawing>
          <wp:inline distT="0" distB="0" distL="0" distR="0">
            <wp:extent cx="805865" cy="2286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805865" cy="228600"/>
                    </a:xfrm>
                    <a:prstGeom prst="rect">
                      <a:avLst/>
                    </a:prstGeom>
                  </pic:spPr>
                </pic:pic>
              </a:graphicData>
            </a:graphic>
          </wp:inline>
        </w:drawing>
      </w:r>
      <w:r>
        <w:rPr>
          <w:sz w:val="20"/>
        </w:rPr>
      </w:r>
    </w:p>
    <w:p>
      <w:pPr>
        <w:pStyle w:val="BodyText"/>
        <w:spacing w:after="0"/>
        <w:rPr>
          <w:sz w:val="20"/>
        </w:rPr>
        <w:sectPr>
          <w:headerReference w:type="default" r:id="rId8"/>
          <w:pgSz w:w="12240" w:h="15840"/>
          <w:pgMar w:header="0" w:footer="0" w:top="1360" w:bottom="280" w:left="1440" w:right="1080"/>
        </w:sectPr>
      </w:pPr>
    </w:p>
    <w:p>
      <w:pPr>
        <w:pStyle w:val="BodyText"/>
      </w:pPr>
    </w:p>
    <w:p>
      <w:pPr>
        <w:pStyle w:val="BodyText"/>
      </w:pPr>
    </w:p>
    <w:p>
      <w:pPr>
        <w:pStyle w:val="BodyText"/>
        <w:spacing w:before="219"/>
      </w:pPr>
    </w:p>
    <w:p>
      <w:pPr>
        <w:pStyle w:val="BodyText"/>
        <w:spacing w:line="271" w:lineRule="exact"/>
      </w:pPr>
      <w:r>
        <w:rPr/>
        <w:t>1712</w:t>
      </w:r>
      <w:r>
        <w:rPr>
          <w:spacing w:val="-1"/>
        </w:rPr>
        <w:t> </w:t>
      </w:r>
      <w:r>
        <w:rPr/>
        <w:t>Ellis </w:t>
      </w:r>
      <w:r>
        <w:rPr>
          <w:spacing w:val="-2"/>
        </w:rPr>
        <w:t>Street</w:t>
      </w:r>
    </w:p>
    <w:p>
      <w:pPr>
        <w:pStyle w:val="BodyText"/>
        <w:spacing w:line="271" w:lineRule="exact"/>
      </w:pPr>
      <w:r>
        <w:rPr/>
        <w:t>Brunswick,</w:t>
      </w:r>
      <w:r>
        <w:rPr>
          <w:spacing w:val="-2"/>
        </w:rPr>
        <w:t> </w:t>
      </w:r>
      <w:r>
        <w:rPr/>
        <w:t>Georgia</w:t>
      </w:r>
      <w:r>
        <w:rPr>
          <w:spacing w:val="-1"/>
        </w:rPr>
        <w:t> </w:t>
      </w:r>
      <w:r>
        <w:rPr>
          <w:spacing w:val="-2"/>
        </w:rPr>
        <w:t>31520</w:t>
      </w:r>
    </w:p>
    <w:p>
      <w:pPr>
        <w:pStyle w:val="BodyText"/>
        <w:spacing w:before="1"/>
      </w:pPr>
      <w:r>
        <w:rPr/>
        <w:t>Tel.:</w:t>
      </w:r>
      <w:r>
        <w:rPr>
          <w:spacing w:val="56"/>
        </w:rPr>
        <w:t> </w:t>
      </w:r>
      <w:r>
        <w:rPr/>
        <w:t>(912)275-</w:t>
      </w:r>
      <w:r>
        <w:rPr>
          <w:spacing w:val="-4"/>
        </w:rPr>
        <w:t>6235</w:t>
      </w:r>
    </w:p>
    <w:p>
      <w:pPr>
        <w:pStyle w:val="BodyText"/>
        <w:spacing w:before="1"/>
      </w:pPr>
      <w:r>
        <w:rPr/>
        <w:t>Email:</w:t>
      </w:r>
      <w:r>
        <w:rPr>
          <w:spacing w:val="-3"/>
        </w:rPr>
        <w:t> </w:t>
      </w:r>
      <w:hyperlink r:id="rId7">
        <w:r>
          <w:rPr/>
          <w:t>kww@willcox-</w:t>
        </w:r>
        <w:r>
          <w:rPr>
            <w:spacing w:val="-2"/>
          </w:rPr>
          <w:t>law.com</w:t>
        </w:r>
      </w:hyperlink>
    </w:p>
    <w:p>
      <w:pPr>
        <w:pStyle w:val="BodyText"/>
        <w:spacing w:line="223" w:lineRule="auto" w:before="21"/>
        <w:ind w:right="2138"/>
      </w:pPr>
      <w:r>
        <w:rPr/>
        <w:br w:type="column"/>
      </w:r>
      <w:r>
        <w:rPr/>
        <w:t>Kathleen W. Williams Attorney for Defendant Georgia Bar No.</w:t>
      </w:r>
      <w:r>
        <w:rPr>
          <w:spacing w:val="-1"/>
        </w:rPr>
        <w:t> </w:t>
      </w:r>
      <w:r>
        <w:rPr>
          <w:spacing w:val="-2"/>
        </w:rPr>
        <w:t>760316</w:t>
      </w:r>
    </w:p>
    <w:p>
      <w:pPr>
        <w:pStyle w:val="BodyText"/>
        <w:spacing w:after="0" w:line="223" w:lineRule="auto"/>
        <w:sectPr>
          <w:type w:val="continuous"/>
          <w:pgSz w:w="12240" w:h="15840"/>
          <w:pgMar w:header="0" w:footer="0" w:top="3880" w:bottom="280" w:left="1440" w:right="1080"/>
          <w:cols w:num="2" w:equalWidth="0">
            <w:col w:w="3182" w:space="1858"/>
            <w:col w:w="4680"/>
          </w:cols>
        </w:sectPr>
      </w:pPr>
    </w:p>
    <w:p>
      <w:pPr>
        <w:pStyle w:val="Heading1"/>
        <w:spacing w:before="80"/>
        <w:ind w:left="1601" w:right="1959"/>
        <w:jc w:val="center"/>
      </w:pPr>
      <w:r>
        <w:rPr/>
        <w:t>IN</w:t>
      </w:r>
      <w:r>
        <w:rPr>
          <w:spacing w:val="-6"/>
        </w:rPr>
        <w:t> </w:t>
      </w:r>
      <w:r>
        <w:rPr/>
        <w:t>THE</w:t>
      </w:r>
      <w:r>
        <w:rPr>
          <w:spacing w:val="-7"/>
        </w:rPr>
        <w:t> </w:t>
      </w:r>
      <w:r>
        <w:rPr/>
        <w:t>STATE</w:t>
      </w:r>
      <w:r>
        <w:rPr>
          <w:spacing w:val="-7"/>
        </w:rPr>
        <w:t> </w:t>
      </w:r>
      <w:r>
        <w:rPr/>
        <w:t>COURT</w:t>
      </w:r>
      <w:r>
        <w:rPr>
          <w:spacing w:val="-7"/>
        </w:rPr>
        <w:t> </w:t>
      </w:r>
      <w:r>
        <w:rPr/>
        <w:t>OF</w:t>
      </w:r>
      <w:r>
        <w:rPr>
          <w:spacing w:val="-6"/>
        </w:rPr>
        <w:t> </w:t>
      </w:r>
      <w:r>
        <w:rPr>
          <w:color w:val="263238"/>
        </w:rPr>
        <w:t>GLYNN</w:t>
      </w:r>
      <w:r>
        <w:rPr>
          <w:color w:val="263238"/>
          <w:spacing w:val="-6"/>
        </w:rPr>
        <w:t> </w:t>
      </w:r>
      <w:r>
        <w:rPr/>
        <w:t>COUNTY STATE OF GEORGIA</w:t>
      </w:r>
    </w:p>
    <w:p>
      <w:pPr>
        <w:tabs>
          <w:tab w:pos="4319" w:val="left" w:leader="none"/>
        </w:tabs>
        <w:spacing w:before="271"/>
        <w:ind w:left="0" w:right="0" w:firstLine="0"/>
        <w:jc w:val="left"/>
        <w:rPr>
          <w:b/>
          <w:sz w:val="24"/>
        </w:rPr>
      </w:pPr>
      <w:r>
        <w:rPr>
          <w:b/>
          <w:sz w:val="24"/>
        </w:rPr>
        <w:t>STATE</w:t>
      </w:r>
      <w:r>
        <w:rPr>
          <w:b/>
          <w:spacing w:val="-4"/>
          <w:sz w:val="24"/>
        </w:rPr>
        <w:t> </w:t>
      </w:r>
      <w:r>
        <w:rPr>
          <w:b/>
          <w:sz w:val="24"/>
        </w:rPr>
        <w:t>OF</w:t>
      </w:r>
      <w:r>
        <w:rPr>
          <w:b/>
          <w:spacing w:val="-2"/>
          <w:sz w:val="24"/>
        </w:rPr>
        <w:t> GEORGIA</w:t>
      </w:r>
      <w:r>
        <w:rPr>
          <w:b/>
          <w:sz w:val="24"/>
        </w:rPr>
        <w:tab/>
        <w:t>:</w:t>
      </w:r>
      <w:r>
        <w:rPr>
          <w:b/>
          <w:spacing w:val="60"/>
          <w:sz w:val="24"/>
        </w:rPr>
        <w:t> </w:t>
      </w:r>
      <w:r>
        <w:rPr>
          <w:b/>
          <w:sz w:val="24"/>
        </w:rPr>
        <w:t>CASE NO.:</w:t>
      </w:r>
      <w:r>
        <w:rPr>
          <w:b/>
          <w:spacing w:val="-1"/>
          <w:sz w:val="24"/>
        </w:rPr>
        <w:t> </w:t>
      </w:r>
      <w:r>
        <w:rPr>
          <w:b/>
          <w:color w:val="263238"/>
          <w:spacing w:val="-2"/>
          <w:sz w:val="24"/>
        </w:rPr>
        <w:t>24CR13237</w:t>
      </w:r>
    </w:p>
    <w:p>
      <w:pPr>
        <w:spacing w:before="1"/>
        <w:ind w:left="0" w:right="989" w:firstLine="0"/>
        <w:jc w:val="center"/>
        <w:rPr>
          <w:b/>
          <w:sz w:val="24"/>
        </w:rPr>
      </w:pPr>
      <w:r>
        <w:rPr>
          <w:b/>
          <w:spacing w:val="-10"/>
          <w:sz w:val="24"/>
        </w:rPr>
        <w:t>:</w:t>
      </w:r>
    </w:p>
    <w:p>
      <w:pPr>
        <w:tabs>
          <w:tab w:pos="4319" w:val="left" w:leader="none"/>
        </w:tabs>
        <w:spacing w:before="1"/>
        <w:ind w:left="720" w:right="0" w:firstLine="0"/>
        <w:jc w:val="left"/>
        <w:rPr>
          <w:b/>
          <w:sz w:val="24"/>
        </w:rPr>
      </w:pPr>
      <w:r>
        <w:rPr>
          <w:b/>
          <w:spacing w:val="-5"/>
          <w:sz w:val="24"/>
        </w:rPr>
        <w:t>V.</w:t>
      </w:r>
      <w:r>
        <w:rPr>
          <w:b/>
          <w:sz w:val="24"/>
        </w:rPr>
        <w:tab/>
      </w:r>
      <w:r>
        <w:rPr>
          <w:b/>
          <w:spacing w:val="-10"/>
          <w:sz w:val="24"/>
        </w:rPr>
        <w:t>:</w:t>
      </w:r>
    </w:p>
    <w:p>
      <w:pPr>
        <w:tabs>
          <w:tab w:pos="4319" w:val="left" w:leader="none"/>
        </w:tabs>
        <w:spacing w:line="237" w:lineRule="auto" w:before="3"/>
        <w:ind w:left="0" w:right="5309" w:firstLine="4320"/>
        <w:jc w:val="left"/>
        <w:rPr>
          <w:b/>
          <w:sz w:val="24"/>
        </w:rPr>
      </w:pPr>
      <w:r>
        <w:rPr>
          <w:b/>
          <w:color w:val="263238"/>
          <w:spacing w:val="-10"/>
          <w:sz w:val="24"/>
        </w:rPr>
        <w:t>:</w:t>
      </w:r>
      <w:r>
        <w:rPr>
          <w:b/>
          <w:color w:val="263238"/>
          <w:spacing w:val="-10"/>
          <w:sz w:val="24"/>
        </w:rPr>
        <w:t> </w:t>
      </w:r>
      <w:r>
        <w:rPr>
          <w:b/>
          <w:color w:val="263238"/>
          <w:sz w:val="24"/>
        </w:rPr>
        <w:t>AUSTIN</w:t>
      </w:r>
      <w:r>
        <w:rPr>
          <w:b/>
          <w:color w:val="263238"/>
          <w:spacing w:val="-1"/>
          <w:sz w:val="24"/>
        </w:rPr>
        <w:t> </w:t>
      </w:r>
      <w:r>
        <w:rPr>
          <w:b/>
          <w:color w:val="263238"/>
          <w:sz w:val="24"/>
        </w:rPr>
        <w:t>TYLER </w:t>
      </w:r>
      <w:r>
        <w:rPr>
          <w:b/>
          <w:color w:val="263238"/>
          <w:spacing w:val="-2"/>
          <w:sz w:val="24"/>
        </w:rPr>
        <w:t>UNDERWOOD</w:t>
      </w:r>
      <w:r>
        <w:rPr>
          <w:b/>
          <w:color w:val="263238"/>
          <w:sz w:val="24"/>
        </w:rPr>
        <w:tab/>
      </w:r>
      <w:r>
        <w:rPr>
          <w:b/>
          <w:color w:val="263238"/>
          <w:spacing w:val="-10"/>
          <w:sz w:val="24"/>
        </w:rPr>
        <w:t>:</w:t>
      </w:r>
    </w:p>
    <w:p>
      <w:pPr>
        <w:spacing w:before="0"/>
        <w:ind w:left="720" w:right="0" w:firstLine="0"/>
        <w:jc w:val="left"/>
        <w:rPr>
          <w:b/>
          <w:sz w:val="24"/>
        </w:rPr>
      </w:pPr>
      <w:r>
        <w:rPr>
          <w:b/>
          <w:color w:val="263238"/>
          <w:spacing w:val="-2"/>
          <w:sz w:val="24"/>
        </w:rPr>
        <w:t>DEFENDANT.</w:t>
      </w:r>
    </w:p>
    <w:p>
      <w:pPr>
        <w:pStyle w:val="BodyText"/>
        <w:spacing w:before="2"/>
        <w:rPr>
          <w:b/>
        </w:rPr>
      </w:pPr>
    </w:p>
    <w:p>
      <w:pPr>
        <w:spacing w:before="0"/>
        <w:ind w:left="1602" w:right="1959" w:firstLine="0"/>
        <w:jc w:val="center"/>
        <w:rPr>
          <w:b/>
          <w:sz w:val="24"/>
        </w:rPr>
      </w:pPr>
      <w:r>
        <w:rPr>
          <w:b/>
          <w:sz w:val="24"/>
          <w:u w:val="single"/>
        </w:rPr>
        <w:t>CERTIFICATE</w:t>
      </w:r>
      <w:r>
        <w:rPr>
          <w:b/>
          <w:spacing w:val="-2"/>
          <w:sz w:val="24"/>
          <w:u w:val="single"/>
        </w:rPr>
        <w:t> </w:t>
      </w:r>
      <w:r>
        <w:rPr>
          <w:b/>
          <w:sz w:val="24"/>
          <w:u w:val="single"/>
        </w:rPr>
        <w:t>OF</w:t>
      </w:r>
      <w:r>
        <w:rPr>
          <w:b/>
          <w:spacing w:val="-1"/>
          <w:sz w:val="24"/>
          <w:u w:val="single"/>
        </w:rPr>
        <w:t> </w:t>
      </w:r>
      <w:r>
        <w:rPr>
          <w:b/>
          <w:spacing w:val="-2"/>
          <w:sz w:val="24"/>
          <w:u w:val="single"/>
        </w:rPr>
        <w:t>SERVICE</w:t>
      </w:r>
    </w:p>
    <w:p>
      <w:pPr>
        <w:pStyle w:val="BodyText"/>
        <w:spacing w:before="4"/>
        <w:rPr>
          <w:b/>
        </w:rPr>
      </w:pPr>
    </w:p>
    <w:p>
      <w:pPr>
        <w:pStyle w:val="BodyText"/>
        <w:spacing w:line="237" w:lineRule="auto"/>
        <w:ind w:firstLine="720"/>
      </w:pPr>
      <w:r>
        <w:rPr/>
        <w:t>I hereby certify that I have this date served opposing counsel with true and exact copies of the following motions in the above referenced case at by efile/email:</w:t>
      </w:r>
    </w:p>
    <w:p>
      <w:pPr>
        <w:pStyle w:val="BodyText"/>
      </w:pPr>
    </w:p>
    <w:p>
      <w:pPr>
        <w:pStyle w:val="BodyText"/>
        <w:spacing w:before="2"/>
      </w:pPr>
    </w:p>
    <w:p>
      <w:pPr>
        <w:pStyle w:val="ListParagraph"/>
        <w:numPr>
          <w:ilvl w:val="0"/>
          <w:numId w:val="4"/>
        </w:numPr>
        <w:tabs>
          <w:tab w:pos="1439" w:val="left" w:leader="none"/>
        </w:tabs>
        <w:spacing w:line="240" w:lineRule="auto" w:before="0" w:after="0"/>
        <w:ind w:left="1439" w:right="0" w:hanging="719"/>
        <w:jc w:val="left"/>
        <w:rPr>
          <w:sz w:val="24"/>
        </w:rPr>
      </w:pPr>
      <w:r>
        <w:rPr>
          <w:sz w:val="24"/>
        </w:rPr>
        <w:t>Demand</w:t>
      </w:r>
      <w:r>
        <w:rPr>
          <w:spacing w:val="-1"/>
          <w:sz w:val="24"/>
        </w:rPr>
        <w:t> </w:t>
      </w:r>
      <w:r>
        <w:rPr>
          <w:sz w:val="24"/>
        </w:rPr>
        <w:t>for</w:t>
      </w:r>
      <w:r>
        <w:rPr>
          <w:spacing w:val="-1"/>
          <w:sz w:val="24"/>
        </w:rPr>
        <w:t> </w:t>
      </w:r>
      <w:r>
        <w:rPr>
          <w:sz w:val="24"/>
        </w:rPr>
        <w:t>Statutory </w:t>
      </w:r>
      <w:r>
        <w:rPr>
          <w:spacing w:val="-2"/>
          <w:sz w:val="24"/>
        </w:rPr>
        <w:t>Discovery</w:t>
      </w:r>
    </w:p>
    <w:p>
      <w:pPr>
        <w:pStyle w:val="ListParagraph"/>
        <w:numPr>
          <w:ilvl w:val="0"/>
          <w:numId w:val="4"/>
        </w:numPr>
        <w:tabs>
          <w:tab w:pos="1439" w:val="left" w:leader="none"/>
        </w:tabs>
        <w:spacing w:line="240" w:lineRule="auto" w:before="1" w:after="0"/>
        <w:ind w:left="1439" w:right="0" w:hanging="719"/>
        <w:jc w:val="left"/>
        <w:rPr>
          <w:i/>
          <w:sz w:val="24"/>
        </w:rPr>
      </w:pPr>
      <w:r>
        <w:rPr>
          <w:sz w:val="24"/>
        </w:rPr>
        <w:t>Motion</w:t>
      </w:r>
      <w:r>
        <w:rPr>
          <w:spacing w:val="-3"/>
          <w:sz w:val="24"/>
        </w:rPr>
        <w:t> </w:t>
      </w:r>
      <w:r>
        <w:rPr>
          <w:sz w:val="24"/>
        </w:rPr>
        <w:t>for</w:t>
      </w:r>
      <w:r>
        <w:rPr>
          <w:spacing w:val="-1"/>
          <w:sz w:val="24"/>
        </w:rPr>
        <w:t> </w:t>
      </w:r>
      <w:r>
        <w:rPr>
          <w:sz w:val="24"/>
        </w:rPr>
        <w:t>Discovery</w:t>
      </w:r>
      <w:r>
        <w:rPr>
          <w:spacing w:val="-1"/>
          <w:sz w:val="24"/>
        </w:rPr>
        <w:t> </w:t>
      </w:r>
      <w:r>
        <w:rPr>
          <w:sz w:val="24"/>
        </w:rPr>
        <w:t>under</w:t>
      </w:r>
      <w:r>
        <w:rPr>
          <w:spacing w:val="-1"/>
          <w:sz w:val="24"/>
        </w:rPr>
        <w:t> </w:t>
      </w:r>
      <w:r>
        <w:rPr>
          <w:i/>
          <w:sz w:val="24"/>
        </w:rPr>
        <w:t>Brady</w:t>
      </w:r>
      <w:r>
        <w:rPr>
          <w:i/>
          <w:spacing w:val="-2"/>
          <w:sz w:val="24"/>
        </w:rPr>
        <w:t> </w:t>
      </w:r>
      <w:r>
        <w:rPr>
          <w:i/>
          <w:sz w:val="24"/>
        </w:rPr>
        <w:t>v.</w:t>
      </w:r>
      <w:r>
        <w:rPr>
          <w:i/>
          <w:spacing w:val="-1"/>
          <w:sz w:val="24"/>
        </w:rPr>
        <w:t> </w:t>
      </w:r>
      <w:r>
        <w:rPr>
          <w:i/>
          <w:spacing w:val="-2"/>
          <w:sz w:val="24"/>
        </w:rPr>
        <w:t>Maryland</w:t>
      </w:r>
    </w:p>
    <w:p>
      <w:pPr>
        <w:pStyle w:val="BodyText"/>
        <w:spacing w:before="270"/>
        <w:rPr>
          <w:i/>
        </w:rPr>
      </w:pPr>
    </w:p>
    <w:p>
      <w:pPr>
        <w:pStyle w:val="BodyText"/>
        <w:spacing w:before="1"/>
        <w:ind w:left="720"/>
      </w:pPr>
      <w:r>
        <w:rPr/>
        <w:t>This</w:t>
      </w:r>
      <w:r>
        <w:rPr>
          <w:spacing w:val="-2"/>
        </w:rPr>
        <w:t> </w:t>
      </w:r>
      <w:r>
        <w:rPr>
          <w:color w:val="263238"/>
        </w:rPr>
        <w:t>June</w:t>
      </w:r>
      <w:r>
        <w:rPr>
          <w:color w:val="263238"/>
          <w:spacing w:val="-1"/>
        </w:rPr>
        <w:t> </w:t>
      </w:r>
      <w:r>
        <w:rPr>
          <w:color w:val="263238"/>
        </w:rPr>
        <w:t>03,</w:t>
      </w:r>
      <w:r>
        <w:rPr>
          <w:color w:val="263238"/>
          <w:spacing w:val="-1"/>
        </w:rPr>
        <w:t> </w:t>
      </w:r>
      <w:r>
        <w:rPr>
          <w:color w:val="263238"/>
          <w:spacing w:val="-4"/>
        </w:rPr>
        <w:t>2025</w:t>
      </w:r>
      <w:r>
        <w:rPr>
          <w:spacing w:val="-4"/>
        </w:rPr>
        <w:t>.</w:t>
      </w:r>
    </w:p>
    <w:p>
      <w:pPr>
        <w:pStyle w:val="BodyText"/>
        <w:rPr>
          <w:sz w:val="20"/>
        </w:rPr>
      </w:pPr>
    </w:p>
    <w:p>
      <w:pPr>
        <w:pStyle w:val="BodyText"/>
        <w:spacing w:before="73"/>
        <w:rPr>
          <w:sz w:val="20"/>
        </w:rPr>
      </w:pPr>
    </w:p>
    <w:p>
      <w:pPr>
        <w:pStyle w:val="BodyText"/>
        <w:ind w:left="5040"/>
        <w:rPr>
          <w:sz w:val="20"/>
        </w:rPr>
      </w:pPr>
      <w:r>
        <w:rPr>
          <w:sz w:val="20"/>
        </w:rPr>
        <w:drawing>
          <wp:inline distT="0" distB="0" distL="0" distR="0">
            <wp:extent cx="816609" cy="2286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816609" cy="228600"/>
                    </a:xfrm>
                    <a:prstGeom prst="rect">
                      <a:avLst/>
                    </a:prstGeom>
                  </pic:spPr>
                </pic:pic>
              </a:graphicData>
            </a:graphic>
          </wp:inline>
        </w:drawing>
      </w:r>
      <w:r>
        <w:rPr>
          <w:sz w:val="20"/>
        </w:rPr>
      </w:r>
    </w:p>
    <w:p>
      <w:pPr>
        <w:pStyle w:val="BodyText"/>
        <w:spacing w:after="0"/>
        <w:rPr>
          <w:sz w:val="20"/>
        </w:rPr>
        <w:sectPr>
          <w:headerReference w:type="default" r:id="rId10"/>
          <w:pgSz w:w="12240" w:h="15840"/>
          <w:pgMar w:header="0" w:footer="0" w:top="1360" w:bottom="280" w:left="1440" w:right="1080"/>
        </w:sectPr>
      </w:pPr>
    </w:p>
    <w:p>
      <w:pPr>
        <w:pStyle w:val="BodyText"/>
      </w:pPr>
    </w:p>
    <w:p>
      <w:pPr>
        <w:pStyle w:val="BodyText"/>
      </w:pPr>
    </w:p>
    <w:p>
      <w:pPr>
        <w:pStyle w:val="BodyText"/>
        <w:spacing w:before="214"/>
      </w:pPr>
    </w:p>
    <w:p>
      <w:pPr>
        <w:pStyle w:val="BodyText"/>
      </w:pPr>
      <w:r>
        <w:rPr/>
        <w:t>1712</w:t>
      </w:r>
      <w:r>
        <w:rPr>
          <w:spacing w:val="-1"/>
        </w:rPr>
        <w:t> </w:t>
      </w:r>
      <w:r>
        <w:rPr/>
        <w:t>Ellis </w:t>
      </w:r>
      <w:r>
        <w:rPr>
          <w:spacing w:val="-2"/>
        </w:rPr>
        <w:t>Street</w:t>
      </w:r>
    </w:p>
    <w:p>
      <w:pPr>
        <w:pStyle w:val="BodyText"/>
        <w:spacing w:before="1"/>
      </w:pPr>
      <w:r>
        <w:rPr/>
        <w:t>Brunswick,</w:t>
      </w:r>
      <w:r>
        <w:rPr>
          <w:spacing w:val="-2"/>
        </w:rPr>
        <w:t> </w:t>
      </w:r>
      <w:r>
        <w:rPr/>
        <w:t>Georgia</w:t>
      </w:r>
      <w:r>
        <w:rPr>
          <w:spacing w:val="-1"/>
        </w:rPr>
        <w:t> </w:t>
      </w:r>
      <w:r>
        <w:rPr>
          <w:spacing w:val="-2"/>
        </w:rPr>
        <w:t>31520</w:t>
      </w:r>
    </w:p>
    <w:p>
      <w:pPr>
        <w:pStyle w:val="BodyText"/>
        <w:spacing w:before="1"/>
      </w:pPr>
      <w:r>
        <w:rPr/>
        <w:t>Tel.:</w:t>
      </w:r>
      <w:r>
        <w:rPr>
          <w:spacing w:val="56"/>
        </w:rPr>
        <w:t> </w:t>
      </w:r>
      <w:r>
        <w:rPr/>
        <w:t>(912)275-</w:t>
      </w:r>
      <w:r>
        <w:rPr>
          <w:spacing w:val="-4"/>
        </w:rPr>
        <w:t>6235</w:t>
      </w:r>
    </w:p>
    <w:p>
      <w:pPr>
        <w:pStyle w:val="BodyText"/>
        <w:spacing w:before="1"/>
      </w:pPr>
      <w:r>
        <w:rPr/>
        <w:t>Email:</w:t>
      </w:r>
      <w:r>
        <w:rPr>
          <w:spacing w:val="-3"/>
        </w:rPr>
        <w:t> </w:t>
      </w:r>
      <w:hyperlink r:id="rId7">
        <w:r>
          <w:rPr/>
          <w:t>kww@willcox-</w:t>
        </w:r>
        <w:r>
          <w:rPr>
            <w:spacing w:val="-2"/>
          </w:rPr>
          <w:t>law.com</w:t>
        </w:r>
      </w:hyperlink>
    </w:p>
    <w:p>
      <w:pPr>
        <w:pStyle w:val="BodyText"/>
        <w:spacing w:line="223" w:lineRule="auto" w:before="21"/>
        <w:ind w:right="2138"/>
      </w:pPr>
      <w:r>
        <w:rPr/>
        <w:br w:type="column"/>
      </w:r>
      <w:r>
        <w:rPr/>
        <w:t>Kathleen W. Williams Attorney for Defendant Georgia Bar No.</w:t>
      </w:r>
      <w:r>
        <w:rPr>
          <w:spacing w:val="-1"/>
        </w:rPr>
        <w:t> </w:t>
      </w:r>
      <w:r>
        <w:rPr>
          <w:spacing w:val="-2"/>
        </w:rPr>
        <w:t>760316</w:t>
      </w:r>
    </w:p>
    <w:sectPr>
      <w:type w:val="continuous"/>
      <w:pgSz w:w="12240" w:h="15840"/>
      <w:pgMar w:header="0" w:footer="0" w:top="3880" w:bottom="280" w:left="1440" w:right="1080"/>
      <w:cols w:num="2" w:equalWidth="0">
        <w:col w:w="3182" w:space="1858"/>
        <w:col w:w="468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7456">
              <wp:simplePos x="0" y="0"/>
              <wp:positionH relativeFrom="page">
                <wp:posOffset>2159595</wp:posOffset>
              </wp:positionH>
              <wp:positionV relativeFrom="page">
                <wp:posOffset>902158</wp:posOffset>
              </wp:positionV>
              <wp:extent cx="3453765" cy="3727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453765" cy="372745"/>
                      </a:xfrm>
                      <a:prstGeom prst="rect">
                        <a:avLst/>
                      </a:prstGeom>
                    </wps:spPr>
                    <wps:txbx>
                      <w:txbxContent>
                        <w:p>
                          <w:pPr>
                            <w:spacing w:before="20"/>
                            <w:ind w:left="1440" w:right="18" w:hanging="1421"/>
                            <w:jc w:val="left"/>
                            <w:rPr>
                              <w:b/>
                              <w:sz w:val="24"/>
                            </w:rPr>
                          </w:pPr>
                          <w:r>
                            <w:rPr>
                              <w:b/>
                              <w:sz w:val="24"/>
                            </w:rPr>
                            <w:t>IN</w:t>
                          </w:r>
                          <w:r>
                            <w:rPr>
                              <w:b/>
                              <w:spacing w:val="-6"/>
                              <w:sz w:val="24"/>
                            </w:rPr>
                            <w:t> </w:t>
                          </w:r>
                          <w:r>
                            <w:rPr>
                              <w:b/>
                              <w:sz w:val="24"/>
                            </w:rPr>
                            <w:t>THE</w:t>
                          </w:r>
                          <w:r>
                            <w:rPr>
                              <w:b/>
                              <w:spacing w:val="-7"/>
                              <w:sz w:val="24"/>
                            </w:rPr>
                            <w:t> </w:t>
                          </w:r>
                          <w:r>
                            <w:rPr>
                              <w:b/>
                              <w:sz w:val="24"/>
                            </w:rPr>
                            <w:t>STATE</w:t>
                          </w:r>
                          <w:r>
                            <w:rPr>
                              <w:b/>
                              <w:spacing w:val="-7"/>
                              <w:sz w:val="24"/>
                            </w:rPr>
                            <w:t> </w:t>
                          </w:r>
                          <w:r>
                            <w:rPr>
                              <w:b/>
                              <w:sz w:val="24"/>
                            </w:rPr>
                            <w:t>COURT</w:t>
                          </w:r>
                          <w:r>
                            <w:rPr>
                              <w:b/>
                              <w:spacing w:val="-7"/>
                              <w:sz w:val="24"/>
                            </w:rPr>
                            <w:t> </w:t>
                          </w:r>
                          <w:r>
                            <w:rPr>
                              <w:b/>
                              <w:sz w:val="24"/>
                            </w:rPr>
                            <w:t>OF</w:t>
                          </w:r>
                          <w:r>
                            <w:rPr>
                              <w:b/>
                              <w:spacing w:val="-6"/>
                              <w:sz w:val="24"/>
                            </w:rPr>
                            <w:t> </w:t>
                          </w:r>
                          <w:r>
                            <w:rPr>
                              <w:b/>
                              <w:color w:val="263238"/>
                              <w:sz w:val="24"/>
                            </w:rPr>
                            <w:t>GLYNN</w:t>
                          </w:r>
                          <w:r>
                            <w:rPr>
                              <w:b/>
                              <w:color w:val="263238"/>
                              <w:spacing w:val="-6"/>
                              <w:sz w:val="24"/>
                            </w:rPr>
                            <w:t> </w:t>
                          </w:r>
                          <w:r>
                            <w:rPr>
                              <w:b/>
                              <w:sz w:val="24"/>
                            </w:rPr>
                            <w:t>COUNTY STATE OF GEORGIA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0.046875pt;margin-top:71.036095pt;width:271.95pt;height:29.35pt;mso-position-horizontal-relative:page;mso-position-vertical-relative:page;z-index:-15809024" type="#_x0000_t202" id="docshape1" filled="false" stroked="false">
              <v:textbox inset="0,0,0,0">
                <w:txbxContent>
                  <w:p>
                    <w:pPr>
                      <w:spacing w:before="20"/>
                      <w:ind w:left="1440" w:right="18" w:hanging="1421"/>
                      <w:jc w:val="left"/>
                      <w:rPr>
                        <w:b/>
                        <w:sz w:val="24"/>
                      </w:rPr>
                    </w:pPr>
                    <w:r>
                      <w:rPr>
                        <w:b/>
                        <w:sz w:val="24"/>
                      </w:rPr>
                      <w:t>IN</w:t>
                    </w:r>
                    <w:r>
                      <w:rPr>
                        <w:b/>
                        <w:spacing w:val="-6"/>
                        <w:sz w:val="24"/>
                      </w:rPr>
                      <w:t> </w:t>
                    </w:r>
                    <w:r>
                      <w:rPr>
                        <w:b/>
                        <w:sz w:val="24"/>
                      </w:rPr>
                      <w:t>THE</w:t>
                    </w:r>
                    <w:r>
                      <w:rPr>
                        <w:b/>
                        <w:spacing w:val="-7"/>
                        <w:sz w:val="24"/>
                      </w:rPr>
                      <w:t> </w:t>
                    </w:r>
                    <w:r>
                      <w:rPr>
                        <w:b/>
                        <w:sz w:val="24"/>
                      </w:rPr>
                      <w:t>STATE</w:t>
                    </w:r>
                    <w:r>
                      <w:rPr>
                        <w:b/>
                        <w:spacing w:val="-7"/>
                        <w:sz w:val="24"/>
                      </w:rPr>
                      <w:t> </w:t>
                    </w:r>
                    <w:r>
                      <w:rPr>
                        <w:b/>
                        <w:sz w:val="24"/>
                      </w:rPr>
                      <w:t>COURT</w:t>
                    </w:r>
                    <w:r>
                      <w:rPr>
                        <w:b/>
                        <w:spacing w:val="-7"/>
                        <w:sz w:val="24"/>
                      </w:rPr>
                      <w:t> </w:t>
                    </w:r>
                    <w:r>
                      <w:rPr>
                        <w:b/>
                        <w:sz w:val="24"/>
                      </w:rPr>
                      <w:t>OF</w:t>
                    </w:r>
                    <w:r>
                      <w:rPr>
                        <w:b/>
                        <w:spacing w:val="-6"/>
                        <w:sz w:val="24"/>
                      </w:rPr>
                      <w:t> </w:t>
                    </w:r>
                    <w:r>
                      <w:rPr>
                        <w:b/>
                        <w:color w:val="263238"/>
                        <w:sz w:val="24"/>
                      </w:rPr>
                      <w:t>GLYNN</w:t>
                    </w:r>
                    <w:r>
                      <w:rPr>
                        <w:b/>
                        <w:color w:val="263238"/>
                        <w:spacing w:val="-6"/>
                        <w:sz w:val="24"/>
                      </w:rPr>
                      <w:t> </w:t>
                    </w:r>
                    <w:r>
                      <w:rPr>
                        <w:b/>
                        <w:sz w:val="24"/>
                      </w:rPr>
                      <w:t>COUNTY STATE OF GEORGIA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7968">
              <wp:simplePos x="0" y="0"/>
              <wp:positionH relativeFrom="page">
                <wp:posOffset>901700</wp:posOffset>
              </wp:positionH>
              <wp:positionV relativeFrom="page">
                <wp:posOffset>1420318</wp:posOffset>
              </wp:positionV>
              <wp:extent cx="1648460" cy="1987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48460" cy="198755"/>
                      </a:xfrm>
                      <a:prstGeom prst="rect">
                        <a:avLst/>
                      </a:prstGeom>
                    </wps:spPr>
                    <wps:txbx>
                      <w:txbxContent>
                        <w:p>
                          <w:pPr>
                            <w:spacing w:before="20"/>
                            <w:ind w:left="20" w:right="0" w:firstLine="0"/>
                            <w:jc w:val="left"/>
                            <w:rPr>
                              <w:b/>
                              <w:sz w:val="24"/>
                            </w:rPr>
                          </w:pPr>
                          <w:r>
                            <w:rPr>
                              <w:b/>
                              <w:sz w:val="24"/>
                            </w:rPr>
                            <w:t>STATE</w:t>
                          </w:r>
                          <w:r>
                            <w:rPr>
                              <w:b/>
                              <w:spacing w:val="-4"/>
                              <w:sz w:val="24"/>
                            </w:rPr>
                            <w:t> </w:t>
                          </w:r>
                          <w:r>
                            <w:rPr>
                              <w:b/>
                              <w:sz w:val="24"/>
                            </w:rPr>
                            <w:t>OF</w:t>
                          </w:r>
                          <w:r>
                            <w:rPr>
                              <w:b/>
                              <w:spacing w:val="-2"/>
                              <w:sz w:val="24"/>
                            </w:rPr>
                            <w:t> GEORGIA</w:t>
                          </w:r>
                        </w:p>
                      </w:txbxContent>
                    </wps:txbx>
                    <wps:bodyPr wrap="square" lIns="0" tIns="0" rIns="0" bIns="0" rtlCol="0">
                      <a:noAutofit/>
                    </wps:bodyPr>
                  </wps:wsp>
                </a:graphicData>
              </a:graphic>
            </wp:anchor>
          </w:drawing>
        </mc:Choice>
        <mc:Fallback>
          <w:pict>
            <v:shape style="position:absolute;margin-left:71pt;margin-top:111.83609pt;width:129.8pt;height:15.65pt;mso-position-horizontal-relative:page;mso-position-vertical-relative:page;z-index:-15808512" type="#_x0000_t202" id="docshape2" filled="false" stroked="false">
              <v:textbox inset="0,0,0,0">
                <w:txbxContent>
                  <w:p>
                    <w:pPr>
                      <w:spacing w:before="20"/>
                      <w:ind w:left="20" w:right="0" w:firstLine="0"/>
                      <w:jc w:val="left"/>
                      <w:rPr>
                        <w:b/>
                        <w:sz w:val="24"/>
                      </w:rPr>
                    </w:pPr>
                    <w:r>
                      <w:rPr>
                        <w:b/>
                        <w:sz w:val="24"/>
                      </w:rPr>
                      <w:t>STATE</w:t>
                    </w:r>
                    <w:r>
                      <w:rPr>
                        <w:b/>
                        <w:spacing w:val="-4"/>
                        <w:sz w:val="24"/>
                      </w:rPr>
                      <w:t> </w:t>
                    </w:r>
                    <w:r>
                      <w:rPr>
                        <w:b/>
                        <w:sz w:val="24"/>
                      </w:rPr>
                      <w:t>OF</w:t>
                    </w:r>
                    <w:r>
                      <w:rPr>
                        <w:b/>
                        <w:spacing w:val="-2"/>
                        <w:sz w:val="24"/>
                      </w:rPr>
                      <w:t> GEORGIA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8480">
              <wp:simplePos x="0" y="0"/>
              <wp:positionH relativeFrom="page">
                <wp:posOffset>3644900</wp:posOffset>
              </wp:positionH>
              <wp:positionV relativeFrom="page">
                <wp:posOffset>1420318</wp:posOffset>
              </wp:positionV>
              <wp:extent cx="1899285" cy="8909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99285" cy="890905"/>
                      </a:xfrm>
                      <a:prstGeom prst="rect">
                        <a:avLst/>
                      </a:prstGeom>
                    </wps:spPr>
                    <wps:txbx>
                      <w:txbxContent>
                        <w:p>
                          <w:pPr>
                            <w:spacing w:before="20"/>
                            <w:ind w:left="20" w:right="0" w:firstLine="0"/>
                            <w:jc w:val="left"/>
                            <w:rPr>
                              <w:b/>
                              <w:sz w:val="24"/>
                            </w:rPr>
                          </w:pPr>
                          <w:r>
                            <w:rPr>
                              <w:b/>
                              <w:sz w:val="24"/>
                            </w:rPr>
                            <w:t>:</w:t>
                          </w:r>
                          <w:r>
                            <w:rPr>
                              <w:b/>
                              <w:spacing w:val="60"/>
                              <w:sz w:val="24"/>
                            </w:rPr>
                            <w:t> </w:t>
                          </w:r>
                          <w:r>
                            <w:rPr>
                              <w:b/>
                              <w:sz w:val="24"/>
                            </w:rPr>
                            <w:t>CASE NO.:</w:t>
                          </w:r>
                          <w:r>
                            <w:rPr>
                              <w:b/>
                              <w:spacing w:val="-1"/>
                              <w:sz w:val="24"/>
                            </w:rPr>
                            <w:t> </w:t>
                          </w:r>
                          <w:r>
                            <w:rPr>
                              <w:b/>
                              <w:color w:val="263238"/>
                              <w:spacing w:val="-2"/>
                              <w:sz w:val="24"/>
                            </w:rPr>
                            <w:t>24CR13237</w:t>
                          </w:r>
                        </w:p>
                        <w:p>
                          <w:pPr>
                            <w:spacing w:before="1"/>
                            <w:ind w:left="20" w:right="0" w:firstLine="0"/>
                            <w:jc w:val="left"/>
                            <w:rPr>
                              <w:b/>
                              <w:sz w:val="24"/>
                            </w:rPr>
                          </w:pPr>
                          <w:r>
                            <w:rPr>
                              <w:b/>
                              <w:spacing w:val="-10"/>
                              <w:sz w:val="24"/>
                            </w:rPr>
                            <w:t>:</w:t>
                          </w:r>
                        </w:p>
                        <w:p>
                          <w:pPr>
                            <w:spacing w:before="1"/>
                            <w:ind w:left="20" w:right="0" w:firstLine="0"/>
                            <w:jc w:val="left"/>
                            <w:rPr>
                              <w:b/>
                              <w:sz w:val="24"/>
                            </w:rPr>
                          </w:pPr>
                          <w:r>
                            <w:rPr>
                              <w:b/>
                              <w:spacing w:val="-10"/>
                              <w:sz w:val="24"/>
                            </w:rPr>
                            <w:t>:</w:t>
                          </w:r>
                        </w:p>
                        <w:p>
                          <w:pPr>
                            <w:spacing w:line="271" w:lineRule="exact" w:before="0"/>
                            <w:ind w:left="20" w:right="0" w:firstLine="0"/>
                            <w:jc w:val="left"/>
                            <w:rPr>
                              <w:b/>
                              <w:sz w:val="24"/>
                            </w:rPr>
                          </w:pPr>
                          <w:r>
                            <w:rPr>
                              <w:b/>
                              <w:color w:val="263238"/>
                              <w:spacing w:val="-10"/>
                              <w:sz w:val="24"/>
                            </w:rPr>
                            <w:t>:</w:t>
                          </w:r>
                        </w:p>
                        <w:p>
                          <w:pPr>
                            <w:spacing w:line="271" w:lineRule="exact" w:before="0"/>
                            <w:ind w:left="20" w:right="0" w:firstLine="0"/>
                            <w:jc w:val="left"/>
                            <w:rPr>
                              <w:b/>
                              <w:sz w:val="24"/>
                            </w:rPr>
                          </w:pPr>
                          <w:r>
                            <w:rPr>
                              <w:b/>
                              <w:color w:val="263238"/>
                              <w:spacing w:val="-10"/>
                              <w:sz w:val="24"/>
                            </w:rPr>
                            <w:t>:</w:t>
                          </w:r>
                        </w:p>
                      </w:txbxContent>
                    </wps:txbx>
                    <wps:bodyPr wrap="square" lIns="0" tIns="0" rIns="0" bIns="0" rtlCol="0">
                      <a:noAutofit/>
                    </wps:bodyPr>
                  </wps:wsp>
                </a:graphicData>
              </a:graphic>
            </wp:anchor>
          </w:drawing>
        </mc:Choice>
        <mc:Fallback>
          <w:pict>
            <v:shape style="position:absolute;margin-left:287pt;margin-top:111.83609pt;width:149.550pt;height:70.150pt;mso-position-horizontal-relative:page;mso-position-vertical-relative:page;z-index:-15808000" type="#_x0000_t202" id="docshape3" filled="false" stroked="false">
              <v:textbox inset="0,0,0,0">
                <w:txbxContent>
                  <w:p>
                    <w:pPr>
                      <w:spacing w:before="20"/>
                      <w:ind w:left="20" w:right="0" w:firstLine="0"/>
                      <w:jc w:val="left"/>
                      <w:rPr>
                        <w:b/>
                        <w:sz w:val="24"/>
                      </w:rPr>
                    </w:pPr>
                    <w:r>
                      <w:rPr>
                        <w:b/>
                        <w:sz w:val="24"/>
                      </w:rPr>
                      <w:t>:</w:t>
                    </w:r>
                    <w:r>
                      <w:rPr>
                        <w:b/>
                        <w:spacing w:val="60"/>
                        <w:sz w:val="24"/>
                      </w:rPr>
                      <w:t> </w:t>
                    </w:r>
                    <w:r>
                      <w:rPr>
                        <w:b/>
                        <w:sz w:val="24"/>
                      </w:rPr>
                      <w:t>CASE NO.:</w:t>
                    </w:r>
                    <w:r>
                      <w:rPr>
                        <w:b/>
                        <w:spacing w:val="-1"/>
                        <w:sz w:val="24"/>
                      </w:rPr>
                      <w:t> </w:t>
                    </w:r>
                    <w:r>
                      <w:rPr>
                        <w:b/>
                        <w:color w:val="263238"/>
                        <w:spacing w:val="-2"/>
                        <w:sz w:val="24"/>
                      </w:rPr>
                      <w:t>24CR13237</w:t>
                    </w:r>
                  </w:p>
                  <w:p>
                    <w:pPr>
                      <w:spacing w:before="1"/>
                      <w:ind w:left="20" w:right="0" w:firstLine="0"/>
                      <w:jc w:val="left"/>
                      <w:rPr>
                        <w:b/>
                        <w:sz w:val="24"/>
                      </w:rPr>
                    </w:pPr>
                    <w:r>
                      <w:rPr>
                        <w:b/>
                        <w:spacing w:val="-10"/>
                        <w:sz w:val="24"/>
                      </w:rPr>
                      <w:t>:</w:t>
                    </w:r>
                  </w:p>
                  <w:p>
                    <w:pPr>
                      <w:spacing w:before="1"/>
                      <w:ind w:left="20" w:right="0" w:firstLine="0"/>
                      <w:jc w:val="left"/>
                      <w:rPr>
                        <w:b/>
                        <w:sz w:val="24"/>
                      </w:rPr>
                    </w:pPr>
                    <w:r>
                      <w:rPr>
                        <w:b/>
                        <w:spacing w:val="-10"/>
                        <w:sz w:val="24"/>
                      </w:rPr>
                      <w:t>:</w:t>
                    </w:r>
                  </w:p>
                  <w:p>
                    <w:pPr>
                      <w:spacing w:line="271" w:lineRule="exact" w:before="0"/>
                      <w:ind w:left="20" w:right="0" w:firstLine="0"/>
                      <w:jc w:val="left"/>
                      <w:rPr>
                        <w:b/>
                        <w:sz w:val="24"/>
                      </w:rPr>
                    </w:pPr>
                    <w:r>
                      <w:rPr>
                        <w:b/>
                        <w:color w:val="263238"/>
                        <w:spacing w:val="-10"/>
                        <w:sz w:val="24"/>
                      </w:rPr>
                      <w:t>:</w:t>
                    </w:r>
                  </w:p>
                  <w:p>
                    <w:pPr>
                      <w:spacing w:line="271" w:lineRule="exact" w:before="0"/>
                      <w:ind w:left="20" w:right="0" w:firstLine="0"/>
                      <w:jc w:val="left"/>
                      <w:rPr>
                        <w:b/>
                        <w:sz w:val="24"/>
                      </w:rPr>
                    </w:pPr>
                    <w:r>
                      <w:rPr>
                        <w:b/>
                        <w:color w:val="263238"/>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8992">
              <wp:simplePos x="0" y="0"/>
              <wp:positionH relativeFrom="page">
                <wp:posOffset>1358900</wp:posOffset>
              </wp:positionH>
              <wp:positionV relativeFrom="page">
                <wp:posOffset>1767790</wp:posOffset>
              </wp:positionV>
              <wp:extent cx="191770" cy="1987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1770" cy="198755"/>
                      </a:xfrm>
                      <a:prstGeom prst="rect">
                        <a:avLst/>
                      </a:prstGeom>
                    </wps:spPr>
                    <wps:txbx>
                      <w:txbxContent>
                        <w:p>
                          <w:pPr>
                            <w:spacing w:before="20"/>
                            <w:ind w:left="20" w:right="0" w:firstLine="0"/>
                            <w:jc w:val="left"/>
                            <w:rPr>
                              <w:b/>
                              <w:sz w:val="24"/>
                            </w:rPr>
                          </w:pPr>
                          <w:r>
                            <w:rPr>
                              <w:b/>
                              <w:spacing w:val="-5"/>
                              <w:sz w:val="24"/>
                            </w:rPr>
                            <w:t>V.</w:t>
                          </w:r>
                        </w:p>
                      </w:txbxContent>
                    </wps:txbx>
                    <wps:bodyPr wrap="square" lIns="0" tIns="0" rIns="0" bIns="0" rtlCol="0">
                      <a:noAutofit/>
                    </wps:bodyPr>
                  </wps:wsp>
                </a:graphicData>
              </a:graphic>
            </wp:anchor>
          </w:drawing>
        </mc:Choice>
        <mc:Fallback>
          <w:pict>
            <v:shape style="position:absolute;margin-left:107pt;margin-top:139.196091pt;width:15.1pt;height:15.65pt;mso-position-horizontal-relative:page;mso-position-vertical-relative:page;z-index:-15807488" type="#_x0000_t202" id="docshape4" filled="false" stroked="false">
              <v:textbox inset="0,0,0,0">
                <w:txbxContent>
                  <w:p>
                    <w:pPr>
                      <w:spacing w:before="20"/>
                      <w:ind w:left="20" w:right="0" w:firstLine="0"/>
                      <w:jc w:val="left"/>
                      <w:rPr>
                        <w:b/>
                        <w:sz w:val="24"/>
                      </w:rPr>
                    </w:pPr>
                    <w:r>
                      <w:rPr>
                        <w:b/>
                        <w:spacing w:val="-5"/>
                        <w:sz w:val="24"/>
                      </w:rPr>
                      <w:t>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9504">
              <wp:simplePos x="0" y="0"/>
              <wp:positionH relativeFrom="page">
                <wp:posOffset>901700</wp:posOffset>
              </wp:positionH>
              <wp:positionV relativeFrom="page">
                <wp:posOffset>2112214</wp:posOffset>
              </wp:positionV>
              <wp:extent cx="2458720" cy="3727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58720" cy="372745"/>
                      </a:xfrm>
                      <a:prstGeom prst="rect">
                        <a:avLst/>
                      </a:prstGeom>
                    </wps:spPr>
                    <wps:txbx>
                      <w:txbxContent>
                        <w:p>
                          <w:pPr>
                            <w:spacing w:before="20"/>
                            <w:ind w:left="740" w:right="18" w:hanging="720"/>
                            <w:jc w:val="left"/>
                            <w:rPr>
                              <w:b/>
                              <w:sz w:val="24"/>
                            </w:rPr>
                          </w:pPr>
                          <w:r>
                            <w:rPr>
                              <w:b/>
                              <w:color w:val="263238"/>
                              <w:sz w:val="24"/>
                            </w:rPr>
                            <w:t>AUSTIN</w:t>
                          </w:r>
                          <w:r>
                            <w:rPr>
                              <w:b/>
                              <w:color w:val="263238"/>
                              <w:spacing w:val="-16"/>
                              <w:sz w:val="24"/>
                            </w:rPr>
                            <w:t> </w:t>
                          </w:r>
                          <w:r>
                            <w:rPr>
                              <w:b/>
                              <w:color w:val="263238"/>
                              <w:sz w:val="24"/>
                            </w:rPr>
                            <w:t>TYLER</w:t>
                          </w:r>
                          <w:r>
                            <w:rPr>
                              <w:b/>
                              <w:color w:val="263238"/>
                              <w:spacing w:val="-15"/>
                              <w:sz w:val="24"/>
                            </w:rPr>
                            <w:t> </w:t>
                          </w:r>
                          <w:r>
                            <w:rPr>
                              <w:b/>
                              <w:color w:val="263238"/>
                              <w:sz w:val="24"/>
                            </w:rPr>
                            <w:t>UNDERWOOD </w:t>
                          </w:r>
                          <w:r>
                            <w:rPr>
                              <w:b/>
                              <w:color w:val="263238"/>
                              <w:spacing w:val="-2"/>
                              <w:sz w:val="24"/>
                            </w:rPr>
                            <w:t>DEFENDANT.</w:t>
                          </w:r>
                        </w:p>
                      </w:txbxContent>
                    </wps:txbx>
                    <wps:bodyPr wrap="square" lIns="0" tIns="0" rIns="0" bIns="0" rtlCol="0">
                      <a:noAutofit/>
                    </wps:bodyPr>
                  </wps:wsp>
                </a:graphicData>
              </a:graphic>
            </wp:anchor>
          </w:drawing>
        </mc:Choice>
        <mc:Fallback>
          <w:pict>
            <v:shape style="position:absolute;margin-left:71pt;margin-top:166.316101pt;width:193.6pt;height:29.35pt;mso-position-horizontal-relative:page;mso-position-vertical-relative:page;z-index:-15806976" type="#_x0000_t202" id="docshape5" filled="false" stroked="false">
              <v:textbox inset="0,0,0,0">
                <w:txbxContent>
                  <w:p>
                    <w:pPr>
                      <w:spacing w:before="20"/>
                      <w:ind w:left="740" w:right="18" w:hanging="720"/>
                      <w:jc w:val="left"/>
                      <w:rPr>
                        <w:b/>
                        <w:sz w:val="24"/>
                      </w:rPr>
                    </w:pPr>
                    <w:r>
                      <w:rPr>
                        <w:b/>
                        <w:color w:val="263238"/>
                        <w:sz w:val="24"/>
                      </w:rPr>
                      <w:t>AUSTIN</w:t>
                    </w:r>
                    <w:r>
                      <w:rPr>
                        <w:b/>
                        <w:color w:val="263238"/>
                        <w:spacing w:val="-16"/>
                        <w:sz w:val="24"/>
                      </w:rPr>
                      <w:t> </w:t>
                    </w:r>
                    <w:r>
                      <w:rPr>
                        <w:b/>
                        <w:color w:val="263238"/>
                        <w:sz w:val="24"/>
                      </w:rPr>
                      <w:t>TYLER</w:t>
                    </w:r>
                    <w:r>
                      <w:rPr>
                        <w:b/>
                        <w:color w:val="263238"/>
                        <w:spacing w:val="-15"/>
                        <w:sz w:val="24"/>
                      </w:rPr>
                      <w:t> </w:t>
                    </w:r>
                    <w:r>
                      <w:rPr>
                        <w:b/>
                        <w:color w:val="263238"/>
                        <w:sz w:val="24"/>
                      </w:rPr>
                      <w:t>UNDERWOOD </w:t>
                    </w:r>
                    <w:r>
                      <w:rPr>
                        <w:b/>
                        <w:color w:val="263238"/>
                        <w:spacing w:val="-2"/>
                        <w:sz w:val="24"/>
                      </w:rPr>
                      <w:t>DEFENDANT.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1440" w:hanging="72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226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392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580" w:hanging="720"/>
      </w:pPr>
      <w:rPr>
        <w:rFonts w:hint="default"/>
        <w:lang w:val="en-US" w:eastAsia="en-US" w:bidi="ar-SA"/>
      </w:rPr>
    </w:lvl>
    <w:lvl w:ilvl="6">
      <w:start w:val="0"/>
      <w:numFmt w:val="bullet"/>
      <w:lvlText w:val="•"/>
      <w:lvlJc w:val="left"/>
      <w:pPr>
        <w:ind w:left="6408" w:hanging="720"/>
      </w:pPr>
      <w:rPr>
        <w:rFonts w:hint="default"/>
        <w:lang w:val="en-US" w:eastAsia="en-US" w:bidi="ar-SA"/>
      </w:rPr>
    </w:lvl>
    <w:lvl w:ilvl="7">
      <w:start w:val="0"/>
      <w:numFmt w:val="bullet"/>
      <w:lvlText w:val="•"/>
      <w:lvlJc w:val="left"/>
      <w:pPr>
        <w:ind w:left="723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abstractNum w:abstractNumId="3">
    <w:multiLevelType w:val="hybridMultilevel"/>
    <w:lvl w:ilvl="0">
      <w:start w:val="1"/>
      <w:numFmt w:val="decimal"/>
      <w:lvlText w:val="%1."/>
      <w:lvlJc w:val="left"/>
      <w:pPr>
        <w:ind w:left="1440" w:hanging="72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226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392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580" w:hanging="720"/>
      </w:pPr>
      <w:rPr>
        <w:rFonts w:hint="default"/>
        <w:lang w:val="en-US" w:eastAsia="en-US" w:bidi="ar-SA"/>
      </w:rPr>
    </w:lvl>
    <w:lvl w:ilvl="6">
      <w:start w:val="0"/>
      <w:numFmt w:val="bullet"/>
      <w:lvlText w:val="•"/>
      <w:lvlJc w:val="left"/>
      <w:pPr>
        <w:ind w:left="6408" w:hanging="720"/>
      </w:pPr>
      <w:rPr>
        <w:rFonts w:hint="default"/>
        <w:lang w:val="en-US" w:eastAsia="en-US" w:bidi="ar-SA"/>
      </w:rPr>
    </w:lvl>
    <w:lvl w:ilvl="7">
      <w:start w:val="0"/>
      <w:numFmt w:val="bullet"/>
      <w:lvlText w:val="•"/>
      <w:lvlJc w:val="left"/>
      <w:pPr>
        <w:ind w:left="723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abstractNum w:abstractNumId="2">
    <w:multiLevelType w:val="hybridMultilevel"/>
    <w:lvl w:ilvl="0">
      <w:start w:val="1"/>
      <w:numFmt w:val="lowerLetter"/>
      <w:lvlText w:val="(%1)"/>
      <w:lvlJc w:val="left"/>
      <w:pPr>
        <w:ind w:left="1440" w:hanging="72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226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392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580" w:hanging="720"/>
      </w:pPr>
      <w:rPr>
        <w:rFonts w:hint="default"/>
        <w:lang w:val="en-US" w:eastAsia="en-US" w:bidi="ar-SA"/>
      </w:rPr>
    </w:lvl>
    <w:lvl w:ilvl="6">
      <w:start w:val="0"/>
      <w:numFmt w:val="bullet"/>
      <w:lvlText w:val="•"/>
      <w:lvlJc w:val="left"/>
      <w:pPr>
        <w:ind w:left="6408" w:hanging="720"/>
      </w:pPr>
      <w:rPr>
        <w:rFonts w:hint="default"/>
        <w:lang w:val="en-US" w:eastAsia="en-US" w:bidi="ar-SA"/>
      </w:rPr>
    </w:lvl>
    <w:lvl w:ilvl="7">
      <w:start w:val="0"/>
      <w:numFmt w:val="bullet"/>
      <w:lvlText w:val="•"/>
      <w:lvlJc w:val="left"/>
      <w:pPr>
        <w:ind w:left="723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abstractNum w:abstractNumId="0">
    <w:multiLevelType w:val="hybridMultilevel"/>
    <w:lvl w:ilvl="0">
      <w:start w:val="1"/>
      <w:numFmt w:val="decimal"/>
      <w:lvlText w:val="%1."/>
      <w:lvlJc w:val="left"/>
      <w:pPr>
        <w:ind w:left="1440" w:hanging="72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226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392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580" w:hanging="720"/>
      </w:pPr>
      <w:rPr>
        <w:rFonts w:hint="default"/>
        <w:lang w:val="en-US" w:eastAsia="en-US" w:bidi="ar-SA"/>
      </w:rPr>
    </w:lvl>
    <w:lvl w:ilvl="6">
      <w:start w:val="0"/>
      <w:numFmt w:val="bullet"/>
      <w:lvlText w:val="•"/>
      <w:lvlJc w:val="left"/>
      <w:pPr>
        <w:ind w:left="6408" w:hanging="720"/>
      </w:pPr>
      <w:rPr>
        <w:rFonts w:hint="default"/>
        <w:lang w:val="en-US" w:eastAsia="en-US" w:bidi="ar-SA"/>
      </w:rPr>
    </w:lvl>
    <w:lvl w:ilvl="7">
      <w:start w:val="0"/>
      <w:numFmt w:val="bullet"/>
      <w:lvlText w:val="•"/>
      <w:lvlJc w:val="left"/>
      <w:pPr>
        <w:ind w:left="723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4"/>
      <w:szCs w:val="24"/>
      <w:lang w:val="en-US" w:eastAsia="en-US" w:bidi="ar-SA"/>
    </w:rPr>
  </w:style>
  <w:style w:styleId="Heading1" w:type="paragraph">
    <w:name w:val="Heading 1"/>
    <w:basedOn w:val="Normal"/>
    <w:uiPriority w:val="1"/>
    <w:qFormat/>
    <w:pPr>
      <w:spacing w:before="20"/>
      <w:outlineLvl w:val="1"/>
    </w:pPr>
    <w:rPr>
      <w:rFonts w:ascii="Georgia" w:hAnsi="Georgia" w:eastAsia="Georgia" w:cs="Georgia"/>
      <w:b/>
      <w:bCs/>
      <w:sz w:val="24"/>
      <w:szCs w:val="24"/>
      <w:lang w:val="en-US" w:eastAsia="en-US" w:bidi="ar-SA"/>
    </w:rPr>
  </w:style>
  <w:style w:styleId="ListParagraph" w:type="paragraph">
    <w:name w:val="List Paragraph"/>
    <w:basedOn w:val="Normal"/>
    <w:uiPriority w:val="1"/>
    <w:qFormat/>
    <w:pPr>
      <w:ind w:left="1440" w:right="358" w:hanging="720"/>
      <w:jc w:val="both"/>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yperlink" Target="mailto:kww@willcox-law.com" TargetMode="External"/><Relationship Id="rId8" Type="http://schemas.openxmlformats.org/officeDocument/2006/relationships/header" Target="header2.xml"/><Relationship Id="rId9" Type="http://schemas.openxmlformats.org/officeDocument/2006/relationships/image" Target="media/image2.png"/><Relationship Id="rId10" Type="http://schemas.openxmlformats.org/officeDocument/2006/relationships/header" Target="header3.xml"/><Relationship Id="rId11" Type="http://schemas.openxmlformats.org/officeDocument/2006/relationships/image" Target="media/image3.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2025-06-03T20:22:27Z</dcterms:created>
  <dcterms:modified xsi:type="dcterms:W3CDTF">2025-06-03T20:22:27Z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LastSaved">
    <vt:filetime>2025-06-03T00:00:00Z</vt:filetime>
  </property>
  <property fmtid="{D5CDD505-2E9C-101B-9397-08002B2CF9AE}" pid="4" name="Producer">
    <vt:lpwstr>macOS Version 13.7.1 (Build 22H221) Quartz PDFContext</vt:lpwstr>
  </property>
</Properties>
</file>