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Incident Report: Excessive Force; GSP Stop May 5, 2020</w:t>
      </w:r>
    </w:p>
    <w:p>
      <w:r>
        <w:t>CN#24CR13237</w:t>
      </w:r>
    </w:p>
    <w:p/>
    <w:p>
      <w:r>
        <w:t>To:</w:t>
      </w:r>
    </w:p>
    <w:p>
      <w:r>
        <w:t>Honourable Bart Altman</w:t>
      </w:r>
    </w:p>
    <w:p>
      <w:r>
        <w:t>Judge, State Court of Glynn County</w:t>
      </w:r>
    </w:p>
    <w:p/>
    <w:p>
      <w:r>
        <w:t>Complainant:</w:t>
      </w:r>
    </w:p>
    <w:p>
      <w:r>
        <w:t>Name: Austin Tyler Underwood</w:t>
      </w:r>
    </w:p>
    <w:p>
      <w:r>
        <w:t>Address: 362 Strickland Road, Brunswick, GA 31523</w:t>
      </w:r>
    </w:p>
    <w:p>
      <w:r>
        <w:t>Date of Incident: May 5, 2020</w:t>
      </w:r>
    </w:p>
    <w:p>
      <w:r>
        <w:t>Time: Approximately 5:00–6:00 PM</w:t>
      </w:r>
    </w:p>
    <w:p>
      <w:r>
        <w:t>Location: Jekyll Island exit, Glynn County, Georgia</w:t>
      </w:r>
    </w:p>
    <w:p>
      <w:r>
        <w:t>Vehicle: Kia Forte</w:t>
      </w:r>
    </w:p>
    <w:p/>
    <w:p>
      <w:r>
        <w:t>I. NARRATIVE</w:t>
      </w:r>
    </w:p>
    <w:p/>
    <w:p>
      <w:r>
        <w:t>On May 5, 2020, after completing my shift at Marriott Bonvoy on Jekyll Island, I was unlawfully stopped and forcibly removed from my vehicle by a Georgia State Patrol officer for no legitimate reason. The officer performed a PIT maneuver, forcing my car off the road. Despite my compliance, I was slammed against his patrol SUV and then onto the ground, causing severe back injuries. At no time was I informed of the reason for the stop, nor was I read my Miranda rights.</w:t>
      </w:r>
    </w:p>
    <w:p/>
    <w:p>
      <w:r>
        <w:t>II. ALLEGED VIOLATIONS</w:t>
      </w:r>
    </w:p>
    <w:p/>
    <w:p>
      <w:r>
        <w:t>1. Fourth Amendment – Unlawful Arrest and Excessive Force:</w:t>
      </w:r>
    </w:p>
    <w:p>
      <w:r>
        <w:t xml:space="preserve">   - No probable cause existed for the stop or arrest. The force used was objectively unreasonable (Graham v. Connor, 490 U.S. 386).</w:t>
      </w:r>
    </w:p>
    <w:p/>
    <w:p>
      <w:r>
        <w:t>2. Fifth and Sixth Amendments – Failure to Read Miranda Rights:</w:t>
      </w:r>
    </w:p>
    <w:p>
      <w:r>
        <w:t xml:space="preserve">   - I was not informed of my constitutional rights prior to interrogation during detention.</w:t>
      </w:r>
    </w:p>
    <w:p/>
    <w:p>
      <w:r>
        <w:t>3. Obstruction of Evidence:</w:t>
      </w:r>
    </w:p>
    <w:p>
      <w:r>
        <w:t xml:space="preserve">   - Officer’s recording device was covered, indicating tampering (Silvestri v. General Motors Corp., 2001).</w:t>
      </w:r>
    </w:p>
    <w:p/>
    <w:p>
      <w:r>
        <w:t>III. SUPPORTING TESTIMONY</w:t>
      </w:r>
    </w:p>
    <w:p/>
    <w:p>
      <w:r>
        <w:t>- Michael and Freda Underwood: Will testify regarding the vehicle’s retrieval and my condition.</w:t>
      </w:r>
    </w:p>
    <w:p>
      <w:r>
        <w:t>- Co-workers at Marriott Bonvoy: Can confirm my shift and that I was heading home without incident.</w:t>
      </w:r>
    </w:p>
    <w:p/>
    <w:p>
      <w:r>
        <w:t>IV. PRAYER FOR RELIEF</w:t>
      </w:r>
    </w:p>
    <w:p/>
    <w:p>
      <w:r>
        <w:t>I respectfully request:</w:t>
      </w:r>
    </w:p>
    <w:p>
      <w:r>
        <w:t>1. Thorough investigation into the conduct of the involved officer.</w:t>
      </w:r>
    </w:p>
    <w:p>
      <w:r>
        <w:t>2. Release of all body camera and dashcam footage.</w:t>
      </w:r>
    </w:p>
    <w:p>
      <w:r>
        <w:t>3. Appropriate judicial action to address constitutional violations.</w:t>
      </w:r>
    </w:p>
    <w:p/>
    <w:p>
      <w:r>
        <w:t>Respectfully submitted,</w:t>
      </w:r>
    </w:p>
    <w:p>
      <w:r>
        <w:t>Austin Tyler Underwood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