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80" w:after="0" w:line="276"/>
        <w:ind w:right="0" w:left="0" w:firstLine="0"/>
        <w:jc w:val="both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Prompt Engineering 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 Utilizarea LLM-urilor 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în dezvoltarea proiectului</w:t>
      </w:r>
    </w:p>
    <w:p>
      <w:pPr>
        <w:spacing w:before="0" w:after="20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În cadrul proiectului nostru 2D Endless Wave Survival Game, am utilizat modele de limbaj mari (LLM-uri) pentru a ne sprijini în diverse etape ale dezvolt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ării,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în special în rezolvarea anumitor blocaje tehnice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și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în clarificarea unor concepte din Pygame. De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și am lucrat majoritar pe cont propriu, aceste modele au reprezentat o unealtă suplimentară utilă, mai ales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în zone punctuale în care am întâmpinat dificult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ăți.</w:t>
      </w:r>
    </w:p>
    <w:p>
      <w:pPr>
        <w:keepNext w:val="true"/>
        <w:keepLines w:val="true"/>
        <w:spacing w:before="200" w:after="0" w:line="276"/>
        <w:ind w:right="0" w:left="0" w:firstLine="0"/>
        <w:jc w:val="both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Modelele utilizate</w:t>
      </w:r>
    </w:p>
    <w:p>
      <w:pPr>
        <w:spacing w:before="0" w:after="20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Pe parcursul proiectului am apelat la trei LLM-uri diferite:</w:t>
        <w:br/>
        <w:br/>
        <w:t xml:space="preserve">- ChatGPT (OpenAI)</w:t>
        <w:br/>
        <w:t xml:space="preserve">- DeepSeek</w:t>
        <w:br/>
        <w:t xml:space="preserve">- Gemini (Google)</w:t>
        <w:br/>
        <w:br/>
        <w:t xml:space="preserve">Fiecare dintre acestea ne-a fost de ajutor în contexte diferite, în func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ție de complexitatea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întreb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ării sau de tipul de explicație pe care o căutam.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Utiliz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ări practice</w:t>
      </w:r>
    </w:p>
    <w:p>
      <w:pPr>
        <w:spacing w:before="0" w:after="20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LLM-urile ne-au fost utile în principal pentru:</w:t>
        <w:br/>
        <w:t xml:space="preserve">- Fixarea bugurilor ap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ărute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în timpul dezvolt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ării, cum ar fi erori de runtime, probleme de inițializare a obiectelor, și clarificări legate de ordinea logică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în cod.</w:t>
        <w:br/>
        <w:t xml:space="preserve">- Întreb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ări punctuale despre Pygame, cum ar fi: cum putem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înc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ărca sprite-uri dintr-un sprite sheet, cum putem anima un personaj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în func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ție de direcția de mers, sau cum să folosim hitbox-uri și coliziuni.</w:t>
        <w:br/>
        <w:t xml:space="preserve">- Sugestii de structură pentru organizarea clasei Enemy, inclusiv implementarea animațiilor de moarte și atac.</w:t>
        <w:br/>
        <w:t xml:space="preserve">- Clarificări legate de performanță sau bune practici, cum ar fi momentul potrivit pentru a elimina un sprite dintr-un grup sau cum să folosim pygame.time.get_ticks() pentru cooldown-uri.</w:t>
      </w:r>
    </w:p>
    <w:p>
      <w:pPr>
        <w:keepNext w:val="true"/>
        <w:keepLines w:val="true"/>
        <w:spacing w:before="200" w:after="0" w:line="276"/>
        <w:ind w:right="0" w:left="0" w:firstLine="0"/>
        <w:jc w:val="both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Diferen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țe 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între LLM-uri</w:t>
      </w:r>
    </w:p>
    <w:p>
      <w:pPr>
        <w:spacing w:before="0" w:after="20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Am observat c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ă fiecare model are puncte forte ușor diferite:</w:t>
        <w:br/>
        <w:br/>
        <w:t xml:space="preserve">- ChatGPT a fost cel mai echilibrat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în explica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ții clare și concrete. A fost util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în special la depanare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și c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ând voiam s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ă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în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țelegem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„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de ce nu merge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”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ceva. De asemenea, ne-a ajutat s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ă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în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țelegem mai bine cum să organizăm structura proiectului.</w:t>
        <w:br/>
        <w:t xml:space="preserve">- DeepSeek s-a remarcat prin faptul că tinde să ofere soluții rapide și concise, fiind util mai ales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în întreb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ări punctuale de cod, cum ar fi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„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cum se inverseaz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ă o imagine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în Pygame”.</w:t>
        <w:br/>
        <w:t xml:space="preserve">- Gemini a oferit uneori explica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ții detaliate și complete, dar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în câteva cazuri a fost mai pu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țin precis c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ând întreb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ările noastre erau legate strict de sintaxa Pygame. Totuși, a fost folositor pentru explicații generale legate de programare orientată pe obiect.</w:t>
      </w:r>
    </w:p>
    <w:p>
      <w:pPr>
        <w:keepNext w:val="true"/>
        <w:keepLines w:val="true"/>
        <w:spacing w:before="200" w:after="0" w:line="276"/>
        <w:ind w:right="0" w:left="0" w:firstLine="0"/>
        <w:jc w:val="both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Concluzie</w:t>
      </w:r>
    </w:p>
    <w:p>
      <w:pPr>
        <w:spacing w:before="0" w:after="20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Per total, am folosit LLM-urile ca un instrument auxiliar, f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ără a depinde de ele pentru implementarea de la zero a funcționalităților majore. Ele au completat munca noastră prin oferirea de soluții la probleme punctuale și prin clarificarea unor concepte cu care nu eram familiarizați. Experiența de lucru cu aceste modele a fost una eficientă, mai ales c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ând am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știut cum să formulăm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întreb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ările corect și să validăm răspunsurile obținute.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