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AE8" w:rsidRDefault="00753D5A">
      <w:pPr>
        <w:jc w:val="center"/>
        <w:rPr>
          <w:b/>
        </w:rPr>
      </w:pPr>
      <w:r>
        <w:rPr>
          <w:b/>
        </w:rPr>
        <w:t>Proiect Securitatea Datelor</w:t>
      </w:r>
    </w:p>
    <w:p w:rsidR="003A0AE8" w:rsidRDefault="003A0AE8"/>
    <w:p w:rsidR="003A0AE8" w:rsidRDefault="00753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Descriere</w:t>
      </w:r>
    </w:p>
    <w:p w:rsidR="003A0AE8" w:rsidRDefault="00753D5A">
      <w:r>
        <w:t>Plan birouri:</w:t>
      </w: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 etaje aflate in cladiri separate</w:t>
      </w:r>
    </w:p>
    <w:p w:rsidR="003A0AE8" w:rsidRDefault="00753D5A">
      <w:pPr>
        <w:ind w:left="1440"/>
      </w:pPr>
      <w:r>
        <w:t>CLADIREA A</w:t>
      </w:r>
      <w:r>
        <w:tab/>
      </w:r>
      <w:r>
        <w:tab/>
      </w:r>
      <w:r>
        <w:tab/>
      </w:r>
      <w:r>
        <w:tab/>
      </w:r>
      <w:r>
        <w:tab/>
      </w:r>
      <w:r>
        <w:tab/>
        <w:t>CLADIREA B</w:t>
      </w:r>
    </w:p>
    <w:p w:rsidR="003A0AE8" w:rsidRDefault="00753D5A">
      <w:r>
        <w:rPr>
          <w:noProof/>
        </w:rPr>
        <w:drawing>
          <wp:inline distT="0" distB="0" distL="0" distR="0">
            <wp:extent cx="5943600" cy="2426561"/>
            <wp:effectExtent l="0" t="0" r="0" b="0"/>
            <wp:docPr id="1" name="image1.png" descr="C:\Users\fdracman\AppData\Local\Microsoft\Windows\INetCache\Content.Outlook\TK2FH8LU\retele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fdracman\AppData\Local\Microsoft\Windows\INetCache\Content.Outlook\TK2FH8LU\retele 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0AE8" w:rsidRDefault="00753D5A">
      <w:r>
        <w:t>H – Hol</w:t>
      </w:r>
    </w:p>
    <w:p w:rsidR="003A0AE8" w:rsidRDefault="00753D5A">
      <w:r>
        <w:t>B – Birou</w:t>
      </w:r>
    </w:p>
    <w:p w:rsidR="003A0AE8" w:rsidRDefault="00753D5A">
      <w:r>
        <w:t xml:space="preserve">CS – camera serverelor </w:t>
      </w:r>
    </w:p>
    <w:p w:rsidR="003A0AE8" w:rsidRDefault="00753D5A">
      <w:r>
        <w:t>OS – open space</w:t>
      </w:r>
    </w:p>
    <w:p w:rsidR="003A0AE8" w:rsidRDefault="00753D5A">
      <w:r>
        <w:t>S – sala sedinta</w:t>
      </w:r>
    </w:p>
    <w:p w:rsidR="003A0AE8" w:rsidRDefault="00753D5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Retele interne:</w:t>
      </w: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Reteaua R1 - Executive – Deserveste B1/B2/B3/CS – 10 utilizatori</w:t>
      </w: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Reteaua R2 – Engineering – Deserveste OS1/OS2 – 26 utilizatori</w:t>
      </w: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Reteaua R3 – MeetingA - Deserveste S1/H – 12 utilizatori</w:t>
      </w: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Reteaua R4 – HR - Deserveste B4/B5 – 8 utilizatori</w:t>
      </w: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Reteaua R5 – Develop</w:t>
      </w:r>
      <w:r>
        <w:rPr>
          <w:color w:val="000000"/>
        </w:rPr>
        <w:t>ment - Deserveste OS3 – 18 utilizatori</w:t>
      </w: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Reteaua R6 – MeetingB - Deserveste S2/H – 12 utilizatori</w:t>
      </w: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Reteaua R7,R8 – intre router-e – câte 2 adrese fiecare</w:t>
      </w:r>
    </w:p>
    <w:p w:rsidR="003A0AE8" w:rsidRDefault="003A0A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3A0AE8" w:rsidRDefault="00753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Servere</w:t>
      </w:r>
      <w:r>
        <w:rPr>
          <w:color w:val="000000"/>
        </w:rPr>
        <w:t xml:space="preserve">: </w:t>
      </w: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Server intranet/baza de date</w:t>
      </w:r>
    </w:p>
    <w:p w:rsidR="003A0AE8" w:rsidRDefault="003A0AE8"/>
    <w:p w:rsidR="003A0AE8" w:rsidRDefault="00753D5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Cerinţe:</w:t>
      </w:r>
    </w:p>
    <w:p w:rsidR="003A0AE8" w:rsidRDefault="003A0AE8"/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Fiecare echipă va avea la dispoziţie câte o clasă de adrese – 192.168.X.0 / 24</w:t>
      </w: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ISP – pune la dispozitie o adresa de IPv4 – 64.100.0.X</w:t>
      </w:r>
    </w:p>
    <w:p w:rsidR="003A0AE8" w:rsidRDefault="003A0A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Fiecare clădire va avea un switch şi un router (SwitchA, RouterA, respectiv SwitchB, RouterB). In plus, in clădirea A există şi un router conectat la ISP (RouterC). RouterA şi RouterB vor fi conectate individual la RouterC.</w:t>
      </w: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Pe RouterC se va configura o int</w:t>
      </w:r>
      <w:r>
        <w:rPr>
          <w:color w:val="000000"/>
        </w:rPr>
        <w:t>erfaţă loopback, cu adresa furnizată de ISP. De asemenea se va configura o rută statică default spre interfaţa loopback, care se va propaga dinamic pe celelalte două router-e.</w:t>
      </w: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Pe fiecare switch se vor defini câte 3 VLAN-uri (10,20,30), cu numele reţelelor.</w:t>
      </w:r>
      <w:r>
        <w:rPr>
          <w:color w:val="000000"/>
        </w:rPr>
        <w:t xml:space="preserve"> Pentru fiecare VLAN se vor reprezenta pe schemă câte 2 host-uri. În plus, se va reprezenta şi un server, în VLAN-ul Executive.</w:t>
      </w: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Host-urile vor fi configurate dinamic, mai puţin server-ul care se va configura static.</w:t>
      </w: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Se va configura Inter-VLAN Routing în fi</w:t>
      </w:r>
      <w:r>
        <w:rPr>
          <w:color w:val="000000"/>
        </w:rPr>
        <w:t>ecare clădire, iar între router-e se va configura routare dinamică.</w:t>
      </w: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Restricţii: - utilizatorii din VLAN-urile MeetingA şi MeetingB nu vor avea acces in VLAN Executive. Utilizatorii din VLAN HR nu vor avea acces la ISP.</w:t>
      </w:r>
    </w:p>
    <w:p w:rsidR="003A0AE8" w:rsidRDefault="00753D5A">
      <w:r>
        <w:t xml:space="preserve"> </w:t>
      </w:r>
    </w:p>
    <w:p w:rsidR="003A0AE8" w:rsidRDefault="00753D5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Predare</w:t>
      </w:r>
    </w:p>
    <w:p w:rsidR="003A0AE8" w:rsidRDefault="00753D5A">
      <w:bookmarkStart w:id="0" w:name="_gjdgxs" w:colFirst="0" w:colLast="0"/>
      <w:bookmarkEnd w:id="0"/>
      <w:r>
        <w:t xml:space="preserve">La proiect pot lucra maxim </w:t>
      </w:r>
      <w:r>
        <w:t>2 studenti</w:t>
      </w:r>
    </w:p>
    <w:p w:rsidR="003A0AE8" w:rsidRDefault="00753D5A">
      <w:r>
        <w:t>Materiale:</w:t>
      </w: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Document in format pdf</w:t>
      </w:r>
    </w:p>
    <w:p w:rsidR="003A0AE8" w:rsidRDefault="00753D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nume_studenti.pdf</w:t>
      </w:r>
    </w:p>
    <w:p w:rsidR="003A0AE8" w:rsidRDefault="00753D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 conţine – topologia, schema de adresare, comenzile de configurare aplicate pe switch-uri şi router-e</w:t>
      </w:r>
    </w:p>
    <w:p w:rsidR="003A0AE8" w:rsidRDefault="00753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Simulare Packet tracer</w:t>
      </w:r>
    </w:p>
    <w:p w:rsidR="003A0AE8" w:rsidRDefault="00753D5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nume_studenti.pkt</w:t>
      </w:r>
    </w:p>
    <w:p w:rsidR="003A0AE8" w:rsidRDefault="003A0AE8"/>
    <w:p w:rsidR="003A0AE8" w:rsidRDefault="003A0AE8"/>
    <w:sectPr w:rsidR="003A0AE8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83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D77F1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855812">
    <w:abstractNumId w:val="1"/>
  </w:num>
  <w:num w:numId="2" w16cid:durableId="137935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E8"/>
    <w:rsid w:val="003A0AE8"/>
    <w:rsid w:val="0075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8441DFC-0B0E-4B4D-B2A0-8B0C4CA7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Dragomir</cp:lastModifiedBy>
  <cp:revision>2</cp:revision>
  <dcterms:created xsi:type="dcterms:W3CDTF">2022-11-24T07:45:00Z</dcterms:created>
  <dcterms:modified xsi:type="dcterms:W3CDTF">2022-11-24T07:45:00Z</dcterms:modified>
</cp:coreProperties>
</file>