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6FAD8" w14:textId="4B77F5BF" w:rsidR="00B476C2" w:rsidRDefault="00B476C2" w:rsidP="008270A6">
      <w:pPr>
        <w:jc w:val="center"/>
      </w:pPr>
    </w:p>
    <w:p w14:paraId="541B7B80" w14:textId="3D5DB28B" w:rsidR="008270A6" w:rsidRDefault="008270A6" w:rsidP="008270A6">
      <w:pPr>
        <w:jc w:val="center"/>
      </w:pPr>
    </w:p>
    <w:p w14:paraId="4E975E8E" w14:textId="2013422F" w:rsidR="008270A6" w:rsidRDefault="008270A6" w:rsidP="008270A6">
      <w:pPr>
        <w:jc w:val="center"/>
      </w:pPr>
    </w:p>
    <w:p w14:paraId="1DDEBB53" w14:textId="04C5261D" w:rsidR="008270A6" w:rsidRDefault="008270A6" w:rsidP="008270A6">
      <w:pPr>
        <w:jc w:val="center"/>
      </w:pPr>
    </w:p>
    <w:p w14:paraId="1A53DA8A" w14:textId="1DF395DC" w:rsidR="008270A6" w:rsidRDefault="008270A6" w:rsidP="008270A6">
      <w:pPr>
        <w:jc w:val="center"/>
      </w:pPr>
    </w:p>
    <w:p w14:paraId="24C8D577" w14:textId="144D1275" w:rsidR="008270A6" w:rsidRDefault="008270A6" w:rsidP="008270A6">
      <w:pPr>
        <w:jc w:val="center"/>
        <w:rPr>
          <w:sz w:val="96"/>
          <w:szCs w:val="96"/>
        </w:rPr>
      </w:pPr>
      <w:r>
        <w:rPr>
          <w:sz w:val="96"/>
          <w:szCs w:val="96"/>
        </w:rPr>
        <w:t>Ukpik-1</w:t>
      </w:r>
    </w:p>
    <w:p w14:paraId="6BC9C753" w14:textId="2542CE12" w:rsidR="008270A6" w:rsidRDefault="009F02E6" w:rsidP="008270A6">
      <w:pPr>
        <w:jc w:val="center"/>
        <w:rPr>
          <w:i/>
          <w:iCs/>
          <w:color w:val="FF0000"/>
          <w:sz w:val="48"/>
          <w:szCs w:val="48"/>
        </w:rPr>
      </w:pPr>
      <w:r>
        <w:rPr>
          <w:i/>
          <w:iCs/>
          <w:color w:val="FF0000"/>
          <w:sz w:val="48"/>
          <w:szCs w:val="48"/>
        </w:rPr>
        <w:t>Communication Subsystem</w:t>
      </w:r>
    </w:p>
    <w:p w14:paraId="53BB8369" w14:textId="5BAD26D7" w:rsidR="008270A6" w:rsidRDefault="008270A6" w:rsidP="008270A6">
      <w:pPr>
        <w:jc w:val="center"/>
        <w:rPr>
          <w:i/>
          <w:iCs/>
          <w:color w:val="FF0000"/>
          <w:sz w:val="48"/>
          <w:szCs w:val="48"/>
        </w:rPr>
      </w:pPr>
    </w:p>
    <w:p w14:paraId="1CB7DBD3" w14:textId="19DFDA91" w:rsidR="008270A6" w:rsidRPr="008270A6" w:rsidRDefault="008270A6" w:rsidP="008270A6">
      <w:pPr>
        <w:rPr>
          <w:i/>
          <w:iCs/>
          <w:color w:val="FF0000"/>
          <w:sz w:val="24"/>
          <w:szCs w:val="24"/>
        </w:rPr>
      </w:pPr>
      <w:r w:rsidRPr="008270A6">
        <w:rPr>
          <w:sz w:val="24"/>
          <w:szCs w:val="24"/>
        </w:rPr>
        <w:t>REVISION NUMBER:</w:t>
      </w:r>
      <w:r>
        <w:rPr>
          <w:i/>
          <w:iCs/>
          <w:sz w:val="24"/>
          <w:szCs w:val="24"/>
        </w:rPr>
        <w:t xml:space="preserve"> </w:t>
      </w:r>
      <w:r>
        <w:rPr>
          <w:i/>
          <w:iCs/>
          <w:color w:val="FF0000"/>
          <w:sz w:val="24"/>
          <w:szCs w:val="24"/>
        </w:rPr>
        <w:t>0.1</w:t>
      </w:r>
    </w:p>
    <w:p w14:paraId="13F7844F" w14:textId="0637DB39" w:rsidR="008270A6" w:rsidRPr="008270A6" w:rsidRDefault="008270A6" w:rsidP="008270A6">
      <w:pPr>
        <w:rPr>
          <w:sz w:val="24"/>
          <w:szCs w:val="24"/>
        </w:rPr>
      </w:pPr>
      <w:r w:rsidRPr="008270A6">
        <w:rPr>
          <w:sz w:val="24"/>
          <w:szCs w:val="24"/>
        </w:rPr>
        <w:t>DATE:</w:t>
      </w:r>
      <w:r>
        <w:rPr>
          <w:sz w:val="24"/>
          <w:szCs w:val="24"/>
        </w:rPr>
        <w:t xml:space="preserve"> </w:t>
      </w:r>
      <w:r w:rsidR="009F02E6">
        <w:rPr>
          <w:i/>
          <w:iCs/>
          <w:color w:val="FF0000"/>
          <w:sz w:val="24"/>
          <w:szCs w:val="24"/>
        </w:rPr>
        <w:t>2020-10-02</w:t>
      </w:r>
    </w:p>
    <w:p w14:paraId="33EB9719" w14:textId="3DABA0E8" w:rsidR="008270A6" w:rsidRDefault="00455052" w:rsidP="00455052">
      <w:pPr>
        <w:tabs>
          <w:tab w:val="left" w:pos="2505"/>
        </w:tabs>
        <w:rPr>
          <w:i/>
          <w:iCs/>
          <w:color w:val="FF0000"/>
          <w:sz w:val="24"/>
          <w:szCs w:val="24"/>
        </w:rPr>
      </w:pPr>
      <w:r>
        <w:rPr>
          <w:sz w:val="24"/>
          <w:szCs w:val="24"/>
        </w:rPr>
        <w:t>COMPILED</w:t>
      </w:r>
      <w:r w:rsidR="008270A6" w:rsidRPr="008270A6">
        <w:rPr>
          <w:sz w:val="24"/>
          <w:szCs w:val="24"/>
        </w:rPr>
        <w:t xml:space="preserve"> BY:</w:t>
      </w:r>
      <w:r w:rsidR="008270A6">
        <w:rPr>
          <w:sz w:val="24"/>
          <w:szCs w:val="24"/>
        </w:rPr>
        <w:t xml:space="preserve"> </w:t>
      </w:r>
      <w:r w:rsidR="009F02E6">
        <w:rPr>
          <w:i/>
          <w:iCs/>
          <w:color w:val="FF0000"/>
          <w:sz w:val="24"/>
          <w:szCs w:val="24"/>
        </w:rPr>
        <w:t>Nicholas Mitchell</w:t>
      </w:r>
    </w:p>
    <w:p w14:paraId="2DE89921" w14:textId="58E645D3" w:rsidR="00455052" w:rsidRDefault="00455052" w:rsidP="00455052">
      <w:pPr>
        <w:rPr>
          <w:i/>
          <w:iCs/>
          <w:color w:val="FF0000"/>
          <w:sz w:val="24"/>
          <w:szCs w:val="24"/>
        </w:rPr>
      </w:pPr>
      <w:r>
        <w:rPr>
          <w:sz w:val="24"/>
          <w:szCs w:val="24"/>
        </w:rPr>
        <w:t>CONTRIBUTIONS FROM</w:t>
      </w:r>
      <w:r w:rsidRPr="008270A6">
        <w:rPr>
          <w:sz w:val="24"/>
          <w:szCs w:val="24"/>
        </w:rPr>
        <w:t>:</w:t>
      </w:r>
      <w:r>
        <w:rPr>
          <w:sz w:val="24"/>
          <w:szCs w:val="24"/>
        </w:rPr>
        <w:t xml:space="preserve"> </w:t>
      </w:r>
      <w:r w:rsidR="009F02E6">
        <w:rPr>
          <w:i/>
          <w:iCs/>
          <w:color w:val="FF0000"/>
          <w:sz w:val="24"/>
          <w:szCs w:val="24"/>
        </w:rPr>
        <w:t>Nicholas Mitchell</w:t>
      </w:r>
    </w:p>
    <w:p w14:paraId="5D30D632" w14:textId="77777777" w:rsidR="00455052" w:rsidRDefault="00455052" w:rsidP="00455052">
      <w:pPr>
        <w:tabs>
          <w:tab w:val="left" w:pos="2505"/>
        </w:tabs>
        <w:rPr>
          <w:i/>
          <w:iCs/>
          <w:color w:val="FF0000"/>
          <w:sz w:val="24"/>
          <w:szCs w:val="24"/>
        </w:rPr>
        <w:sectPr w:rsidR="00455052">
          <w:headerReference w:type="default" r:id="rId8"/>
          <w:footerReference w:type="default" r:id="rId9"/>
          <w:pgSz w:w="12240" w:h="15840"/>
          <w:pgMar w:top="1440" w:right="1440" w:bottom="1440" w:left="1440" w:header="708" w:footer="708" w:gutter="0"/>
          <w:cols w:space="708"/>
          <w:docGrid w:linePitch="360"/>
        </w:sectPr>
      </w:pPr>
    </w:p>
    <w:p w14:paraId="3E07021B" w14:textId="41DD2DBF" w:rsidR="00455052" w:rsidRDefault="00455052" w:rsidP="00455052">
      <w:pPr>
        <w:tabs>
          <w:tab w:val="left" w:pos="2505"/>
        </w:tabs>
        <w:rPr>
          <w:i/>
          <w:iCs/>
          <w:color w:val="FF0000"/>
          <w:sz w:val="24"/>
          <w:szCs w:val="24"/>
        </w:rPr>
      </w:pPr>
    </w:p>
    <w:p w14:paraId="2CAC41C1" w14:textId="77777777" w:rsidR="00455052" w:rsidRDefault="00455052" w:rsidP="008270A6">
      <w:pPr>
        <w:rPr>
          <w:i/>
          <w:iCs/>
          <w:color w:val="FF0000"/>
          <w:sz w:val="24"/>
          <w:szCs w:val="24"/>
        </w:rPr>
      </w:pPr>
    </w:p>
    <w:p w14:paraId="63AD3E45" w14:textId="77777777" w:rsidR="00D60434" w:rsidRPr="00D60434" w:rsidRDefault="00D60434" w:rsidP="00D60434">
      <w:pPr>
        <w:rPr>
          <w:b/>
          <w:bCs/>
          <w:sz w:val="24"/>
          <w:szCs w:val="24"/>
          <w:lang w:val="en-GB"/>
        </w:rPr>
      </w:pPr>
      <w:bookmarkStart w:id="0" w:name="_Toc195517127"/>
      <w:bookmarkStart w:id="1" w:name="_Toc195517166"/>
      <w:bookmarkStart w:id="2" w:name="_Toc195591454"/>
      <w:r w:rsidRPr="00D60434">
        <w:rPr>
          <w:b/>
          <w:bCs/>
          <w:sz w:val="24"/>
          <w:szCs w:val="24"/>
          <w:lang w:val="en-GB"/>
        </w:rPr>
        <w:t>Document Change Record</w:t>
      </w:r>
      <w:bookmarkEnd w:id="0"/>
      <w:bookmarkEnd w:id="1"/>
      <w:bookmarkEnd w:id="2"/>
    </w:p>
    <w:tbl>
      <w:tblPr>
        <w:tblStyle w:val="TableGrid"/>
        <w:tblW w:w="5000" w:type="pct"/>
        <w:tblLook w:val="01E0" w:firstRow="1" w:lastRow="1" w:firstColumn="1" w:lastColumn="1" w:noHBand="0" w:noVBand="0"/>
      </w:tblPr>
      <w:tblGrid>
        <w:gridCol w:w="777"/>
        <w:gridCol w:w="2054"/>
        <w:gridCol w:w="3867"/>
        <w:gridCol w:w="2652"/>
      </w:tblGrid>
      <w:tr w:rsidR="00D60434" w:rsidRPr="00D60434" w14:paraId="00BEDF3F" w14:textId="77777777" w:rsidTr="00D60434">
        <w:tc>
          <w:tcPr>
            <w:tcW w:w="415" w:type="pct"/>
          </w:tcPr>
          <w:p w14:paraId="083AD3C2"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Issue</w:t>
            </w:r>
          </w:p>
        </w:tc>
        <w:tc>
          <w:tcPr>
            <w:tcW w:w="1098" w:type="pct"/>
          </w:tcPr>
          <w:p w14:paraId="53DA6229"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Date</w:t>
            </w:r>
          </w:p>
        </w:tc>
        <w:tc>
          <w:tcPr>
            <w:tcW w:w="2068" w:type="pct"/>
          </w:tcPr>
          <w:p w14:paraId="7BF4B0EF"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Changes Made</w:t>
            </w:r>
          </w:p>
        </w:tc>
        <w:tc>
          <w:tcPr>
            <w:tcW w:w="1418" w:type="pct"/>
          </w:tcPr>
          <w:p w14:paraId="7534AC32"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Name</w:t>
            </w:r>
          </w:p>
        </w:tc>
      </w:tr>
      <w:tr w:rsidR="00D60434" w:rsidRPr="00D60434" w14:paraId="66064A89" w14:textId="77777777" w:rsidTr="00D60434">
        <w:tc>
          <w:tcPr>
            <w:tcW w:w="415" w:type="pct"/>
          </w:tcPr>
          <w:p w14:paraId="358728B6"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0.1</w:t>
            </w:r>
          </w:p>
        </w:tc>
        <w:tc>
          <w:tcPr>
            <w:tcW w:w="1098" w:type="pct"/>
          </w:tcPr>
          <w:p w14:paraId="1D31AA22" w14:textId="61768E85" w:rsidR="00D60434" w:rsidRPr="00D60434" w:rsidRDefault="009F02E6" w:rsidP="00D60434">
            <w:pPr>
              <w:spacing w:after="160" w:line="259" w:lineRule="auto"/>
              <w:rPr>
                <w:rFonts w:asciiTheme="minorHAnsi" w:hAnsiTheme="minorHAnsi" w:cstheme="minorHAnsi"/>
                <w:sz w:val="22"/>
                <w:szCs w:val="22"/>
                <w:lang w:val="en-GB"/>
              </w:rPr>
            </w:pPr>
            <w:r>
              <w:rPr>
                <w:rFonts w:asciiTheme="minorHAnsi" w:hAnsiTheme="minorHAnsi" w:cstheme="minorHAnsi"/>
                <w:sz w:val="22"/>
                <w:szCs w:val="22"/>
                <w:lang w:val="en-GB"/>
              </w:rPr>
              <w:t>2020-10-02</w:t>
            </w:r>
          </w:p>
        </w:tc>
        <w:tc>
          <w:tcPr>
            <w:tcW w:w="2068" w:type="pct"/>
          </w:tcPr>
          <w:p w14:paraId="15589B64"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First Draft</w:t>
            </w:r>
          </w:p>
        </w:tc>
        <w:tc>
          <w:tcPr>
            <w:tcW w:w="1418" w:type="pct"/>
          </w:tcPr>
          <w:p w14:paraId="034E1849" w14:textId="22D8441E" w:rsidR="00D60434" w:rsidRPr="00D60434" w:rsidRDefault="009F02E6" w:rsidP="00D60434">
            <w:pPr>
              <w:spacing w:after="160" w:line="259" w:lineRule="auto"/>
              <w:rPr>
                <w:rFonts w:asciiTheme="minorHAnsi" w:hAnsiTheme="minorHAnsi" w:cstheme="minorHAnsi"/>
                <w:sz w:val="22"/>
                <w:szCs w:val="22"/>
                <w:lang w:val="en-GB"/>
              </w:rPr>
            </w:pPr>
            <w:r>
              <w:rPr>
                <w:rFonts w:asciiTheme="minorHAnsi" w:hAnsiTheme="minorHAnsi" w:cstheme="minorHAnsi"/>
                <w:sz w:val="22"/>
                <w:szCs w:val="22"/>
                <w:lang w:val="en-GB"/>
              </w:rPr>
              <w:t xml:space="preserve">Mitchell, Nicholas </w:t>
            </w:r>
          </w:p>
        </w:tc>
      </w:tr>
      <w:tr w:rsidR="00D60434" w:rsidRPr="00D60434" w14:paraId="5291AD20" w14:textId="77777777" w:rsidTr="00D60434">
        <w:tc>
          <w:tcPr>
            <w:tcW w:w="415" w:type="pct"/>
          </w:tcPr>
          <w:p w14:paraId="1A665572"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098" w:type="pct"/>
          </w:tcPr>
          <w:p w14:paraId="62E8C191"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2068" w:type="pct"/>
          </w:tcPr>
          <w:p w14:paraId="1656B8A3"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418" w:type="pct"/>
          </w:tcPr>
          <w:p w14:paraId="17F5FA57" w14:textId="77777777"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30A5A4EE" w14:textId="77777777" w:rsidTr="00D60434">
        <w:tc>
          <w:tcPr>
            <w:tcW w:w="415" w:type="pct"/>
          </w:tcPr>
          <w:p w14:paraId="39AB9671"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098" w:type="pct"/>
          </w:tcPr>
          <w:p w14:paraId="06B74386"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2068" w:type="pct"/>
          </w:tcPr>
          <w:p w14:paraId="3FA61052"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418" w:type="pct"/>
          </w:tcPr>
          <w:p w14:paraId="60CCECCF" w14:textId="77777777" w:rsidR="00D60434" w:rsidRPr="00D60434" w:rsidRDefault="00D60434" w:rsidP="00D60434">
            <w:pPr>
              <w:spacing w:after="160" w:line="259" w:lineRule="auto"/>
              <w:rPr>
                <w:rFonts w:asciiTheme="minorHAnsi" w:hAnsiTheme="minorHAnsi" w:cstheme="minorHAnsi"/>
                <w:sz w:val="22"/>
                <w:szCs w:val="22"/>
                <w:lang w:val="en-GB"/>
              </w:rPr>
            </w:pPr>
          </w:p>
        </w:tc>
      </w:tr>
    </w:tbl>
    <w:p w14:paraId="5DB50F3B" w14:textId="77777777" w:rsidR="00D60434" w:rsidRPr="00D60434" w:rsidRDefault="00D60434" w:rsidP="00D60434">
      <w:pPr>
        <w:rPr>
          <w:sz w:val="24"/>
          <w:szCs w:val="24"/>
          <w:lang w:val="en-GB"/>
        </w:rPr>
      </w:pPr>
    </w:p>
    <w:p w14:paraId="0616434C" w14:textId="77777777" w:rsidR="00D60434" w:rsidRPr="00D60434" w:rsidRDefault="00D60434" w:rsidP="00D60434">
      <w:pPr>
        <w:rPr>
          <w:sz w:val="24"/>
          <w:szCs w:val="24"/>
          <w:lang w:val="en-GB"/>
        </w:rPr>
      </w:pPr>
    </w:p>
    <w:p w14:paraId="1F206D90" w14:textId="77777777" w:rsidR="00D60434" w:rsidRPr="00D60434" w:rsidRDefault="00D60434" w:rsidP="00D60434">
      <w:pPr>
        <w:rPr>
          <w:b/>
          <w:bCs/>
          <w:sz w:val="24"/>
          <w:szCs w:val="24"/>
          <w:lang w:val="en-GB"/>
        </w:rPr>
      </w:pPr>
      <w:bookmarkStart w:id="3" w:name="_Toc195517128"/>
      <w:bookmarkStart w:id="4" w:name="_Toc195517167"/>
      <w:bookmarkStart w:id="5" w:name="_Toc195591455"/>
      <w:r w:rsidRPr="00D60434">
        <w:rPr>
          <w:b/>
          <w:bCs/>
          <w:sz w:val="24"/>
          <w:szCs w:val="24"/>
          <w:lang w:val="en-GB"/>
        </w:rPr>
        <w:t>Reference Documents</w:t>
      </w:r>
      <w:bookmarkEnd w:id="3"/>
      <w:bookmarkEnd w:id="4"/>
      <w:bookmarkEnd w:id="5"/>
    </w:p>
    <w:p w14:paraId="3A17F492" w14:textId="445D2E0A" w:rsidR="00D60434" w:rsidRPr="00D60434" w:rsidRDefault="00D60434" w:rsidP="00D60434">
      <w:pPr>
        <w:rPr>
          <w:i/>
          <w:iCs/>
          <w:color w:val="FF0000"/>
          <w:sz w:val="24"/>
          <w:szCs w:val="24"/>
          <w:lang w:val="en-GB"/>
        </w:rPr>
      </w:pPr>
      <w:r>
        <w:rPr>
          <w:i/>
          <w:iCs/>
          <w:color w:val="FF0000"/>
          <w:sz w:val="24"/>
          <w:szCs w:val="24"/>
          <w:lang w:val="en-GB"/>
        </w:rPr>
        <w:t>Insert applicable reference document titles, such as requirements documents</w:t>
      </w:r>
    </w:p>
    <w:p w14:paraId="440E54EA" w14:textId="77777777" w:rsidR="00D60434" w:rsidRPr="00D60434" w:rsidRDefault="00D60434" w:rsidP="00D60434">
      <w:pPr>
        <w:rPr>
          <w:sz w:val="24"/>
          <w:szCs w:val="24"/>
          <w:lang w:val="en-GB"/>
        </w:rPr>
      </w:pPr>
    </w:p>
    <w:p w14:paraId="74DC609C" w14:textId="77777777" w:rsidR="00D60434" w:rsidRPr="00D60434" w:rsidRDefault="00D60434" w:rsidP="00D60434">
      <w:pPr>
        <w:rPr>
          <w:sz w:val="24"/>
          <w:szCs w:val="24"/>
          <w:lang w:val="en-GB"/>
        </w:rPr>
      </w:pPr>
    </w:p>
    <w:p w14:paraId="45732513" w14:textId="77777777" w:rsidR="00D60434" w:rsidRPr="00D60434" w:rsidRDefault="00D60434" w:rsidP="00D60434">
      <w:pPr>
        <w:rPr>
          <w:b/>
          <w:bCs/>
          <w:sz w:val="24"/>
          <w:szCs w:val="24"/>
          <w:lang w:val="en-GB"/>
        </w:rPr>
      </w:pPr>
      <w:bookmarkStart w:id="6" w:name="_Toc195517129"/>
      <w:bookmarkStart w:id="7" w:name="_Toc195517168"/>
      <w:bookmarkStart w:id="8" w:name="_Toc195591456"/>
      <w:r w:rsidRPr="00D60434">
        <w:rPr>
          <w:b/>
          <w:bCs/>
          <w:sz w:val="24"/>
          <w:szCs w:val="24"/>
          <w:lang w:val="en-GB"/>
        </w:rPr>
        <w:t>Terms, Definitions, Abbreviations</w:t>
      </w:r>
      <w:bookmarkEnd w:id="6"/>
      <w:bookmarkEnd w:id="7"/>
      <w:bookmarkEnd w:id="8"/>
    </w:p>
    <w:tbl>
      <w:tblPr>
        <w:tblStyle w:val="TableGrid"/>
        <w:tblW w:w="5000" w:type="pct"/>
        <w:tblLook w:val="01E0" w:firstRow="1" w:lastRow="1" w:firstColumn="1" w:lastColumn="1" w:noHBand="0" w:noVBand="0"/>
      </w:tblPr>
      <w:tblGrid>
        <w:gridCol w:w="1171"/>
        <w:gridCol w:w="8179"/>
      </w:tblGrid>
      <w:tr w:rsidR="00D60434" w:rsidRPr="00D60434" w14:paraId="6D2444E5" w14:textId="77777777" w:rsidTr="00D60434">
        <w:tc>
          <w:tcPr>
            <w:tcW w:w="626" w:type="pct"/>
          </w:tcPr>
          <w:p w14:paraId="6D623306" w14:textId="4C1E4F0F" w:rsidR="00D60434" w:rsidRPr="00D60434" w:rsidRDefault="00D60434" w:rsidP="00D60434">
            <w:pPr>
              <w:spacing w:after="160" w:line="259" w:lineRule="auto"/>
              <w:rPr>
                <w:rFonts w:asciiTheme="minorHAnsi" w:hAnsiTheme="minorHAnsi" w:cstheme="minorHAnsi"/>
                <w:sz w:val="22"/>
                <w:szCs w:val="22"/>
                <w:lang w:val="en-GB"/>
              </w:rPr>
            </w:pPr>
            <w:r>
              <w:rPr>
                <w:rFonts w:asciiTheme="minorHAnsi" w:hAnsiTheme="minorHAnsi" w:cstheme="minorHAnsi"/>
                <w:sz w:val="22"/>
                <w:szCs w:val="22"/>
                <w:lang w:val="en-GB"/>
              </w:rPr>
              <w:t>CSA</w:t>
            </w:r>
          </w:p>
        </w:tc>
        <w:tc>
          <w:tcPr>
            <w:tcW w:w="4374" w:type="pct"/>
          </w:tcPr>
          <w:p w14:paraId="6B4C674F" w14:textId="029EA8E4" w:rsidR="00D60434" w:rsidRPr="00D60434" w:rsidRDefault="00D60434" w:rsidP="00D60434">
            <w:pPr>
              <w:spacing w:after="160" w:line="259" w:lineRule="auto"/>
              <w:rPr>
                <w:rFonts w:asciiTheme="minorHAnsi" w:hAnsiTheme="minorHAnsi" w:cstheme="minorHAnsi"/>
                <w:sz w:val="22"/>
                <w:szCs w:val="22"/>
                <w:lang w:val="en-GB"/>
              </w:rPr>
            </w:pPr>
            <w:r>
              <w:rPr>
                <w:rFonts w:asciiTheme="minorHAnsi" w:hAnsiTheme="minorHAnsi" w:cstheme="minorHAnsi"/>
                <w:sz w:val="22"/>
                <w:szCs w:val="22"/>
                <w:lang w:val="en-GB"/>
              </w:rPr>
              <w:t>Canadian Space Agency</w:t>
            </w:r>
          </w:p>
        </w:tc>
      </w:tr>
      <w:tr w:rsidR="00D60434" w:rsidRPr="00D60434" w14:paraId="62F9CEFB" w14:textId="77777777" w:rsidTr="00D60434">
        <w:tc>
          <w:tcPr>
            <w:tcW w:w="626" w:type="pct"/>
          </w:tcPr>
          <w:p w14:paraId="2374077E" w14:textId="40AB789A"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355041D1" w14:textId="41CBC0AD"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25314843" w14:textId="77777777" w:rsidTr="00D60434">
        <w:tc>
          <w:tcPr>
            <w:tcW w:w="626" w:type="pct"/>
          </w:tcPr>
          <w:p w14:paraId="24866E25"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543C37B0" w14:textId="77777777"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2EE53048" w14:textId="77777777" w:rsidTr="00D60434">
        <w:tc>
          <w:tcPr>
            <w:tcW w:w="626" w:type="pct"/>
          </w:tcPr>
          <w:p w14:paraId="6EADE656"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206A73B2" w14:textId="77777777"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4C45580A" w14:textId="77777777" w:rsidTr="00D60434">
        <w:tc>
          <w:tcPr>
            <w:tcW w:w="626" w:type="pct"/>
          </w:tcPr>
          <w:p w14:paraId="297A11F9"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4B1052CD" w14:textId="77777777" w:rsidR="00D60434" w:rsidRPr="00D60434" w:rsidRDefault="00D60434" w:rsidP="00D60434">
            <w:pPr>
              <w:spacing w:after="160" w:line="259" w:lineRule="auto"/>
              <w:rPr>
                <w:rFonts w:asciiTheme="minorHAnsi" w:hAnsiTheme="minorHAnsi" w:cstheme="minorHAnsi"/>
                <w:sz w:val="22"/>
                <w:szCs w:val="22"/>
                <w:lang w:val="en-GB"/>
              </w:rPr>
            </w:pPr>
          </w:p>
        </w:tc>
      </w:tr>
    </w:tbl>
    <w:p w14:paraId="1B4F621C" w14:textId="77777777" w:rsidR="00D60434" w:rsidRPr="00D60434" w:rsidRDefault="00D60434" w:rsidP="00D60434">
      <w:pPr>
        <w:rPr>
          <w:sz w:val="24"/>
          <w:szCs w:val="24"/>
          <w:lang w:val="en-GB"/>
        </w:rPr>
      </w:pPr>
    </w:p>
    <w:p w14:paraId="4C29EF64" w14:textId="45BC10E6" w:rsidR="00455052" w:rsidRDefault="00455052" w:rsidP="008270A6">
      <w:pPr>
        <w:rPr>
          <w:color w:val="FF0000"/>
          <w:sz w:val="24"/>
          <w:szCs w:val="24"/>
        </w:rPr>
      </w:pPr>
    </w:p>
    <w:p w14:paraId="5AE10FA2" w14:textId="0721B004" w:rsidR="00D60434" w:rsidRDefault="00D60434" w:rsidP="008270A6">
      <w:pPr>
        <w:rPr>
          <w:color w:val="FF0000"/>
          <w:sz w:val="24"/>
          <w:szCs w:val="24"/>
        </w:rPr>
      </w:pPr>
    </w:p>
    <w:p w14:paraId="326A4E17" w14:textId="33428A85" w:rsidR="00D60434" w:rsidRDefault="00D60434" w:rsidP="008270A6">
      <w:pPr>
        <w:rPr>
          <w:color w:val="FF0000"/>
          <w:sz w:val="24"/>
          <w:szCs w:val="24"/>
        </w:rPr>
      </w:pPr>
    </w:p>
    <w:p w14:paraId="1AC8D2B5" w14:textId="25481AAF" w:rsidR="00D60434" w:rsidRDefault="00D60434" w:rsidP="008270A6">
      <w:pPr>
        <w:rPr>
          <w:color w:val="FF0000"/>
          <w:sz w:val="24"/>
          <w:szCs w:val="24"/>
        </w:rPr>
      </w:pPr>
    </w:p>
    <w:p w14:paraId="5A347680" w14:textId="29B2FEEB" w:rsidR="00D60434" w:rsidRDefault="00D60434" w:rsidP="008270A6">
      <w:pPr>
        <w:rPr>
          <w:color w:val="FF0000"/>
          <w:sz w:val="24"/>
          <w:szCs w:val="24"/>
        </w:rPr>
      </w:pPr>
    </w:p>
    <w:p w14:paraId="52EA3EDC" w14:textId="7F7A4E51" w:rsidR="00D60434" w:rsidRDefault="00D60434" w:rsidP="008270A6">
      <w:pPr>
        <w:rPr>
          <w:color w:val="FF0000"/>
          <w:sz w:val="24"/>
          <w:szCs w:val="24"/>
        </w:rPr>
      </w:pPr>
    </w:p>
    <w:p w14:paraId="424AD0DC" w14:textId="4B3B6967" w:rsidR="00D60434" w:rsidRDefault="00D60434">
      <w:pPr>
        <w:rPr>
          <w:color w:val="FF0000"/>
          <w:sz w:val="24"/>
          <w:szCs w:val="24"/>
        </w:rPr>
      </w:pPr>
      <w:r>
        <w:rPr>
          <w:color w:val="FF0000"/>
          <w:sz w:val="24"/>
          <w:szCs w:val="24"/>
        </w:rPr>
        <w:br w:type="page"/>
      </w:r>
    </w:p>
    <w:sdt>
      <w:sdtPr>
        <w:rPr>
          <w:rFonts w:asciiTheme="minorHAnsi" w:eastAsiaTheme="minorHAnsi" w:hAnsiTheme="minorHAnsi" w:cstheme="minorBidi"/>
          <w:color w:val="auto"/>
          <w:sz w:val="22"/>
          <w:szCs w:val="22"/>
          <w:lang w:val="en-CA"/>
        </w:rPr>
        <w:id w:val="-617758694"/>
        <w:docPartObj>
          <w:docPartGallery w:val="Table of Contents"/>
          <w:docPartUnique/>
        </w:docPartObj>
      </w:sdtPr>
      <w:sdtEndPr>
        <w:rPr>
          <w:b/>
          <w:bCs/>
          <w:noProof/>
        </w:rPr>
      </w:sdtEndPr>
      <w:sdtContent>
        <w:p w14:paraId="781B6327" w14:textId="5834686F" w:rsidR="00D60434" w:rsidRDefault="00D60434">
          <w:pPr>
            <w:pStyle w:val="TOCHeading"/>
          </w:pPr>
          <w:r>
            <w:t>Contents</w:t>
          </w:r>
        </w:p>
        <w:p w14:paraId="1139E026" w14:textId="240010DD" w:rsidR="00D1675E" w:rsidRDefault="00D60434">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5796704" w:history="1">
            <w:r w:rsidR="00D1675E" w:rsidRPr="0041537C">
              <w:rPr>
                <w:rStyle w:val="Hyperlink"/>
                <w:noProof/>
              </w:rPr>
              <w:t>Requirements</w:t>
            </w:r>
            <w:r w:rsidR="00D1675E">
              <w:rPr>
                <w:noProof/>
                <w:webHidden/>
              </w:rPr>
              <w:tab/>
            </w:r>
            <w:r w:rsidR="00D1675E">
              <w:rPr>
                <w:noProof/>
                <w:webHidden/>
              </w:rPr>
              <w:fldChar w:fldCharType="begin"/>
            </w:r>
            <w:r w:rsidR="00D1675E">
              <w:rPr>
                <w:noProof/>
                <w:webHidden/>
              </w:rPr>
              <w:instrText xml:space="preserve"> PAGEREF _Toc45796704 \h </w:instrText>
            </w:r>
            <w:r w:rsidR="00D1675E">
              <w:rPr>
                <w:noProof/>
                <w:webHidden/>
              </w:rPr>
            </w:r>
            <w:r w:rsidR="00D1675E">
              <w:rPr>
                <w:noProof/>
                <w:webHidden/>
              </w:rPr>
              <w:fldChar w:fldCharType="separate"/>
            </w:r>
            <w:r w:rsidR="00D1675E">
              <w:rPr>
                <w:noProof/>
                <w:webHidden/>
              </w:rPr>
              <w:t>1</w:t>
            </w:r>
            <w:r w:rsidR="00D1675E">
              <w:rPr>
                <w:noProof/>
                <w:webHidden/>
              </w:rPr>
              <w:fldChar w:fldCharType="end"/>
            </w:r>
          </w:hyperlink>
        </w:p>
        <w:p w14:paraId="7458BDB6" w14:textId="03FA94B8" w:rsidR="00D1675E" w:rsidRDefault="009F02E6">
          <w:pPr>
            <w:pStyle w:val="TOC1"/>
            <w:tabs>
              <w:tab w:val="right" w:leader="dot" w:pos="9350"/>
            </w:tabs>
            <w:rPr>
              <w:rFonts w:eastAsiaTheme="minorEastAsia"/>
              <w:noProof/>
              <w:lang w:eastAsia="en-CA"/>
            </w:rPr>
          </w:pPr>
          <w:hyperlink w:anchor="_Toc45796705" w:history="1">
            <w:r w:rsidR="00D1675E" w:rsidRPr="0041537C">
              <w:rPr>
                <w:rStyle w:val="Hyperlink"/>
                <w:noProof/>
              </w:rPr>
              <w:t>Architecture and Interface Diagrams</w:t>
            </w:r>
            <w:r w:rsidR="00D1675E">
              <w:rPr>
                <w:noProof/>
                <w:webHidden/>
              </w:rPr>
              <w:tab/>
            </w:r>
            <w:r w:rsidR="00D1675E">
              <w:rPr>
                <w:noProof/>
                <w:webHidden/>
              </w:rPr>
              <w:fldChar w:fldCharType="begin"/>
            </w:r>
            <w:r w:rsidR="00D1675E">
              <w:rPr>
                <w:noProof/>
                <w:webHidden/>
              </w:rPr>
              <w:instrText xml:space="preserve"> PAGEREF _Toc45796705 \h </w:instrText>
            </w:r>
            <w:r w:rsidR="00D1675E">
              <w:rPr>
                <w:noProof/>
                <w:webHidden/>
              </w:rPr>
            </w:r>
            <w:r w:rsidR="00D1675E">
              <w:rPr>
                <w:noProof/>
                <w:webHidden/>
              </w:rPr>
              <w:fldChar w:fldCharType="separate"/>
            </w:r>
            <w:r w:rsidR="00D1675E">
              <w:rPr>
                <w:noProof/>
                <w:webHidden/>
              </w:rPr>
              <w:t>1</w:t>
            </w:r>
            <w:r w:rsidR="00D1675E">
              <w:rPr>
                <w:noProof/>
                <w:webHidden/>
              </w:rPr>
              <w:fldChar w:fldCharType="end"/>
            </w:r>
          </w:hyperlink>
        </w:p>
        <w:p w14:paraId="0B72D9E5" w14:textId="07DF1322" w:rsidR="00D1675E" w:rsidRDefault="009F02E6">
          <w:pPr>
            <w:pStyle w:val="TOC1"/>
            <w:tabs>
              <w:tab w:val="right" w:leader="dot" w:pos="9350"/>
            </w:tabs>
            <w:rPr>
              <w:rFonts w:eastAsiaTheme="minorEastAsia"/>
              <w:noProof/>
              <w:lang w:eastAsia="en-CA"/>
            </w:rPr>
          </w:pPr>
          <w:hyperlink w:anchor="_Toc45796706" w:history="1">
            <w:r w:rsidR="00D1675E" w:rsidRPr="0041537C">
              <w:rPr>
                <w:rStyle w:val="Hyperlink"/>
                <w:noProof/>
              </w:rPr>
              <w:t>Functional Operations</w:t>
            </w:r>
            <w:r w:rsidR="00D1675E">
              <w:rPr>
                <w:noProof/>
                <w:webHidden/>
              </w:rPr>
              <w:tab/>
            </w:r>
            <w:r w:rsidR="00D1675E">
              <w:rPr>
                <w:noProof/>
                <w:webHidden/>
              </w:rPr>
              <w:fldChar w:fldCharType="begin"/>
            </w:r>
            <w:r w:rsidR="00D1675E">
              <w:rPr>
                <w:noProof/>
                <w:webHidden/>
              </w:rPr>
              <w:instrText xml:space="preserve"> PAGEREF _Toc45796706 \h </w:instrText>
            </w:r>
            <w:r w:rsidR="00D1675E">
              <w:rPr>
                <w:noProof/>
                <w:webHidden/>
              </w:rPr>
            </w:r>
            <w:r w:rsidR="00D1675E">
              <w:rPr>
                <w:noProof/>
                <w:webHidden/>
              </w:rPr>
              <w:fldChar w:fldCharType="separate"/>
            </w:r>
            <w:r w:rsidR="00D1675E">
              <w:rPr>
                <w:noProof/>
                <w:webHidden/>
              </w:rPr>
              <w:t>1</w:t>
            </w:r>
            <w:r w:rsidR="00D1675E">
              <w:rPr>
                <w:noProof/>
                <w:webHidden/>
              </w:rPr>
              <w:fldChar w:fldCharType="end"/>
            </w:r>
          </w:hyperlink>
        </w:p>
        <w:p w14:paraId="501DD386" w14:textId="01D31C64" w:rsidR="00D1675E" w:rsidRDefault="009F02E6">
          <w:pPr>
            <w:pStyle w:val="TOC1"/>
            <w:tabs>
              <w:tab w:val="right" w:leader="dot" w:pos="9350"/>
            </w:tabs>
            <w:rPr>
              <w:rFonts w:eastAsiaTheme="minorEastAsia"/>
              <w:noProof/>
              <w:lang w:eastAsia="en-CA"/>
            </w:rPr>
          </w:pPr>
          <w:hyperlink w:anchor="_Toc45796707" w:history="1">
            <w:r w:rsidR="00D1675E" w:rsidRPr="0041537C">
              <w:rPr>
                <w:rStyle w:val="Hyperlink"/>
                <w:noProof/>
              </w:rPr>
              <w:t>Ground Station and Operations</w:t>
            </w:r>
            <w:r w:rsidR="00D1675E">
              <w:rPr>
                <w:noProof/>
                <w:webHidden/>
              </w:rPr>
              <w:tab/>
            </w:r>
            <w:r w:rsidR="00D1675E">
              <w:rPr>
                <w:noProof/>
                <w:webHidden/>
              </w:rPr>
              <w:fldChar w:fldCharType="begin"/>
            </w:r>
            <w:r w:rsidR="00D1675E">
              <w:rPr>
                <w:noProof/>
                <w:webHidden/>
              </w:rPr>
              <w:instrText xml:space="preserve"> PAGEREF _Toc45796707 \h </w:instrText>
            </w:r>
            <w:r w:rsidR="00D1675E">
              <w:rPr>
                <w:noProof/>
                <w:webHidden/>
              </w:rPr>
            </w:r>
            <w:r w:rsidR="00D1675E">
              <w:rPr>
                <w:noProof/>
                <w:webHidden/>
              </w:rPr>
              <w:fldChar w:fldCharType="separate"/>
            </w:r>
            <w:r w:rsidR="00D1675E">
              <w:rPr>
                <w:noProof/>
                <w:webHidden/>
              </w:rPr>
              <w:t>1</w:t>
            </w:r>
            <w:r w:rsidR="00D1675E">
              <w:rPr>
                <w:noProof/>
                <w:webHidden/>
              </w:rPr>
              <w:fldChar w:fldCharType="end"/>
            </w:r>
          </w:hyperlink>
        </w:p>
        <w:p w14:paraId="23489166" w14:textId="06FBB8FD" w:rsidR="00D1675E" w:rsidRDefault="009F02E6">
          <w:pPr>
            <w:pStyle w:val="TOC2"/>
            <w:tabs>
              <w:tab w:val="right" w:leader="dot" w:pos="9350"/>
            </w:tabs>
            <w:rPr>
              <w:noProof/>
            </w:rPr>
          </w:pPr>
          <w:hyperlink w:anchor="_Toc45796708" w:history="1">
            <w:r w:rsidR="00D1675E" w:rsidRPr="0041537C">
              <w:rPr>
                <w:rStyle w:val="Hyperlink"/>
                <w:noProof/>
              </w:rPr>
              <w:t>Design and Status</w:t>
            </w:r>
            <w:r w:rsidR="00D1675E">
              <w:rPr>
                <w:noProof/>
                <w:webHidden/>
              </w:rPr>
              <w:tab/>
            </w:r>
            <w:r w:rsidR="00D1675E">
              <w:rPr>
                <w:noProof/>
                <w:webHidden/>
              </w:rPr>
              <w:fldChar w:fldCharType="begin"/>
            </w:r>
            <w:r w:rsidR="00D1675E">
              <w:rPr>
                <w:noProof/>
                <w:webHidden/>
              </w:rPr>
              <w:instrText xml:space="preserve"> PAGEREF _Toc45796708 \h </w:instrText>
            </w:r>
            <w:r w:rsidR="00D1675E">
              <w:rPr>
                <w:noProof/>
                <w:webHidden/>
              </w:rPr>
            </w:r>
            <w:r w:rsidR="00D1675E">
              <w:rPr>
                <w:noProof/>
                <w:webHidden/>
              </w:rPr>
              <w:fldChar w:fldCharType="separate"/>
            </w:r>
            <w:r w:rsidR="00D1675E">
              <w:rPr>
                <w:noProof/>
                <w:webHidden/>
              </w:rPr>
              <w:t>1</w:t>
            </w:r>
            <w:r w:rsidR="00D1675E">
              <w:rPr>
                <w:noProof/>
                <w:webHidden/>
              </w:rPr>
              <w:fldChar w:fldCharType="end"/>
            </w:r>
          </w:hyperlink>
        </w:p>
        <w:p w14:paraId="31FEC81A" w14:textId="73CE8EF9" w:rsidR="00D1675E" w:rsidRDefault="009F02E6">
          <w:pPr>
            <w:pStyle w:val="TOC2"/>
            <w:tabs>
              <w:tab w:val="right" w:leader="dot" w:pos="9350"/>
            </w:tabs>
            <w:rPr>
              <w:noProof/>
            </w:rPr>
          </w:pPr>
          <w:hyperlink w:anchor="_Toc45796709" w:history="1">
            <w:r w:rsidR="00D1675E" w:rsidRPr="0041537C">
              <w:rPr>
                <w:rStyle w:val="Hyperlink"/>
                <w:noProof/>
              </w:rPr>
              <w:t>Payload Data Plan</w:t>
            </w:r>
            <w:r w:rsidR="00D1675E">
              <w:rPr>
                <w:noProof/>
                <w:webHidden/>
              </w:rPr>
              <w:tab/>
            </w:r>
            <w:r w:rsidR="00D1675E">
              <w:rPr>
                <w:noProof/>
                <w:webHidden/>
              </w:rPr>
              <w:fldChar w:fldCharType="begin"/>
            </w:r>
            <w:r w:rsidR="00D1675E">
              <w:rPr>
                <w:noProof/>
                <w:webHidden/>
              </w:rPr>
              <w:instrText xml:space="preserve"> PAGEREF _Toc45796709 \h </w:instrText>
            </w:r>
            <w:r w:rsidR="00D1675E">
              <w:rPr>
                <w:noProof/>
                <w:webHidden/>
              </w:rPr>
            </w:r>
            <w:r w:rsidR="00D1675E">
              <w:rPr>
                <w:noProof/>
                <w:webHidden/>
              </w:rPr>
              <w:fldChar w:fldCharType="separate"/>
            </w:r>
            <w:r w:rsidR="00D1675E">
              <w:rPr>
                <w:noProof/>
                <w:webHidden/>
              </w:rPr>
              <w:t>1</w:t>
            </w:r>
            <w:r w:rsidR="00D1675E">
              <w:rPr>
                <w:noProof/>
                <w:webHidden/>
              </w:rPr>
              <w:fldChar w:fldCharType="end"/>
            </w:r>
          </w:hyperlink>
        </w:p>
        <w:p w14:paraId="164F6351" w14:textId="04218C2A" w:rsidR="00D1675E" w:rsidRDefault="009F02E6">
          <w:pPr>
            <w:pStyle w:val="TOC2"/>
            <w:tabs>
              <w:tab w:val="right" w:leader="dot" w:pos="9350"/>
            </w:tabs>
            <w:rPr>
              <w:noProof/>
            </w:rPr>
          </w:pPr>
          <w:hyperlink w:anchor="_Toc45796710" w:history="1">
            <w:r w:rsidR="00D1675E" w:rsidRPr="0041537C">
              <w:rPr>
                <w:rStyle w:val="Hyperlink"/>
                <w:noProof/>
              </w:rPr>
              <w:t>Operation Organization</w:t>
            </w:r>
            <w:r w:rsidR="00D1675E">
              <w:rPr>
                <w:noProof/>
                <w:webHidden/>
              </w:rPr>
              <w:tab/>
            </w:r>
            <w:r w:rsidR="00D1675E">
              <w:rPr>
                <w:noProof/>
                <w:webHidden/>
              </w:rPr>
              <w:fldChar w:fldCharType="begin"/>
            </w:r>
            <w:r w:rsidR="00D1675E">
              <w:rPr>
                <w:noProof/>
                <w:webHidden/>
              </w:rPr>
              <w:instrText xml:space="preserve"> PAGEREF _Toc45796710 \h </w:instrText>
            </w:r>
            <w:r w:rsidR="00D1675E">
              <w:rPr>
                <w:noProof/>
                <w:webHidden/>
              </w:rPr>
            </w:r>
            <w:r w:rsidR="00D1675E">
              <w:rPr>
                <w:noProof/>
                <w:webHidden/>
              </w:rPr>
              <w:fldChar w:fldCharType="separate"/>
            </w:r>
            <w:r w:rsidR="00D1675E">
              <w:rPr>
                <w:noProof/>
                <w:webHidden/>
              </w:rPr>
              <w:t>2</w:t>
            </w:r>
            <w:r w:rsidR="00D1675E">
              <w:rPr>
                <w:noProof/>
                <w:webHidden/>
              </w:rPr>
              <w:fldChar w:fldCharType="end"/>
            </w:r>
          </w:hyperlink>
        </w:p>
        <w:p w14:paraId="7EA1D40B" w14:textId="2C3FDC2D" w:rsidR="00D1675E" w:rsidRDefault="009F02E6">
          <w:pPr>
            <w:pStyle w:val="TOC2"/>
            <w:tabs>
              <w:tab w:val="right" w:leader="dot" w:pos="9350"/>
            </w:tabs>
            <w:rPr>
              <w:noProof/>
            </w:rPr>
          </w:pPr>
          <w:hyperlink w:anchor="_Toc45796711" w:history="1">
            <w:r w:rsidR="00D1675E" w:rsidRPr="0041537C">
              <w:rPr>
                <w:rStyle w:val="Hyperlink"/>
                <w:noProof/>
              </w:rPr>
              <w:t>RF Licensing Status</w:t>
            </w:r>
            <w:r w:rsidR="00D1675E">
              <w:rPr>
                <w:noProof/>
                <w:webHidden/>
              </w:rPr>
              <w:tab/>
            </w:r>
            <w:r w:rsidR="00D1675E">
              <w:rPr>
                <w:noProof/>
                <w:webHidden/>
              </w:rPr>
              <w:fldChar w:fldCharType="begin"/>
            </w:r>
            <w:r w:rsidR="00D1675E">
              <w:rPr>
                <w:noProof/>
                <w:webHidden/>
              </w:rPr>
              <w:instrText xml:space="preserve"> PAGEREF _Toc45796711 \h </w:instrText>
            </w:r>
            <w:r w:rsidR="00D1675E">
              <w:rPr>
                <w:noProof/>
                <w:webHidden/>
              </w:rPr>
            </w:r>
            <w:r w:rsidR="00D1675E">
              <w:rPr>
                <w:noProof/>
                <w:webHidden/>
              </w:rPr>
              <w:fldChar w:fldCharType="separate"/>
            </w:r>
            <w:r w:rsidR="00D1675E">
              <w:rPr>
                <w:noProof/>
                <w:webHidden/>
              </w:rPr>
              <w:t>2</w:t>
            </w:r>
            <w:r w:rsidR="00D1675E">
              <w:rPr>
                <w:noProof/>
                <w:webHidden/>
              </w:rPr>
              <w:fldChar w:fldCharType="end"/>
            </w:r>
          </w:hyperlink>
        </w:p>
        <w:p w14:paraId="21509DFD" w14:textId="2F212098" w:rsidR="00D1675E" w:rsidRDefault="009F02E6">
          <w:pPr>
            <w:pStyle w:val="TOC1"/>
            <w:tabs>
              <w:tab w:val="right" w:leader="dot" w:pos="9350"/>
            </w:tabs>
            <w:rPr>
              <w:rFonts w:eastAsiaTheme="minorEastAsia"/>
              <w:noProof/>
              <w:lang w:eastAsia="en-CA"/>
            </w:rPr>
          </w:pPr>
          <w:hyperlink w:anchor="_Toc45796712" w:history="1">
            <w:r w:rsidR="00D1675E" w:rsidRPr="0041537C">
              <w:rPr>
                <w:rStyle w:val="Hyperlink"/>
                <w:noProof/>
              </w:rPr>
              <w:t>Link Budgeting and Protocols</w:t>
            </w:r>
            <w:r w:rsidR="00D1675E">
              <w:rPr>
                <w:noProof/>
                <w:webHidden/>
              </w:rPr>
              <w:tab/>
            </w:r>
            <w:r w:rsidR="00D1675E">
              <w:rPr>
                <w:noProof/>
                <w:webHidden/>
              </w:rPr>
              <w:fldChar w:fldCharType="begin"/>
            </w:r>
            <w:r w:rsidR="00D1675E">
              <w:rPr>
                <w:noProof/>
                <w:webHidden/>
              </w:rPr>
              <w:instrText xml:space="preserve"> PAGEREF _Toc45796712 \h </w:instrText>
            </w:r>
            <w:r w:rsidR="00D1675E">
              <w:rPr>
                <w:noProof/>
                <w:webHidden/>
              </w:rPr>
            </w:r>
            <w:r w:rsidR="00D1675E">
              <w:rPr>
                <w:noProof/>
                <w:webHidden/>
              </w:rPr>
              <w:fldChar w:fldCharType="separate"/>
            </w:r>
            <w:r w:rsidR="00D1675E">
              <w:rPr>
                <w:noProof/>
                <w:webHidden/>
              </w:rPr>
              <w:t>2</w:t>
            </w:r>
            <w:r w:rsidR="00D1675E">
              <w:rPr>
                <w:noProof/>
                <w:webHidden/>
              </w:rPr>
              <w:fldChar w:fldCharType="end"/>
            </w:r>
          </w:hyperlink>
        </w:p>
        <w:p w14:paraId="2CC9AD48" w14:textId="504B2E6A" w:rsidR="00D1675E" w:rsidRDefault="009F02E6">
          <w:pPr>
            <w:pStyle w:val="TOC1"/>
            <w:tabs>
              <w:tab w:val="right" w:leader="dot" w:pos="9350"/>
            </w:tabs>
            <w:rPr>
              <w:rFonts w:eastAsiaTheme="minorEastAsia"/>
              <w:noProof/>
              <w:lang w:eastAsia="en-CA"/>
            </w:rPr>
          </w:pPr>
          <w:hyperlink w:anchor="_Toc45796713" w:history="1">
            <w:r w:rsidR="00D1675E" w:rsidRPr="0041537C">
              <w:rPr>
                <w:rStyle w:val="Hyperlink"/>
                <w:noProof/>
              </w:rPr>
              <w:t>Antenna design</w:t>
            </w:r>
            <w:r w:rsidR="00D1675E">
              <w:rPr>
                <w:noProof/>
                <w:webHidden/>
              </w:rPr>
              <w:tab/>
            </w:r>
            <w:r w:rsidR="00D1675E">
              <w:rPr>
                <w:noProof/>
                <w:webHidden/>
              </w:rPr>
              <w:fldChar w:fldCharType="begin"/>
            </w:r>
            <w:r w:rsidR="00D1675E">
              <w:rPr>
                <w:noProof/>
                <w:webHidden/>
              </w:rPr>
              <w:instrText xml:space="preserve"> PAGEREF _Toc45796713 \h </w:instrText>
            </w:r>
            <w:r w:rsidR="00D1675E">
              <w:rPr>
                <w:noProof/>
                <w:webHidden/>
              </w:rPr>
            </w:r>
            <w:r w:rsidR="00D1675E">
              <w:rPr>
                <w:noProof/>
                <w:webHidden/>
              </w:rPr>
              <w:fldChar w:fldCharType="separate"/>
            </w:r>
            <w:r w:rsidR="00D1675E">
              <w:rPr>
                <w:noProof/>
                <w:webHidden/>
              </w:rPr>
              <w:t>2</w:t>
            </w:r>
            <w:r w:rsidR="00D1675E">
              <w:rPr>
                <w:noProof/>
                <w:webHidden/>
              </w:rPr>
              <w:fldChar w:fldCharType="end"/>
            </w:r>
          </w:hyperlink>
        </w:p>
        <w:p w14:paraId="500969BD" w14:textId="0498E2FE" w:rsidR="00D1675E" w:rsidRDefault="009F02E6">
          <w:pPr>
            <w:pStyle w:val="TOC1"/>
            <w:tabs>
              <w:tab w:val="right" w:leader="dot" w:pos="9350"/>
            </w:tabs>
            <w:rPr>
              <w:rFonts w:eastAsiaTheme="minorEastAsia"/>
              <w:noProof/>
              <w:lang w:eastAsia="en-CA"/>
            </w:rPr>
          </w:pPr>
          <w:hyperlink w:anchor="_Toc45796714" w:history="1">
            <w:r w:rsidR="00D1675E" w:rsidRPr="0041537C">
              <w:rPr>
                <w:rStyle w:val="Hyperlink"/>
                <w:noProof/>
              </w:rPr>
              <w:t>Assembly and Integration Plan</w:t>
            </w:r>
            <w:r w:rsidR="00D1675E">
              <w:rPr>
                <w:noProof/>
                <w:webHidden/>
              </w:rPr>
              <w:tab/>
            </w:r>
            <w:r w:rsidR="00D1675E">
              <w:rPr>
                <w:noProof/>
                <w:webHidden/>
              </w:rPr>
              <w:fldChar w:fldCharType="begin"/>
            </w:r>
            <w:r w:rsidR="00D1675E">
              <w:rPr>
                <w:noProof/>
                <w:webHidden/>
              </w:rPr>
              <w:instrText xml:space="preserve"> PAGEREF _Toc45796714 \h </w:instrText>
            </w:r>
            <w:r w:rsidR="00D1675E">
              <w:rPr>
                <w:noProof/>
                <w:webHidden/>
              </w:rPr>
            </w:r>
            <w:r w:rsidR="00D1675E">
              <w:rPr>
                <w:noProof/>
                <w:webHidden/>
              </w:rPr>
              <w:fldChar w:fldCharType="separate"/>
            </w:r>
            <w:r w:rsidR="00D1675E">
              <w:rPr>
                <w:noProof/>
                <w:webHidden/>
              </w:rPr>
              <w:t>2</w:t>
            </w:r>
            <w:r w:rsidR="00D1675E">
              <w:rPr>
                <w:noProof/>
                <w:webHidden/>
              </w:rPr>
              <w:fldChar w:fldCharType="end"/>
            </w:r>
          </w:hyperlink>
        </w:p>
        <w:p w14:paraId="142A558C" w14:textId="74AA0EF2" w:rsidR="00D1675E" w:rsidRDefault="009F02E6">
          <w:pPr>
            <w:pStyle w:val="TOC1"/>
            <w:tabs>
              <w:tab w:val="right" w:leader="dot" w:pos="9350"/>
            </w:tabs>
            <w:rPr>
              <w:rFonts w:eastAsiaTheme="minorEastAsia"/>
              <w:noProof/>
              <w:lang w:eastAsia="en-CA"/>
            </w:rPr>
          </w:pPr>
          <w:hyperlink w:anchor="_Toc45796715" w:history="1">
            <w:r w:rsidR="00D1675E" w:rsidRPr="0041537C">
              <w:rPr>
                <w:rStyle w:val="Hyperlink"/>
                <w:noProof/>
              </w:rPr>
              <w:t>Test and Verification Plan</w:t>
            </w:r>
            <w:r w:rsidR="00D1675E">
              <w:rPr>
                <w:noProof/>
                <w:webHidden/>
              </w:rPr>
              <w:tab/>
            </w:r>
            <w:r w:rsidR="00D1675E">
              <w:rPr>
                <w:noProof/>
                <w:webHidden/>
              </w:rPr>
              <w:fldChar w:fldCharType="begin"/>
            </w:r>
            <w:r w:rsidR="00D1675E">
              <w:rPr>
                <w:noProof/>
                <w:webHidden/>
              </w:rPr>
              <w:instrText xml:space="preserve"> PAGEREF _Toc45796715 \h </w:instrText>
            </w:r>
            <w:r w:rsidR="00D1675E">
              <w:rPr>
                <w:noProof/>
                <w:webHidden/>
              </w:rPr>
            </w:r>
            <w:r w:rsidR="00D1675E">
              <w:rPr>
                <w:noProof/>
                <w:webHidden/>
              </w:rPr>
              <w:fldChar w:fldCharType="separate"/>
            </w:r>
            <w:r w:rsidR="00D1675E">
              <w:rPr>
                <w:noProof/>
                <w:webHidden/>
              </w:rPr>
              <w:t>2</w:t>
            </w:r>
            <w:r w:rsidR="00D1675E">
              <w:rPr>
                <w:noProof/>
                <w:webHidden/>
              </w:rPr>
              <w:fldChar w:fldCharType="end"/>
            </w:r>
          </w:hyperlink>
        </w:p>
        <w:p w14:paraId="3720A630" w14:textId="514F8B5F" w:rsidR="00D1675E" w:rsidRDefault="009F02E6">
          <w:pPr>
            <w:pStyle w:val="TOC1"/>
            <w:tabs>
              <w:tab w:val="right" w:leader="dot" w:pos="9350"/>
            </w:tabs>
            <w:rPr>
              <w:rFonts w:eastAsiaTheme="minorEastAsia"/>
              <w:noProof/>
              <w:lang w:eastAsia="en-CA"/>
            </w:rPr>
          </w:pPr>
          <w:hyperlink w:anchor="_Toc45796716" w:history="1">
            <w:r w:rsidR="00D1675E" w:rsidRPr="0041537C">
              <w:rPr>
                <w:rStyle w:val="Hyperlink"/>
                <w:noProof/>
              </w:rPr>
              <w:t>Schedule and Work Plan for Phase C2 and D</w:t>
            </w:r>
            <w:r w:rsidR="00D1675E">
              <w:rPr>
                <w:noProof/>
                <w:webHidden/>
              </w:rPr>
              <w:tab/>
            </w:r>
            <w:r w:rsidR="00D1675E">
              <w:rPr>
                <w:noProof/>
                <w:webHidden/>
              </w:rPr>
              <w:fldChar w:fldCharType="begin"/>
            </w:r>
            <w:r w:rsidR="00D1675E">
              <w:rPr>
                <w:noProof/>
                <w:webHidden/>
              </w:rPr>
              <w:instrText xml:space="preserve"> PAGEREF _Toc45796716 \h </w:instrText>
            </w:r>
            <w:r w:rsidR="00D1675E">
              <w:rPr>
                <w:noProof/>
                <w:webHidden/>
              </w:rPr>
            </w:r>
            <w:r w:rsidR="00D1675E">
              <w:rPr>
                <w:noProof/>
                <w:webHidden/>
              </w:rPr>
              <w:fldChar w:fldCharType="separate"/>
            </w:r>
            <w:r w:rsidR="00D1675E">
              <w:rPr>
                <w:noProof/>
                <w:webHidden/>
              </w:rPr>
              <w:t>3</w:t>
            </w:r>
            <w:r w:rsidR="00D1675E">
              <w:rPr>
                <w:noProof/>
                <w:webHidden/>
              </w:rPr>
              <w:fldChar w:fldCharType="end"/>
            </w:r>
          </w:hyperlink>
        </w:p>
        <w:p w14:paraId="7A946077" w14:textId="0941CCD2" w:rsidR="00D1675E" w:rsidRDefault="009F02E6">
          <w:pPr>
            <w:pStyle w:val="TOC1"/>
            <w:tabs>
              <w:tab w:val="right" w:leader="dot" w:pos="9350"/>
            </w:tabs>
            <w:rPr>
              <w:rFonts w:eastAsiaTheme="minorEastAsia"/>
              <w:noProof/>
              <w:lang w:eastAsia="en-CA"/>
            </w:rPr>
          </w:pPr>
          <w:hyperlink w:anchor="_Toc45796717" w:history="1">
            <w:r w:rsidR="00D1675E" w:rsidRPr="0041537C">
              <w:rPr>
                <w:rStyle w:val="Hyperlink"/>
                <w:noProof/>
              </w:rPr>
              <w:t>Datasheets for COTS Components</w:t>
            </w:r>
            <w:r w:rsidR="00D1675E">
              <w:rPr>
                <w:noProof/>
                <w:webHidden/>
              </w:rPr>
              <w:tab/>
            </w:r>
            <w:r w:rsidR="00D1675E">
              <w:rPr>
                <w:noProof/>
                <w:webHidden/>
              </w:rPr>
              <w:fldChar w:fldCharType="begin"/>
            </w:r>
            <w:r w:rsidR="00D1675E">
              <w:rPr>
                <w:noProof/>
                <w:webHidden/>
              </w:rPr>
              <w:instrText xml:space="preserve"> PAGEREF _Toc45796717 \h </w:instrText>
            </w:r>
            <w:r w:rsidR="00D1675E">
              <w:rPr>
                <w:noProof/>
                <w:webHidden/>
              </w:rPr>
            </w:r>
            <w:r w:rsidR="00D1675E">
              <w:rPr>
                <w:noProof/>
                <w:webHidden/>
              </w:rPr>
              <w:fldChar w:fldCharType="separate"/>
            </w:r>
            <w:r w:rsidR="00D1675E">
              <w:rPr>
                <w:noProof/>
                <w:webHidden/>
              </w:rPr>
              <w:t>3</w:t>
            </w:r>
            <w:r w:rsidR="00D1675E">
              <w:rPr>
                <w:noProof/>
                <w:webHidden/>
              </w:rPr>
              <w:fldChar w:fldCharType="end"/>
            </w:r>
          </w:hyperlink>
        </w:p>
        <w:p w14:paraId="4DB7D5F7" w14:textId="6565E61D" w:rsidR="00D60434" w:rsidRDefault="00D60434">
          <w:r>
            <w:rPr>
              <w:b/>
              <w:bCs/>
              <w:noProof/>
            </w:rPr>
            <w:fldChar w:fldCharType="end"/>
          </w:r>
        </w:p>
      </w:sdtContent>
    </w:sdt>
    <w:p w14:paraId="41477A52" w14:textId="738199B2" w:rsidR="00D60434" w:rsidRDefault="00D60434" w:rsidP="008270A6">
      <w:pPr>
        <w:rPr>
          <w:color w:val="FF0000"/>
          <w:sz w:val="24"/>
          <w:szCs w:val="24"/>
        </w:rPr>
      </w:pPr>
    </w:p>
    <w:p w14:paraId="4DF228FD" w14:textId="5E1B5E54" w:rsidR="00D60434" w:rsidRPr="00D60434" w:rsidRDefault="00D60434" w:rsidP="00D60434">
      <w:pPr>
        <w:rPr>
          <w:sz w:val="24"/>
          <w:szCs w:val="24"/>
        </w:rPr>
      </w:pPr>
    </w:p>
    <w:p w14:paraId="01EBF842" w14:textId="549FAACE" w:rsidR="00D60434" w:rsidRPr="00D60434" w:rsidRDefault="00D60434" w:rsidP="00D60434">
      <w:pPr>
        <w:rPr>
          <w:sz w:val="24"/>
          <w:szCs w:val="24"/>
        </w:rPr>
      </w:pPr>
    </w:p>
    <w:p w14:paraId="25D4CBAD" w14:textId="6F967400" w:rsidR="00D60434" w:rsidRPr="00D60434" w:rsidRDefault="00D60434" w:rsidP="00D60434">
      <w:pPr>
        <w:rPr>
          <w:sz w:val="24"/>
          <w:szCs w:val="24"/>
        </w:rPr>
      </w:pPr>
    </w:p>
    <w:p w14:paraId="79ED2121" w14:textId="191CD604" w:rsidR="00D60434" w:rsidRPr="00D60434" w:rsidRDefault="00D60434" w:rsidP="00D60434">
      <w:pPr>
        <w:rPr>
          <w:sz w:val="24"/>
          <w:szCs w:val="24"/>
        </w:rPr>
      </w:pPr>
    </w:p>
    <w:p w14:paraId="024B2801" w14:textId="184A6BF5" w:rsidR="00D60434" w:rsidRPr="00D60434" w:rsidRDefault="00D60434" w:rsidP="00D60434">
      <w:pPr>
        <w:rPr>
          <w:sz w:val="24"/>
          <w:szCs w:val="24"/>
        </w:rPr>
      </w:pPr>
    </w:p>
    <w:p w14:paraId="7A1C5551" w14:textId="2C0207ED" w:rsidR="00D60434" w:rsidRPr="00D60434" w:rsidRDefault="00D60434" w:rsidP="00D60434">
      <w:pPr>
        <w:rPr>
          <w:sz w:val="24"/>
          <w:szCs w:val="24"/>
        </w:rPr>
      </w:pPr>
    </w:p>
    <w:p w14:paraId="64F6E08B" w14:textId="6E111F57" w:rsidR="00D60434" w:rsidRPr="00D60434" w:rsidRDefault="00D60434" w:rsidP="00D60434">
      <w:pPr>
        <w:rPr>
          <w:sz w:val="24"/>
          <w:szCs w:val="24"/>
        </w:rPr>
      </w:pPr>
    </w:p>
    <w:p w14:paraId="21EC4D8F" w14:textId="016831A8" w:rsidR="00D60434" w:rsidRPr="00D60434" w:rsidRDefault="00D60434" w:rsidP="00D60434">
      <w:pPr>
        <w:rPr>
          <w:sz w:val="24"/>
          <w:szCs w:val="24"/>
        </w:rPr>
      </w:pPr>
    </w:p>
    <w:p w14:paraId="66E3B678" w14:textId="77777777" w:rsidR="00D60434" w:rsidRDefault="00D60434" w:rsidP="00D60434">
      <w:pPr>
        <w:tabs>
          <w:tab w:val="left" w:pos="998"/>
        </w:tabs>
        <w:rPr>
          <w:sz w:val="24"/>
          <w:szCs w:val="24"/>
        </w:rPr>
      </w:pPr>
    </w:p>
    <w:p w14:paraId="66A6B1C1" w14:textId="77777777" w:rsidR="00D60434" w:rsidRDefault="00D60434" w:rsidP="00D60434">
      <w:pPr>
        <w:tabs>
          <w:tab w:val="left" w:pos="998"/>
        </w:tabs>
        <w:rPr>
          <w:sz w:val="24"/>
          <w:szCs w:val="24"/>
        </w:rPr>
      </w:pPr>
    </w:p>
    <w:p w14:paraId="22CECA4B" w14:textId="77777777" w:rsidR="00D60434" w:rsidRDefault="00D60434" w:rsidP="00D60434">
      <w:pPr>
        <w:tabs>
          <w:tab w:val="left" w:pos="998"/>
        </w:tabs>
        <w:rPr>
          <w:sz w:val="24"/>
          <w:szCs w:val="24"/>
        </w:rPr>
        <w:sectPr w:rsidR="00D60434" w:rsidSect="00455052">
          <w:footerReference w:type="default" r:id="rId10"/>
          <w:pgSz w:w="12240" w:h="15840"/>
          <w:pgMar w:top="1440" w:right="1440" w:bottom="1440" w:left="1440" w:header="708" w:footer="708" w:gutter="0"/>
          <w:pgNumType w:start="1"/>
          <w:cols w:space="708"/>
          <w:docGrid w:linePitch="360"/>
        </w:sectPr>
      </w:pPr>
    </w:p>
    <w:p w14:paraId="1545B12E" w14:textId="7E094E3F" w:rsidR="00D60434" w:rsidRDefault="00D60434" w:rsidP="00D60434">
      <w:pPr>
        <w:pStyle w:val="Heading1"/>
      </w:pPr>
      <w:bookmarkStart w:id="9" w:name="_Toc45796704"/>
      <w:r>
        <w:lastRenderedPageBreak/>
        <w:t>Requirements</w:t>
      </w:r>
      <w:bookmarkEnd w:id="9"/>
      <w:r>
        <w:tab/>
      </w:r>
    </w:p>
    <w:tbl>
      <w:tblPr>
        <w:tblStyle w:val="TableGrid"/>
        <w:tblW w:w="9350" w:type="dxa"/>
        <w:tblLook w:val="04A0" w:firstRow="1" w:lastRow="0" w:firstColumn="1" w:lastColumn="0" w:noHBand="0" w:noVBand="1"/>
      </w:tblPr>
      <w:tblGrid>
        <w:gridCol w:w="1359"/>
        <w:gridCol w:w="6724"/>
        <w:gridCol w:w="1267"/>
      </w:tblGrid>
      <w:tr w:rsidR="00407E46" w:rsidRPr="00407E46" w14:paraId="6403CA1D" w14:textId="77777777" w:rsidTr="00407E46">
        <w:trPr>
          <w:trHeight w:val="288"/>
        </w:trPr>
        <w:tc>
          <w:tcPr>
            <w:tcW w:w="1358" w:type="dxa"/>
            <w:noWrap/>
            <w:hideMark/>
          </w:tcPr>
          <w:p w14:paraId="57E58C94"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COMMs Requirements</w:t>
            </w:r>
          </w:p>
        </w:tc>
        <w:tc>
          <w:tcPr>
            <w:tcW w:w="6725" w:type="dxa"/>
            <w:noWrap/>
            <w:hideMark/>
          </w:tcPr>
          <w:p w14:paraId="1C4EF5BD"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 </w:t>
            </w:r>
          </w:p>
        </w:tc>
        <w:tc>
          <w:tcPr>
            <w:tcW w:w="1267" w:type="dxa"/>
            <w:noWrap/>
            <w:hideMark/>
          </w:tcPr>
          <w:p w14:paraId="1C3623B0"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 </w:t>
            </w:r>
          </w:p>
        </w:tc>
      </w:tr>
      <w:tr w:rsidR="00407E46" w:rsidRPr="00407E46" w14:paraId="2599E344" w14:textId="77777777" w:rsidTr="00407E46">
        <w:trPr>
          <w:trHeight w:val="288"/>
        </w:trPr>
        <w:tc>
          <w:tcPr>
            <w:tcW w:w="1358" w:type="dxa"/>
            <w:noWrap/>
            <w:hideMark/>
          </w:tcPr>
          <w:p w14:paraId="006D96B3"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Requirement #</w:t>
            </w:r>
          </w:p>
        </w:tc>
        <w:tc>
          <w:tcPr>
            <w:tcW w:w="6725" w:type="dxa"/>
            <w:noWrap/>
            <w:hideMark/>
          </w:tcPr>
          <w:p w14:paraId="073B148B"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 xml:space="preserve">Requirement </w:t>
            </w:r>
          </w:p>
        </w:tc>
        <w:tc>
          <w:tcPr>
            <w:tcW w:w="1267" w:type="dxa"/>
            <w:noWrap/>
            <w:hideMark/>
          </w:tcPr>
          <w:p w14:paraId="008FBEDD"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Parent Req ID</w:t>
            </w:r>
          </w:p>
        </w:tc>
      </w:tr>
      <w:tr w:rsidR="00407E46" w:rsidRPr="00407E46" w14:paraId="73468B40" w14:textId="77777777" w:rsidTr="00407E46">
        <w:trPr>
          <w:trHeight w:val="1101"/>
        </w:trPr>
        <w:tc>
          <w:tcPr>
            <w:tcW w:w="1358" w:type="dxa"/>
            <w:noWrap/>
            <w:hideMark/>
          </w:tcPr>
          <w:p w14:paraId="1BB061AA"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COM-01</w:t>
            </w:r>
          </w:p>
        </w:tc>
        <w:tc>
          <w:tcPr>
            <w:tcW w:w="6725" w:type="dxa"/>
            <w:hideMark/>
          </w:tcPr>
          <w:p w14:paraId="589F75B2"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The CubeSat shall be able to communicate with ground stations</w:t>
            </w:r>
          </w:p>
        </w:tc>
        <w:tc>
          <w:tcPr>
            <w:tcW w:w="1267" w:type="dxa"/>
            <w:noWrap/>
            <w:hideMark/>
          </w:tcPr>
          <w:p w14:paraId="78731DAE"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SY-GR07</w:t>
            </w:r>
          </w:p>
        </w:tc>
      </w:tr>
      <w:tr w:rsidR="00407E46" w:rsidRPr="00407E46" w14:paraId="5F29E9E7" w14:textId="77777777" w:rsidTr="00407E46">
        <w:trPr>
          <w:trHeight w:val="576"/>
        </w:trPr>
        <w:tc>
          <w:tcPr>
            <w:tcW w:w="1358" w:type="dxa"/>
            <w:noWrap/>
            <w:hideMark/>
          </w:tcPr>
          <w:p w14:paraId="74591DF1"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COM-02</w:t>
            </w:r>
          </w:p>
        </w:tc>
        <w:tc>
          <w:tcPr>
            <w:tcW w:w="6725" w:type="dxa"/>
            <w:hideMark/>
          </w:tcPr>
          <w:p w14:paraId="19DEA4F5"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The CubeSat shall downlink [5] minimum pictures to ground</w:t>
            </w:r>
          </w:p>
        </w:tc>
        <w:tc>
          <w:tcPr>
            <w:tcW w:w="1267" w:type="dxa"/>
            <w:noWrap/>
            <w:hideMark/>
          </w:tcPr>
          <w:p w14:paraId="0D6B0EF8"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SY-PA04</w:t>
            </w:r>
          </w:p>
        </w:tc>
      </w:tr>
      <w:tr w:rsidR="00407E46" w:rsidRPr="00407E46" w14:paraId="46C7604B" w14:textId="77777777" w:rsidTr="00407E46">
        <w:trPr>
          <w:trHeight w:val="576"/>
        </w:trPr>
        <w:tc>
          <w:tcPr>
            <w:tcW w:w="1358" w:type="dxa"/>
            <w:noWrap/>
            <w:hideMark/>
          </w:tcPr>
          <w:p w14:paraId="65FF2A64"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COM-03</w:t>
            </w:r>
          </w:p>
        </w:tc>
        <w:tc>
          <w:tcPr>
            <w:tcW w:w="6725" w:type="dxa"/>
            <w:hideMark/>
          </w:tcPr>
          <w:p w14:paraId="090A389D"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The CubeSat shall receive commands</w:t>
            </w:r>
          </w:p>
        </w:tc>
        <w:tc>
          <w:tcPr>
            <w:tcW w:w="1267" w:type="dxa"/>
            <w:noWrap/>
            <w:hideMark/>
          </w:tcPr>
          <w:p w14:paraId="682AA34B"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SY-GR08, SY-SS08</w:t>
            </w:r>
          </w:p>
        </w:tc>
      </w:tr>
      <w:tr w:rsidR="00407E46" w:rsidRPr="00407E46" w14:paraId="41E25753" w14:textId="77777777" w:rsidTr="00407E46">
        <w:trPr>
          <w:trHeight w:val="576"/>
        </w:trPr>
        <w:tc>
          <w:tcPr>
            <w:tcW w:w="1358" w:type="dxa"/>
            <w:noWrap/>
            <w:hideMark/>
          </w:tcPr>
          <w:p w14:paraId="69C5F43C"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COM-04</w:t>
            </w:r>
          </w:p>
        </w:tc>
        <w:tc>
          <w:tcPr>
            <w:tcW w:w="6725" w:type="dxa"/>
            <w:hideMark/>
          </w:tcPr>
          <w:p w14:paraId="6A379D93"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The CubeSat shall downlink telemetry</w:t>
            </w:r>
          </w:p>
        </w:tc>
        <w:tc>
          <w:tcPr>
            <w:tcW w:w="1267" w:type="dxa"/>
            <w:noWrap/>
            <w:hideMark/>
          </w:tcPr>
          <w:p w14:paraId="72A5134D"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SY-GR09, SY-SS09</w:t>
            </w:r>
          </w:p>
        </w:tc>
      </w:tr>
      <w:tr w:rsidR="00407E46" w:rsidRPr="00407E46" w14:paraId="11B2319E" w14:textId="77777777" w:rsidTr="00407E46">
        <w:trPr>
          <w:trHeight w:val="576"/>
        </w:trPr>
        <w:tc>
          <w:tcPr>
            <w:tcW w:w="1358" w:type="dxa"/>
            <w:noWrap/>
            <w:hideMark/>
          </w:tcPr>
          <w:p w14:paraId="233CE9CA"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COM-05</w:t>
            </w:r>
          </w:p>
        </w:tc>
        <w:tc>
          <w:tcPr>
            <w:tcW w:w="6725" w:type="dxa"/>
            <w:hideMark/>
          </w:tcPr>
          <w:p w14:paraId="72E1ADAA"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The CubeSat shall be able to receive data and talk to ground station</w:t>
            </w:r>
          </w:p>
        </w:tc>
        <w:tc>
          <w:tcPr>
            <w:tcW w:w="1267" w:type="dxa"/>
            <w:noWrap/>
            <w:hideMark/>
          </w:tcPr>
          <w:p w14:paraId="56D0574E"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SY-GR08</w:t>
            </w:r>
          </w:p>
        </w:tc>
      </w:tr>
      <w:tr w:rsidR="00407E46" w:rsidRPr="00407E46" w14:paraId="00284A90" w14:textId="77777777" w:rsidTr="00407E46">
        <w:trPr>
          <w:trHeight w:val="576"/>
        </w:trPr>
        <w:tc>
          <w:tcPr>
            <w:tcW w:w="1358" w:type="dxa"/>
            <w:noWrap/>
            <w:hideMark/>
          </w:tcPr>
          <w:p w14:paraId="7C262B8C"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COM-06</w:t>
            </w:r>
          </w:p>
        </w:tc>
        <w:tc>
          <w:tcPr>
            <w:tcW w:w="6725" w:type="dxa"/>
            <w:noWrap/>
            <w:hideMark/>
          </w:tcPr>
          <w:p w14:paraId="5F61A00E"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The CubeSat must adhere to licensing restrictions</w:t>
            </w:r>
          </w:p>
        </w:tc>
        <w:tc>
          <w:tcPr>
            <w:tcW w:w="1267" w:type="dxa"/>
            <w:noWrap/>
            <w:hideMark/>
          </w:tcPr>
          <w:p w14:paraId="3F461F37" w14:textId="77777777" w:rsidR="00407E46" w:rsidRPr="00407E46" w:rsidRDefault="00407E46" w:rsidP="00407E46">
            <w:pPr>
              <w:jc w:val="center"/>
              <w:rPr>
                <w:rFonts w:ascii="Calibri" w:hAnsi="Calibri" w:cs="Calibri"/>
                <w:color w:val="000000"/>
              </w:rPr>
            </w:pPr>
          </w:p>
        </w:tc>
      </w:tr>
      <w:tr w:rsidR="00407E46" w:rsidRPr="00407E46" w14:paraId="54E24A3D" w14:textId="77777777" w:rsidTr="00407E46">
        <w:trPr>
          <w:trHeight w:val="576"/>
        </w:trPr>
        <w:tc>
          <w:tcPr>
            <w:tcW w:w="1358" w:type="dxa"/>
            <w:noWrap/>
            <w:hideMark/>
          </w:tcPr>
          <w:p w14:paraId="24C13807"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COM-07</w:t>
            </w:r>
          </w:p>
        </w:tc>
        <w:tc>
          <w:tcPr>
            <w:tcW w:w="6725" w:type="dxa"/>
            <w:hideMark/>
          </w:tcPr>
          <w:p w14:paraId="238F237C"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The CubeSat must not deploy the antenna within the first 30 minutes of deployment</w:t>
            </w:r>
          </w:p>
        </w:tc>
        <w:tc>
          <w:tcPr>
            <w:tcW w:w="1267" w:type="dxa"/>
            <w:noWrap/>
            <w:hideMark/>
          </w:tcPr>
          <w:p w14:paraId="45512416"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SY-SS31</w:t>
            </w:r>
          </w:p>
        </w:tc>
      </w:tr>
      <w:tr w:rsidR="00407E46" w:rsidRPr="00407E46" w14:paraId="3B027667" w14:textId="77777777" w:rsidTr="00407E46">
        <w:trPr>
          <w:trHeight w:val="576"/>
        </w:trPr>
        <w:tc>
          <w:tcPr>
            <w:tcW w:w="1358" w:type="dxa"/>
            <w:noWrap/>
            <w:hideMark/>
          </w:tcPr>
          <w:p w14:paraId="0846F5BB"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COM-08</w:t>
            </w:r>
          </w:p>
        </w:tc>
        <w:tc>
          <w:tcPr>
            <w:tcW w:w="6725" w:type="dxa"/>
            <w:hideMark/>
          </w:tcPr>
          <w:p w14:paraId="254DCC2B"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 xml:space="preserve">The CubeSat shall communicate via the AX.25 protocol </w:t>
            </w:r>
          </w:p>
        </w:tc>
        <w:tc>
          <w:tcPr>
            <w:tcW w:w="1267" w:type="dxa"/>
            <w:noWrap/>
            <w:hideMark/>
          </w:tcPr>
          <w:p w14:paraId="349E612B" w14:textId="77777777" w:rsidR="00407E46" w:rsidRPr="00407E46" w:rsidRDefault="00407E46" w:rsidP="00407E46">
            <w:pPr>
              <w:jc w:val="center"/>
              <w:rPr>
                <w:rFonts w:ascii="Calibri" w:hAnsi="Calibri" w:cs="Calibri"/>
                <w:color w:val="000000"/>
              </w:rPr>
            </w:pPr>
          </w:p>
        </w:tc>
      </w:tr>
      <w:tr w:rsidR="00407E46" w:rsidRPr="00407E46" w14:paraId="6EA2711A" w14:textId="77777777" w:rsidTr="00407E46">
        <w:trPr>
          <w:trHeight w:val="576"/>
        </w:trPr>
        <w:tc>
          <w:tcPr>
            <w:tcW w:w="1358" w:type="dxa"/>
            <w:noWrap/>
            <w:hideMark/>
          </w:tcPr>
          <w:p w14:paraId="688527B4"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COM-09</w:t>
            </w:r>
          </w:p>
        </w:tc>
        <w:tc>
          <w:tcPr>
            <w:tcW w:w="6725" w:type="dxa"/>
            <w:hideMark/>
          </w:tcPr>
          <w:p w14:paraId="57511FDF"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The CubeSat shall turn off transmitter upon request from Grounstation</w:t>
            </w:r>
          </w:p>
        </w:tc>
        <w:tc>
          <w:tcPr>
            <w:tcW w:w="1267" w:type="dxa"/>
            <w:noWrap/>
            <w:hideMark/>
          </w:tcPr>
          <w:p w14:paraId="5E409509" w14:textId="77777777" w:rsidR="00407E46" w:rsidRPr="00407E46" w:rsidRDefault="00407E46" w:rsidP="00407E46">
            <w:pPr>
              <w:jc w:val="center"/>
              <w:rPr>
                <w:rFonts w:ascii="Calibri" w:hAnsi="Calibri" w:cs="Calibri"/>
                <w:color w:val="000000"/>
              </w:rPr>
            </w:pPr>
          </w:p>
        </w:tc>
      </w:tr>
      <w:tr w:rsidR="00407E46" w:rsidRPr="00407E46" w14:paraId="679E3B3F" w14:textId="77777777" w:rsidTr="00407E46">
        <w:trPr>
          <w:trHeight w:val="864"/>
        </w:trPr>
        <w:tc>
          <w:tcPr>
            <w:tcW w:w="1358" w:type="dxa"/>
            <w:noWrap/>
            <w:hideMark/>
          </w:tcPr>
          <w:p w14:paraId="68D9F5CB"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COM-10</w:t>
            </w:r>
          </w:p>
        </w:tc>
        <w:tc>
          <w:tcPr>
            <w:tcW w:w="6725" w:type="dxa"/>
            <w:hideMark/>
          </w:tcPr>
          <w:p w14:paraId="0CB756A0"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The mission design must comply with CCSDS telecommunication standards as outlined</w:t>
            </w:r>
            <w:r w:rsidRPr="00407E46">
              <w:rPr>
                <w:rFonts w:ascii="Calibri" w:hAnsi="Calibri" w:cs="Calibri"/>
                <w:color w:val="000000"/>
              </w:rPr>
              <w:br/>
              <w:t>in [AD##] (TBD)</w:t>
            </w:r>
          </w:p>
        </w:tc>
        <w:tc>
          <w:tcPr>
            <w:tcW w:w="1267" w:type="dxa"/>
            <w:noWrap/>
            <w:hideMark/>
          </w:tcPr>
          <w:p w14:paraId="7082DE7C"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SYS-COM-010</w:t>
            </w:r>
          </w:p>
        </w:tc>
      </w:tr>
      <w:tr w:rsidR="00407E46" w:rsidRPr="00407E46" w14:paraId="6DA5BE39" w14:textId="77777777" w:rsidTr="00407E46">
        <w:trPr>
          <w:trHeight w:val="576"/>
        </w:trPr>
        <w:tc>
          <w:tcPr>
            <w:tcW w:w="1358" w:type="dxa"/>
            <w:noWrap/>
            <w:hideMark/>
          </w:tcPr>
          <w:p w14:paraId="3C53D7FF"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COM-11</w:t>
            </w:r>
          </w:p>
        </w:tc>
        <w:tc>
          <w:tcPr>
            <w:tcW w:w="6725" w:type="dxa"/>
            <w:hideMark/>
          </w:tcPr>
          <w:p w14:paraId="779231FE"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All necessary RF communications licenses must be obtained prior to launch</w:t>
            </w:r>
          </w:p>
        </w:tc>
        <w:tc>
          <w:tcPr>
            <w:tcW w:w="1267" w:type="dxa"/>
            <w:noWrap/>
            <w:hideMark/>
          </w:tcPr>
          <w:p w14:paraId="3E94CDBE"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SYS-COM-011</w:t>
            </w:r>
          </w:p>
        </w:tc>
      </w:tr>
      <w:tr w:rsidR="00407E46" w:rsidRPr="00407E46" w14:paraId="457C8BF7" w14:textId="77777777" w:rsidTr="00407E46">
        <w:trPr>
          <w:trHeight w:val="1728"/>
        </w:trPr>
        <w:tc>
          <w:tcPr>
            <w:tcW w:w="1358" w:type="dxa"/>
            <w:noWrap/>
            <w:hideMark/>
          </w:tcPr>
          <w:p w14:paraId="0A7F867F"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COM-12</w:t>
            </w:r>
          </w:p>
        </w:tc>
        <w:tc>
          <w:tcPr>
            <w:tcW w:w="6725" w:type="dxa"/>
            <w:hideMark/>
          </w:tcPr>
          <w:p w14:paraId="59577E4B"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The CubeSat must be fitted with devices to ensure immediate cessation of its radio emissions by</w:t>
            </w:r>
            <w:r w:rsidRPr="00407E46">
              <w:rPr>
                <w:rFonts w:ascii="Calibri" w:hAnsi="Calibri" w:cs="Calibri"/>
                <w:color w:val="000000"/>
              </w:rPr>
              <w:br/>
              <w:t>command whenever such a cessation is required, in accordance with the provisions of the</w:t>
            </w:r>
            <w:r w:rsidRPr="00407E46">
              <w:rPr>
                <w:rFonts w:ascii="Calibri" w:hAnsi="Calibri" w:cs="Calibri"/>
                <w:color w:val="000000"/>
              </w:rPr>
              <w:br/>
              <w:t>ITU Radio Regulations [AD7]</w:t>
            </w:r>
          </w:p>
        </w:tc>
        <w:tc>
          <w:tcPr>
            <w:tcW w:w="1267" w:type="dxa"/>
            <w:noWrap/>
            <w:hideMark/>
          </w:tcPr>
          <w:p w14:paraId="0C94DA04"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SYS-COM-012</w:t>
            </w:r>
          </w:p>
        </w:tc>
      </w:tr>
      <w:tr w:rsidR="00407E46" w:rsidRPr="00407E46" w14:paraId="181C1336" w14:textId="77777777" w:rsidTr="00407E46">
        <w:trPr>
          <w:trHeight w:val="1152"/>
        </w:trPr>
        <w:tc>
          <w:tcPr>
            <w:tcW w:w="1358" w:type="dxa"/>
            <w:noWrap/>
            <w:hideMark/>
          </w:tcPr>
          <w:p w14:paraId="56126BA1"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COM-13</w:t>
            </w:r>
          </w:p>
        </w:tc>
        <w:tc>
          <w:tcPr>
            <w:tcW w:w="6725" w:type="dxa"/>
            <w:hideMark/>
          </w:tcPr>
          <w:p w14:paraId="1BB7E4B8"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A communications link with the satellite must be established when it is at least ##</w:t>
            </w:r>
            <w:r w:rsidRPr="00407E46">
              <w:rPr>
                <w:rFonts w:ascii="Calibri" w:hAnsi="Calibri" w:cs="Calibri"/>
                <w:color w:val="000000"/>
              </w:rPr>
              <w:br/>
              <w:t>degrees (TBD) above the horizon from the ground segment</w:t>
            </w:r>
          </w:p>
        </w:tc>
        <w:tc>
          <w:tcPr>
            <w:tcW w:w="1267" w:type="dxa"/>
            <w:noWrap/>
            <w:hideMark/>
          </w:tcPr>
          <w:p w14:paraId="78CE2987"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SYS-COM-020</w:t>
            </w:r>
          </w:p>
        </w:tc>
      </w:tr>
      <w:tr w:rsidR="00407E46" w:rsidRPr="00407E46" w14:paraId="319DE921" w14:textId="77777777" w:rsidTr="00407E46">
        <w:trPr>
          <w:trHeight w:val="1728"/>
        </w:trPr>
        <w:tc>
          <w:tcPr>
            <w:tcW w:w="1358" w:type="dxa"/>
            <w:noWrap/>
            <w:hideMark/>
          </w:tcPr>
          <w:p w14:paraId="0819B924"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lastRenderedPageBreak/>
              <w:t>COM-14</w:t>
            </w:r>
          </w:p>
        </w:tc>
        <w:tc>
          <w:tcPr>
            <w:tcW w:w="6725" w:type="dxa"/>
            <w:hideMark/>
          </w:tcPr>
          <w:p w14:paraId="5DE0483C"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The CubeSat must be able to receive and execute real-time commands from the ground at all</w:t>
            </w:r>
            <w:r w:rsidRPr="00407E46">
              <w:rPr>
                <w:rFonts w:ascii="Calibri" w:hAnsi="Calibri" w:cs="Calibri"/>
                <w:color w:val="000000"/>
              </w:rPr>
              <w:br/>
              <w:t>times when the satellite is within view of an operating ground station and at least 5</w:t>
            </w:r>
            <w:r w:rsidRPr="00407E46">
              <w:rPr>
                <w:rFonts w:ascii="Calibri" w:hAnsi="Calibri" w:cs="Calibri"/>
                <w:color w:val="000000"/>
              </w:rPr>
              <w:br/>
              <w:t>degrees above the horizon</w:t>
            </w:r>
          </w:p>
        </w:tc>
        <w:tc>
          <w:tcPr>
            <w:tcW w:w="1267" w:type="dxa"/>
            <w:noWrap/>
            <w:hideMark/>
          </w:tcPr>
          <w:p w14:paraId="003FFB72"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SYS-COM-021</w:t>
            </w:r>
          </w:p>
        </w:tc>
      </w:tr>
      <w:tr w:rsidR="00407E46" w:rsidRPr="00407E46" w14:paraId="1A921B3B" w14:textId="77777777" w:rsidTr="00407E46">
        <w:trPr>
          <w:trHeight w:val="864"/>
        </w:trPr>
        <w:tc>
          <w:tcPr>
            <w:tcW w:w="1358" w:type="dxa"/>
            <w:noWrap/>
            <w:hideMark/>
          </w:tcPr>
          <w:p w14:paraId="120570FB" w14:textId="77777777" w:rsidR="00407E46" w:rsidRPr="00407E46" w:rsidRDefault="00407E46" w:rsidP="00407E46">
            <w:pPr>
              <w:jc w:val="center"/>
              <w:rPr>
                <w:rFonts w:ascii="Calibri" w:hAnsi="Calibri" w:cs="Calibri"/>
                <w:color w:val="FF0000"/>
              </w:rPr>
            </w:pPr>
            <w:r w:rsidRPr="00407E46">
              <w:rPr>
                <w:rFonts w:ascii="Calibri" w:hAnsi="Calibri" w:cs="Calibri"/>
                <w:color w:val="FF0000"/>
              </w:rPr>
              <w:t>COM-15</w:t>
            </w:r>
          </w:p>
        </w:tc>
        <w:tc>
          <w:tcPr>
            <w:tcW w:w="6725" w:type="dxa"/>
            <w:hideMark/>
          </w:tcPr>
          <w:p w14:paraId="75CC14D0" w14:textId="77777777" w:rsidR="00407E46" w:rsidRPr="00407E46" w:rsidRDefault="00407E46" w:rsidP="00407E46">
            <w:pPr>
              <w:jc w:val="center"/>
              <w:rPr>
                <w:rFonts w:ascii="Calibri" w:hAnsi="Calibri" w:cs="Calibri"/>
                <w:color w:val="FF0000"/>
              </w:rPr>
            </w:pPr>
            <w:r w:rsidRPr="00407E46">
              <w:rPr>
                <w:rFonts w:ascii="Calibri" w:hAnsi="Calibri" w:cs="Calibri"/>
                <w:color w:val="FF0000"/>
              </w:rPr>
              <w:t>Command data must be uplinked to the spacecraft in S-band Earth Exploration Satellite</w:t>
            </w:r>
            <w:r w:rsidRPr="00407E46">
              <w:rPr>
                <w:rFonts w:ascii="Calibri" w:hAnsi="Calibri" w:cs="Calibri"/>
                <w:color w:val="FF0000"/>
              </w:rPr>
              <w:br/>
              <w:t>Service</w:t>
            </w:r>
          </w:p>
        </w:tc>
        <w:tc>
          <w:tcPr>
            <w:tcW w:w="1267" w:type="dxa"/>
            <w:noWrap/>
            <w:hideMark/>
          </w:tcPr>
          <w:p w14:paraId="31476247" w14:textId="77777777" w:rsidR="00407E46" w:rsidRPr="00407E46" w:rsidRDefault="00407E46" w:rsidP="00407E46">
            <w:pPr>
              <w:jc w:val="center"/>
              <w:rPr>
                <w:rFonts w:ascii="Calibri" w:hAnsi="Calibri" w:cs="Calibri"/>
                <w:color w:val="FF0000"/>
                <w:sz w:val="24"/>
                <w:szCs w:val="24"/>
              </w:rPr>
            </w:pPr>
            <w:r w:rsidRPr="00407E46">
              <w:rPr>
                <w:rFonts w:ascii="Calibri" w:hAnsi="Calibri" w:cs="Calibri"/>
                <w:color w:val="FF0000"/>
                <w:sz w:val="24"/>
                <w:szCs w:val="24"/>
              </w:rPr>
              <w:t>SYS-COM-030</w:t>
            </w:r>
          </w:p>
        </w:tc>
      </w:tr>
      <w:tr w:rsidR="00407E46" w:rsidRPr="00407E46" w14:paraId="4C87098A" w14:textId="77777777" w:rsidTr="00407E46">
        <w:trPr>
          <w:trHeight w:val="864"/>
        </w:trPr>
        <w:tc>
          <w:tcPr>
            <w:tcW w:w="1358" w:type="dxa"/>
            <w:noWrap/>
            <w:hideMark/>
          </w:tcPr>
          <w:p w14:paraId="722B6D50"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COM-16</w:t>
            </w:r>
          </w:p>
        </w:tc>
        <w:tc>
          <w:tcPr>
            <w:tcW w:w="6725" w:type="dxa"/>
            <w:hideMark/>
          </w:tcPr>
          <w:p w14:paraId="070D8FD3" w14:textId="77777777" w:rsidR="00407E46" w:rsidRPr="00407E46" w:rsidRDefault="00407E46" w:rsidP="00407E46">
            <w:pPr>
              <w:rPr>
                <w:rFonts w:ascii="Calibri" w:hAnsi="Calibri" w:cs="Calibri"/>
                <w:color w:val="000000"/>
              </w:rPr>
            </w:pPr>
            <w:r w:rsidRPr="00407E46">
              <w:rPr>
                <w:rFonts w:ascii="Calibri" w:hAnsi="Calibri" w:cs="Calibri"/>
                <w:color w:val="000000"/>
              </w:rPr>
              <w:t>The CubeSat satellite must be protected against incomplete or incorrect transmission of</w:t>
            </w:r>
            <w:r w:rsidRPr="00407E46">
              <w:rPr>
                <w:rFonts w:ascii="Calibri" w:hAnsi="Calibri" w:cs="Calibri"/>
                <w:color w:val="000000"/>
              </w:rPr>
              <w:br/>
              <w:t>commands</w:t>
            </w:r>
          </w:p>
        </w:tc>
        <w:tc>
          <w:tcPr>
            <w:tcW w:w="1267" w:type="dxa"/>
            <w:noWrap/>
            <w:hideMark/>
          </w:tcPr>
          <w:p w14:paraId="2E534B93"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SYS-COM-031</w:t>
            </w:r>
          </w:p>
        </w:tc>
      </w:tr>
      <w:tr w:rsidR="00407E46" w:rsidRPr="00407E46" w14:paraId="17056A54" w14:textId="77777777" w:rsidTr="00407E46">
        <w:trPr>
          <w:trHeight w:val="576"/>
        </w:trPr>
        <w:tc>
          <w:tcPr>
            <w:tcW w:w="1358" w:type="dxa"/>
            <w:noWrap/>
            <w:hideMark/>
          </w:tcPr>
          <w:p w14:paraId="7385C361"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COM-17</w:t>
            </w:r>
          </w:p>
        </w:tc>
        <w:tc>
          <w:tcPr>
            <w:tcW w:w="6725" w:type="dxa"/>
            <w:hideMark/>
          </w:tcPr>
          <w:p w14:paraId="6DA54EAE"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An ineffective, non-operating command must exist to test the communication link</w:t>
            </w:r>
          </w:p>
        </w:tc>
        <w:tc>
          <w:tcPr>
            <w:tcW w:w="1267" w:type="dxa"/>
            <w:noWrap/>
            <w:hideMark/>
          </w:tcPr>
          <w:p w14:paraId="79C85F85"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SYS-COM-032</w:t>
            </w:r>
          </w:p>
        </w:tc>
      </w:tr>
      <w:tr w:rsidR="00407E46" w:rsidRPr="00407E46" w14:paraId="0E8E0C10" w14:textId="77777777" w:rsidTr="00407E46">
        <w:trPr>
          <w:trHeight w:val="1152"/>
        </w:trPr>
        <w:tc>
          <w:tcPr>
            <w:tcW w:w="1358" w:type="dxa"/>
            <w:noWrap/>
            <w:hideMark/>
          </w:tcPr>
          <w:p w14:paraId="45CCD97A"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COM-18</w:t>
            </w:r>
          </w:p>
        </w:tc>
        <w:tc>
          <w:tcPr>
            <w:tcW w:w="6725" w:type="dxa"/>
            <w:hideMark/>
          </w:tcPr>
          <w:p w14:paraId="5EC009AA" w14:textId="77777777" w:rsidR="00407E46" w:rsidRPr="00407E46" w:rsidRDefault="00407E46" w:rsidP="00407E46">
            <w:pPr>
              <w:rPr>
                <w:rFonts w:ascii="Calibri" w:hAnsi="Calibri" w:cs="Calibri"/>
                <w:color w:val="000000"/>
              </w:rPr>
            </w:pPr>
            <w:r w:rsidRPr="00407E46">
              <w:rPr>
                <w:rFonts w:ascii="Calibri" w:hAnsi="Calibri" w:cs="Calibri"/>
                <w:color w:val="000000"/>
              </w:rPr>
              <w:t>The command function must support time-tagged commands sufficient to cover a</w:t>
            </w:r>
            <w:r w:rsidRPr="00407E46">
              <w:rPr>
                <w:rFonts w:ascii="Calibri" w:hAnsi="Calibri" w:cs="Calibri"/>
                <w:color w:val="000000"/>
              </w:rPr>
              <w:br/>
              <w:t>minimum of three days of autonomous operation</w:t>
            </w:r>
          </w:p>
        </w:tc>
        <w:tc>
          <w:tcPr>
            <w:tcW w:w="1267" w:type="dxa"/>
            <w:noWrap/>
            <w:hideMark/>
          </w:tcPr>
          <w:p w14:paraId="083FB1A0"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SYS-COM-033</w:t>
            </w:r>
          </w:p>
        </w:tc>
      </w:tr>
      <w:tr w:rsidR="00407E46" w:rsidRPr="00407E46" w14:paraId="3ABBA138" w14:textId="77777777" w:rsidTr="00407E46">
        <w:trPr>
          <w:trHeight w:val="864"/>
        </w:trPr>
        <w:tc>
          <w:tcPr>
            <w:tcW w:w="1358" w:type="dxa"/>
            <w:noWrap/>
            <w:hideMark/>
          </w:tcPr>
          <w:p w14:paraId="7A71797B" w14:textId="77777777" w:rsidR="00407E46" w:rsidRPr="00407E46" w:rsidRDefault="00407E46" w:rsidP="00407E46">
            <w:pPr>
              <w:jc w:val="center"/>
              <w:rPr>
                <w:rFonts w:ascii="Calibri" w:hAnsi="Calibri" w:cs="Calibri"/>
                <w:color w:val="FF0000"/>
              </w:rPr>
            </w:pPr>
            <w:r w:rsidRPr="00407E46">
              <w:rPr>
                <w:rFonts w:ascii="Calibri" w:hAnsi="Calibri" w:cs="Calibri"/>
                <w:color w:val="FF0000"/>
              </w:rPr>
              <w:t>COM-19</w:t>
            </w:r>
          </w:p>
        </w:tc>
        <w:tc>
          <w:tcPr>
            <w:tcW w:w="6725" w:type="dxa"/>
            <w:hideMark/>
          </w:tcPr>
          <w:p w14:paraId="6E4E624F" w14:textId="77777777" w:rsidR="00407E46" w:rsidRPr="00407E46" w:rsidRDefault="00407E46" w:rsidP="00407E46">
            <w:pPr>
              <w:rPr>
                <w:rFonts w:ascii="Calibri" w:hAnsi="Calibri" w:cs="Calibri"/>
                <w:color w:val="FF0000"/>
              </w:rPr>
            </w:pPr>
            <w:r w:rsidRPr="00407E46">
              <w:rPr>
                <w:rFonts w:ascii="Calibri" w:hAnsi="Calibri" w:cs="Calibri"/>
                <w:color w:val="FF0000"/>
              </w:rPr>
              <w:t>Science and telemetry data must be downlinked by the spacecraft in S-band Earth</w:t>
            </w:r>
            <w:r w:rsidRPr="00407E46">
              <w:rPr>
                <w:rFonts w:ascii="Calibri" w:hAnsi="Calibri" w:cs="Calibri"/>
                <w:color w:val="FF0000"/>
              </w:rPr>
              <w:br/>
              <w:t>Exploration Satellite Service</w:t>
            </w:r>
          </w:p>
        </w:tc>
        <w:tc>
          <w:tcPr>
            <w:tcW w:w="1267" w:type="dxa"/>
            <w:noWrap/>
            <w:hideMark/>
          </w:tcPr>
          <w:p w14:paraId="501E7000" w14:textId="77777777" w:rsidR="00407E46" w:rsidRPr="00407E46" w:rsidRDefault="00407E46" w:rsidP="00407E46">
            <w:pPr>
              <w:jc w:val="center"/>
              <w:rPr>
                <w:rFonts w:ascii="Calibri" w:hAnsi="Calibri" w:cs="Calibri"/>
                <w:color w:val="FF0000"/>
                <w:sz w:val="24"/>
                <w:szCs w:val="24"/>
              </w:rPr>
            </w:pPr>
            <w:r w:rsidRPr="00407E46">
              <w:rPr>
                <w:rFonts w:ascii="Calibri" w:hAnsi="Calibri" w:cs="Calibri"/>
                <w:color w:val="FF0000"/>
                <w:sz w:val="24"/>
                <w:szCs w:val="24"/>
              </w:rPr>
              <w:t>SYS-COM-040</w:t>
            </w:r>
          </w:p>
        </w:tc>
      </w:tr>
      <w:tr w:rsidR="00407E46" w:rsidRPr="00407E46" w14:paraId="6A4BD359" w14:textId="77777777" w:rsidTr="00407E46">
        <w:trPr>
          <w:trHeight w:val="576"/>
        </w:trPr>
        <w:tc>
          <w:tcPr>
            <w:tcW w:w="1358" w:type="dxa"/>
            <w:noWrap/>
            <w:hideMark/>
          </w:tcPr>
          <w:p w14:paraId="4B24A66D"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COM-20</w:t>
            </w:r>
          </w:p>
        </w:tc>
        <w:tc>
          <w:tcPr>
            <w:tcW w:w="6725" w:type="dxa"/>
            <w:hideMark/>
          </w:tcPr>
          <w:p w14:paraId="58118F91" w14:textId="77777777" w:rsidR="00407E46" w:rsidRPr="00407E46" w:rsidRDefault="00407E46" w:rsidP="00407E46">
            <w:pPr>
              <w:rPr>
                <w:rFonts w:ascii="Calibri" w:hAnsi="Calibri" w:cs="Calibri"/>
                <w:color w:val="000000"/>
              </w:rPr>
            </w:pPr>
            <w:r w:rsidRPr="00407E46">
              <w:rPr>
                <w:rFonts w:ascii="Calibri" w:hAnsi="Calibri" w:cs="Calibri"/>
                <w:color w:val="000000"/>
              </w:rPr>
              <w:t xml:space="preserve">The maximum bit error rate during data downlink must be better than 10^(-5) </w:t>
            </w:r>
          </w:p>
        </w:tc>
        <w:tc>
          <w:tcPr>
            <w:tcW w:w="1267" w:type="dxa"/>
            <w:noWrap/>
            <w:hideMark/>
          </w:tcPr>
          <w:p w14:paraId="34BDA410"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SYS-COM-050</w:t>
            </w:r>
          </w:p>
        </w:tc>
      </w:tr>
      <w:tr w:rsidR="00407E46" w:rsidRPr="00407E46" w14:paraId="4043CD6F" w14:textId="77777777" w:rsidTr="00407E46">
        <w:trPr>
          <w:trHeight w:val="1152"/>
        </w:trPr>
        <w:tc>
          <w:tcPr>
            <w:tcW w:w="1358" w:type="dxa"/>
            <w:noWrap/>
            <w:hideMark/>
          </w:tcPr>
          <w:p w14:paraId="79F7FFDB" w14:textId="77777777" w:rsidR="00407E46" w:rsidRPr="00407E46" w:rsidRDefault="00407E46" w:rsidP="00407E46">
            <w:pPr>
              <w:jc w:val="center"/>
              <w:rPr>
                <w:rFonts w:ascii="Calibri" w:hAnsi="Calibri" w:cs="Calibri"/>
                <w:color w:val="FF0000"/>
              </w:rPr>
            </w:pPr>
            <w:r w:rsidRPr="00407E46">
              <w:rPr>
                <w:rFonts w:ascii="Calibri" w:hAnsi="Calibri" w:cs="Calibri"/>
                <w:color w:val="FF0000"/>
              </w:rPr>
              <w:t>COM-21</w:t>
            </w:r>
          </w:p>
        </w:tc>
        <w:tc>
          <w:tcPr>
            <w:tcW w:w="6725" w:type="dxa"/>
            <w:hideMark/>
          </w:tcPr>
          <w:p w14:paraId="3A1F5E6F" w14:textId="77777777" w:rsidR="00407E46" w:rsidRPr="00407E46" w:rsidRDefault="00407E46" w:rsidP="00407E46">
            <w:pPr>
              <w:rPr>
                <w:rFonts w:ascii="Calibri" w:hAnsi="Calibri" w:cs="Calibri"/>
                <w:color w:val="FF0000"/>
              </w:rPr>
            </w:pPr>
            <w:r w:rsidRPr="00407E46">
              <w:rPr>
                <w:rFonts w:ascii="Calibri" w:hAnsi="Calibri" w:cs="Calibri"/>
                <w:color w:val="FF0000"/>
              </w:rPr>
              <w:t>The telecommunication system must be capable of simultaneously handling telemetry</w:t>
            </w:r>
            <w:r w:rsidRPr="00407E46">
              <w:rPr>
                <w:rFonts w:ascii="Calibri" w:hAnsi="Calibri" w:cs="Calibri"/>
                <w:color w:val="FF0000"/>
              </w:rPr>
              <w:br/>
              <w:t>and science data downlinking and uplinked commands i.e. full duplex (TBC)</w:t>
            </w:r>
          </w:p>
        </w:tc>
        <w:tc>
          <w:tcPr>
            <w:tcW w:w="1267" w:type="dxa"/>
            <w:noWrap/>
            <w:hideMark/>
          </w:tcPr>
          <w:p w14:paraId="60769520" w14:textId="77777777" w:rsidR="00407E46" w:rsidRPr="00407E46" w:rsidRDefault="00407E46" w:rsidP="00407E46">
            <w:pPr>
              <w:jc w:val="center"/>
              <w:rPr>
                <w:rFonts w:ascii="Calibri" w:hAnsi="Calibri" w:cs="Calibri"/>
                <w:color w:val="FF0000"/>
                <w:sz w:val="24"/>
                <w:szCs w:val="24"/>
              </w:rPr>
            </w:pPr>
            <w:r w:rsidRPr="00407E46">
              <w:rPr>
                <w:rFonts w:ascii="Calibri" w:hAnsi="Calibri" w:cs="Calibri"/>
                <w:color w:val="FF0000"/>
                <w:sz w:val="24"/>
                <w:szCs w:val="24"/>
              </w:rPr>
              <w:t>SYS-COM-060</w:t>
            </w:r>
          </w:p>
        </w:tc>
      </w:tr>
      <w:tr w:rsidR="00407E46" w:rsidRPr="00407E46" w14:paraId="7751742A" w14:textId="77777777" w:rsidTr="00407E46">
        <w:trPr>
          <w:trHeight w:val="864"/>
        </w:trPr>
        <w:tc>
          <w:tcPr>
            <w:tcW w:w="1358" w:type="dxa"/>
            <w:noWrap/>
            <w:hideMark/>
          </w:tcPr>
          <w:p w14:paraId="042CE8E1"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COM-22</w:t>
            </w:r>
          </w:p>
        </w:tc>
        <w:tc>
          <w:tcPr>
            <w:tcW w:w="6725" w:type="dxa"/>
            <w:hideMark/>
          </w:tcPr>
          <w:p w14:paraId="49EEB324" w14:textId="77777777" w:rsidR="00407E46" w:rsidRPr="00407E46" w:rsidRDefault="00407E46" w:rsidP="00407E46">
            <w:pPr>
              <w:rPr>
                <w:rFonts w:ascii="Calibri" w:hAnsi="Calibri" w:cs="Calibri"/>
                <w:color w:val="000000"/>
              </w:rPr>
            </w:pPr>
            <w:r w:rsidRPr="00407E46">
              <w:rPr>
                <w:rFonts w:ascii="Calibri" w:hAnsi="Calibri" w:cs="Calibri"/>
                <w:color w:val="000000"/>
              </w:rPr>
              <w:t>The telecommunication equipment must support the linkage needs of the demo payload</w:t>
            </w:r>
            <w:r w:rsidRPr="00407E46">
              <w:rPr>
                <w:rFonts w:ascii="Calibri" w:hAnsi="Calibri" w:cs="Calibri"/>
                <w:color w:val="000000"/>
              </w:rPr>
              <w:br/>
              <w:t>as specified in [AD##]. (TBD)</w:t>
            </w:r>
          </w:p>
        </w:tc>
        <w:tc>
          <w:tcPr>
            <w:tcW w:w="1267" w:type="dxa"/>
            <w:noWrap/>
            <w:hideMark/>
          </w:tcPr>
          <w:p w14:paraId="655B36C8"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SYS-COM-070</w:t>
            </w:r>
          </w:p>
        </w:tc>
      </w:tr>
      <w:tr w:rsidR="00407E46" w:rsidRPr="00407E46" w14:paraId="3883E25B" w14:textId="77777777" w:rsidTr="00407E46">
        <w:trPr>
          <w:trHeight w:val="1152"/>
        </w:trPr>
        <w:tc>
          <w:tcPr>
            <w:tcW w:w="1358" w:type="dxa"/>
            <w:noWrap/>
            <w:hideMark/>
          </w:tcPr>
          <w:p w14:paraId="0AE2637A"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COM-23</w:t>
            </w:r>
          </w:p>
        </w:tc>
        <w:tc>
          <w:tcPr>
            <w:tcW w:w="6725" w:type="dxa"/>
            <w:hideMark/>
          </w:tcPr>
          <w:p w14:paraId="2A0EE84F" w14:textId="77777777" w:rsidR="00407E46" w:rsidRPr="00407E46" w:rsidRDefault="00407E46" w:rsidP="00407E46">
            <w:pPr>
              <w:rPr>
                <w:rFonts w:ascii="Calibri" w:hAnsi="Calibri" w:cs="Calibri"/>
                <w:color w:val="000000"/>
              </w:rPr>
            </w:pPr>
            <w:r w:rsidRPr="00407E46">
              <w:rPr>
                <w:rFonts w:ascii="Calibri" w:hAnsi="Calibri" w:cs="Calibri"/>
                <w:color w:val="000000"/>
              </w:rPr>
              <w:t>The CubeSat must have sufficient communications systems to transfer data from the demo</w:t>
            </w:r>
            <w:r w:rsidRPr="00407E46">
              <w:rPr>
                <w:rFonts w:ascii="Calibri" w:hAnsi="Calibri" w:cs="Calibri"/>
                <w:color w:val="000000"/>
              </w:rPr>
              <w:br/>
              <w:t>payload back to Earth</w:t>
            </w:r>
          </w:p>
        </w:tc>
        <w:tc>
          <w:tcPr>
            <w:tcW w:w="1267" w:type="dxa"/>
            <w:noWrap/>
            <w:hideMark/>
          </w:tcPr>
          <w:p w14:paraId="18F2DFE4"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SYS-COM-090</w:t>
            </w:r>
          </w:p>
        </w:tc>
      </w:tr>
      <w:tr w:rsidR="00407E46" w:rsidRPr="00407E46" w14:paraId="5131688B" w14:textId="77777777" w:rsidTr="00407E46">
        <w:trPr>
          <w:trHeight w:val="864"/>
        </w:trPr>
        <w:tc>
          <w:tcPr>
            <w:tcW w:w="1358" w:type="dxa"/>
            <w:noWrap/>
            <w:hideMark/>
          </w:tcPr>
          <w:p w14:paraId="368F7D33"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COM-24</w:t>
            </w:r>
          </w:p>
        </w:tc>
        <w:tc>
          <w:tcPr>
            <w:tcW w:w="6725" w:type="dxa"/>
            <w:hideMark/>
          </w:tcPr>
          <w:p w14:paraId="39C2D396" w14:textId="77777777" w:rsidR="00407E46" w:rsidRPr="00407E46" w:rsidRDefault="00407E46" w:rsidP="00407E46">
            <w:pPr>
              <w:rPr>
                <w:rFonts w:ascii="Calibri" w:hAnsi="Calibri" w:cs="Calibri"/>
                <w:color w:val="000000"/>
              </w:rPr>
            </w:pPr>
            <w:r w:rsidRPr="00407E46">
              <w:rPr>
                <w:rFonts w:ascii="Calibri" w:hAnsi="Calibri" w:cs="Calibri"/>
                <w:color w:val="000000"/>
              </w:rPr>
              <w:t>The communications subsystem must draw less than 6 W during transmission to the</w:t>
            </w:r>
            <w:r w:rsidRPr="00407E46">
              <w:rPr>
                <w:rFonts w:ascii="Calibri" w:hAnsi="Calibri" w:cs="Calibri"/>
                <w:color w:val="000000"/>
              </w:rPr>
              <w:br/>
              <w:t>ground (TBC)</w:t>
            </w:r>
          </w:p>
        </w:tc>
        <w:tc>
          <w:tcPr>
            <w:tcW w:w="1267" w:type="dxa"/>
            <w:noWrap/>
            <w:hideMark/>
          </w:tcPr>
          <w:p w14:paraId="023BF4F7"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SYS-COM-110</w:t>
            </w:r>
          </w:p>
        </w:tc>
      </w:tr>
      <w:tr w:rsidR="00407E46" w:rsidRPr="00407E46" w14:paraId="18BE93D4" w14:textId="77777777" w:rsidTr="00407E46">
        <w:trPr>
          <w:trHeight w:val="864"/>
        </w:trPr>
        <w:tc>
          <w:tcPr>
            <w:tcW w:w="1358" w:type="dxa"/>
            <w:noWrap/>
            <w:hideMark/>
          </w:tcPr>
          <w:p w14:paraId="6F847AE8"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COM-25</w:t>
            </w:r>
          </w:p>
        </w:tc>
        <w:tc>
          <w:tcPr>
            <w:tcW w:w="6725" w:type="dxa"/>
            <w:hideMark/>
          </w:tcPr>
          <w:p w14:paraId="486C0207" w14:textId="77777777" w:rsidR="00407E46" w:rsidRPr="00407E46" w:rsidRDefault="00407E46" w:rsidP="00407E46">
            <w:pPr>
              <w:rPr>
                <w:rFonts w:ascii="Calibri" w:hAnsi="Calibri" w:cs="Calibri"/>
                <w:color w:val="000000"/>
              </w:rPr>
            </w:pPr>
            <w:r w:rsidRPr="00407E46">
              <w:rPr>
                <w:rFonts w:ascii="Calibri" w:hAnsi="Calibri" w:cs="Calibri"/>
                <w:color w:val="000000"/>
              </w:rPr>
              <w:t>The communications subsystem must have mass no more than 500 g (TBC) including</w:t>
            </w:r>
            <w:r w:rsidRPr="00407E46">
              <w:rPr>
                <w:rFonts w:ascii="Calibri" w:hAnsi="Calibri" w:cs="Calibri"/>
                <w:color w:val="000000"/>
              </w:rPr>
              <w:br/>
              <w:t>antenna</w:t>
            </w:r>
          </w:p>
        </w:tc>
        <w:tc>
          <w:tcPr>
            <w:tcW w:w="1267" w:type="dxa"/>
            <w:noWrap/>
            <w:hideMark/>
          </w:tcPr>
          <w:p w14:paraId="7296A82C"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SYS-COM-120</w:t>
            </w:r>
          </w:p>
        </w:tc>
      </w:tr>
      <w:tr w:rsidR="00407E46" w:rsidRPr="00407E46" w14:paraId="65563668" w14:textId="77777777" w:rsidTr="00407E46">
        <w:trPr>
          <w:trHeight w:val="576"/>
        </w:trPr>
        <w:tc>
          <w:tcPr>
            <w:tcW w:w="1358" w:type="dxa"/>
            <w:noWrap/>
            <w:hideMark/>
          </w:tcPr>
          <w:p w14:paraId="6239D899"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COM-26</w:t>
            </w:r>
          </w:p>
        </w:tc>
        <w:tc>
          <w:tcPr>
            <w:tcW w:w="6725" w:type="dxa"/>
            <w:hideMark/>
          </w:tcPr>
          <w:p w14:paraId="60374257" w14:textId="77777777" w:rsidR="00407E46" w:rsidRPr="00407E46" w:rsidRDefault="00407E46" w:rsidP="00407E46">
            <w:pPr>
              <w:rPr>
                <w:rFonts w:ascii="Calibri" w:hAnsi="Calibri" w:cs="Calibri"/>
                <w:color w:val="000000"/>
              </w:rPr>
            </w:pPr>
            <w:r w:rsidRPr="00407E46">
              <w:rPr>
                <w:rFonts w:ascii="Calibri" w:hAnsi="Calibri" w:cs="Calibri"/>
                <w:color w:val="000000"/>
              </w:rPr>
              <w:t>The communications subsystem must have at least one RF inhibit (TBC)</w:t>
            </w:r>
          </w:p>
        </w:tc>
        <w:tc>
          <w:tcPr>
            <w:tcW w:w="1267" w:type="dxa"/>
            <w:noWrap/>
            <w:hideMark/>
          </w:tcPr>
          <w:p w14:paraId="42F8FEDD"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SYS-COM-130</w:t>
            </w:r>
          </w:p>
        </w:tc>
      </w:tr>
      <w:tr w:rsidR="00407E46" w:rsidRPr="00407E46" w14:paraId="38053FD1" w14:textId="77777777" w:rsidTr="00407E46">
        <w:trPr>
          <w:trHeight w:val="864"/>
        </w:trPr>
        <w:tc>
          <w:tcPr>
            <w:tcW w:w="1358" w:type="dxa"/>
            <w:noWrap/>
            <w:hideMark/>
          </w:tcPr>
          <w:p w14:paraId="3772109E"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lastRenderedPageBreak/>
              <w:t>COM-27</w:t>
            </w:r>
          </w:p>
        </w:tc>
        <w:tc>
          <w:tcPr>
            <w:tcW w:w="6725" w:type="dxa"/>
            <w:hideMark/>
          </w:tcPr>
          <w:p w14:paraId="2DF45943" w14:textId="77777777" w:rsidR="00407E46" w:rsidRPr="00407E46" w:rsidRDefault="00407E46" w:rsidP="00407E46">
            <w:pPr>
              <w:rPr>
                <w:rFonts w:ascii="Calibri" w:hAnsi="Calibri" w:cs="Calibri"/>
                <w:color w:val="000000"/>
              </w:rPr>
            </w:pPr>
            <w:r w:rsidRPr="00407E46">
              <w:rPr>
                <w:rFonts w:ascii="Calibri" w:hAnsi="Calibri" w:cs="Calibri"/>
                <w:color w:val="000000"/>
              </w:rPr>
              <w:t>The communications subsystem must produce RF power output of no greater than 31.8</w:t>
            </w:r>
            <w:r w:rsidRPr="00407E46">
              <w:rPr>
                <w:rFonts w:ascii="Calibri" w:hAnsi="Calibri" w:cs="Calibri"/>
                <w:color w:val="000000"/>
              </w:rPr>
              <w:br/>
              <w:t>dBm (TBC) at the transmitting antenna</w:t>
            </w:r>
          </w:p>
        </w:tc>
        <w:tc>
          <w:tcPr>
            <w:tcW w:w="1267" w:type="dxa"/>
            <w:noWrap/>
            <w:hideMark/>
          </w:tcPr>
          <w:p w14:paraId="12112D58"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SYS-COM-140</w:t>
            </w:r>
          </w:p>
        </w:tc>
      </w:tr>
      <w:tr w:rsidR="00407E46" w:rsidRPr="00407E46" w14:paraId="19726160" w14:textId="77777777" w:rsidTr="00407E46">
        <w:trPr>
          <w:trHeight w:val="1152"/>
        </w:trPr>
        <w:tc>
          <w:tcPr>
            <w:tcW w:w="1358" w:type="dxa"/>
            <w:noWrap/>
            <w:hideMark/>
          </w:tcPr>
          <w:p w14:paraId="3C6E0D44"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COM-28</w:t>
            </w:r>
          </w:p>
        </w:tc>
        <w:tc>
          <w:tcPr>
            <w:tcW w:w="6725" w:type="dxa"/>
            <w:hideMark/>
          </w:tcPr>
          <w:p w14:paraId="64FFC976" w14:textId="77777777" w:rsidR="00407E46" w:rsidRPr="00407E46" w:rsidRDefault="00407E46" w:rsidP="00407E46">
            <w:pPr>
              <w:rPr>
                <w:rFonts w:ascii="Calibri" w:hAnsi="Calibri" w:cs="Calibri"/>
                <w:color w:val="000000"/>
              </w:rPr>
            </w:pPr>
            <w:r w:rsidRPr="00407E46">
              <w:rPr>
                <w:rFonts w:ascii="Calibri" w:hAnsi="Calibri" w:cs="Calibri"/>
                <w:color w:val="000000"/>
              </w:rPr>
              <w:t>The communications subsystem must provide a reliable link to the ground station of at</w:t>
            </w:r>
            <w:r w:rsidRPr="00407E46">
              <w:rPr>
                <w:rFonts w:ascii="Calibri" w:hAnsi="Calibri" w:cs="Calibri"/>
                <w:color w:val="000000"/>
              </w:rPr>
              <w:br/>
              <w:t>least 3 dB margin under nominal contact geometry of a ## degree (TBD) elevation angle.</w:t>
            </w:r>
          </w:p>
        </w:tc>
        <w:tc>
          <w:tcPr>
            <w:tcW w:w="1267" w:type="dxa"/>
            <w:noWrap/>
            <w:hideMark/>
          </w:tcPr>
          <w:p w14:paraId="43E092F4"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SYS-COM-150</w:t>
            </w:r>
          </w:p>
        </w:tc>
      </w:tr>
      <w:tr w:rsidR="00407E46" w:rsidRPr="00407E46" w14:paraId="2E4C5D06" w14:textId="77777777" w:rsidTr="00407E46">
        <w:trPr>
          <w:trHeight w:val="1152"/>
        </w:trPr>
        <w:tc>
          <w:tcPr>
            <w:tcW w:w="1358" w:type="dxa"/>
            <w:noWrap/>
            <w:hideMark/>
          </w:tcPr>
          <w:p w14:paraId="540E6555"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COM-29</w:t>
            </w:r>
          </w:p>
        </w:tc>
        <w:tc>
          <w:tcPr>
            <w:tcW w:w="6725" w:type="dxa"/>
            <w:hideMark/>
          </w:tcPr>
          <w:p w14:paraId="47525654" w14:textId="77777777" w:rsidR="00407E46" w:rsidRPr="00407E46" w:rsidRDefault="00407E46" w:rsidP="00407E46">
            <w:pPr>
              <w:rPr>
                <w:rFonts w:ascii="Calibri" w:hAnsi="Calibri" w:cs="Calibri"/>
                <w:color w:val="000000"/>
              </w:rPr>
            </w:pPr>
            <w:r w:rsidRPr="00407E46">
              <w:rPr>
                <w:rFonts w:ascii="Calibri" w:hAnsi="Calibri" w:cs="Calibri"/>
                <w:color w:val="000000"/>
              </w:rPr>
              <w:t>The communications subsystem downlink frequency range must be 2200 – 2290 MHz</w:t>
            </w:r>
            <w:r w:rsidRPr="00407E46">
              <w:rPr>
                <w:rFonts w:ascii="Calibri" w:hAnsi="Calibri" w:cs="Calibri"/>
                <w:color w:val="000000"/>
              </w:rPr>
              <w:br/>
              <w:t>(TBC) according to the Canadian Frequency Allocation Table</w:t>
            </w:r>
          </w:p>
        </w:tc>
        <w:tc>
          <w:tcPr>
            <w:tcW w:w="1267" w:type="dxa"/>
            <w:noWrap/>
            <w:hideMark/>
          </w:tcPr>
          <w:p w14:paraId="3CC6B64C"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SYS-COM-170</w:t>
            </w:r>
          </w:p>
        </w:tc>
      </w:tr>
      <w:tr w:rsidR="00407E46" w:rsidRPr="00407E46" w14:paraId="2087E756" w14:textId="77777777" w:rsidTr="00407E46">
        <w:trPr>
          <w:trHeight w:val="1152"/>
        </w:trPr>
        <w:tc>
          <w:tcPr>
            <w:tcW w:w="1358" w:type="dxa"/>
            <w:noWrap/>
            <w:hideMark/>
          </w:tcPr>
          <w:p w14:paraId="429979BC"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COM-30</w:t>
            </w:r>
          </w:p>
        </w:tc>
        <w:tc>
          <w:tcPr>
            <w:tcW w:w="6725" w:type="dxa"/>
            <w:hideMark/>
          </w:tcPr>
          <w:p w14:paraId="14DFF0E0" w14:textId="77777777" w:rsidR="00407E46" w:rsidRPr="00407E46" w:rsidRDefault="00407E46" w:rsidP="00407E46">
            <w:pPr>
              <w:rPr>
                <w:rFonts w:ascii="Calibri" w:hAnsi="Calibri" w:cs="Calibri"/>
                <w:color w:val="000000"/>
              </w:rPr>
            </w:pPr>
            <w:r w:rsidRPr="00407E46">
              <w:rPr>
                <w:rFonts w:ascii="Calibri" w:hAnsi="Calibri" w:cs="Calibri"/>
                <w:color w:val="000000"/>
              </w:rPr>
              <w:t>The communications subsystem uplink frequency range must be 2025 – 2110 MHz</w:t>
            </w:r>
            <w:r w:rsidRPr="00407E46">
              <w:rPr>
                <w:rFonts w:ascii="Calibri" w:hAnsi="Calibri" w:cs="Calibri"/>
                <w:color w:val="000000"/>
              </w:rPr>
              <w:br/>
              <w:t>(TBC) according to the Canadian Frequency Allocation Table</w:t>
            </w:r>
          </w:p>
        </w:tc>
        <w:tc>
          <w:tcPr>
            <w:tcW w:w="1267" w:type="dxa"/>
            <w:noWrap/>
            <w:hideMark/>
          </w:tcPr>
          <w:p w14:paraId="6E28711A"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SYS-COM-180</w:t>
            </w:r>
          </w:p>
        </w:tc>
      </w:tr>
      <w:tr w:rsidR="00407E46" w:rsidRPr="00407E46" w14:paraId="30D32994" w14:textId="77777777" w:rsidTr="00407E46">
        <w:trPr>
          <w:trHeight w:val="864"/>
        </w:trPr>
        <w:tc>
          <w:tcPr>
            <w:tcW w:w="1358" w:type="dxa"/>
            <w:noWrap/>
            <w:hideMark/>
          </w:tcPr>
          <w:p w14:paraId="18C28F82"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COM-31</w:t>
            </w:r>
          </w:p>
        </w:tc>
        <w:tc>
          <w:tcPr>
            <w:tcW w:w="6725" w:type="dxa"/>
            <w:hideMark/>
          </w:tcPr>
          <w:p w14:paraId="7B0829B7" w14:textId="77777777" w:rsidR="00407E46" w:rsidRPr="00407E46" w:rsidRDefault="00407E46" w:rsidP="00407E46">
            <w:pPr>
              <w:rPr>
                <w:rFonts w:ascii="Calibri" w:hAnsi="Calibri" w:cs="Calibri"/>
                <w:color w:val="000000"/>
              </w:rPr>
            </w:pPr>
            <w:r w:rsidRPr="00407E46">
              <w:rPr>
                <w:rFonts w:ascii="Calibri" w:hAnsi="Calibri" w:cs="Calibri"/>
                <w:color w:val="000000"/>
              </w:rPr>
              <w:t>The communications subsystem must use one of the recommended modulation schemes</w:t>
            </w:r>
            <w:r w:rsidRPr="00407E46">
              <w:rPr>
                <w:rFonts w:ascii="Calibri" w:hAnsi="Calibri" w:cs="Calibri"/>
                <w:color w:val="000000"/>
              </w:rPr>
              <w:br/>
              <w:t>as per CCSDS 401.0-B-29 [AD8]</w:t>
            </w:r>
          </w:p>
        </w:tc>
        <w:tc>
          <w:tcPr>
            <w:tcW w:w="1267" w:type="dxa"/>
            <w:noWrap/>
            <w:hideMark/>
          </w:tcPr>
          <w:p w14:paraId="03355A3B"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SYS-COM-190</w:t>
            </w:r>
          </w:p>
        </w:tc>
      </w:tr>
      <w:tr w:rsidR="00407E46" w:rsidRPr="00407E46" w14:paraId="7442B73A" w14:textId="77777777" w:rsidTr="00407E46">
        <w:trPr>
          <w:trHeight w:val="864"/>
        </w:trPr>
        <w:tc>
          <w:tcPr>
            <w:tcW w:w="1358" w:type="dxa"/>
            <w:noWrap/>
            <w:hideMark/>
          </w:tcPr>
          <w:p w14:paraId="2FEEE9B0"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COM-32</w:t>
            </w:r>
          </w:p>
        </w:tc>
        <w:tc>
          <w:tcPr>
            <w:tcW w:w="6725" w:type="dxa"/>
            <w:hideMark/>
          </w:tcPr>
          <w:p w14:paraId="7B87C406" w14:textId="77777777" w:rsidR="00407E46" w:rsidRPr="00407E46" w:rsidRDefault="00407E46" w:rsidP="00407E46">
            <w:pPr>
              <w:rPr>
                <w:rFonts w:ascii="Calibri" w:hAnsi="Calibri" w:cs="Calibri"/>
                <w:color w:val="000000"/>
              </w:rPr>
            </w:pPr>
            <w:r w:rsidRPr="00407E46">
              <w:rPr>
                <w:rFonts w:ascii="Calibri" w:hAnsi="Calibri" w:cs="Calibri"/>
                <w:color w:val="000000"/>
              </w:rPr>
              <w:t>The communications subsystem downlink transmission rate must be at least 250 kbps</w:t>
            </w:r>
            <w:r w:rsidRPr="00407E46">
              <w:rPr>
                <w:rFonts w:ascii="Calibri" w:hAnsi="Calibri" w:cs="Calibri"/>
                <w:color w:val="000000"/>
              </w:rPr>
              <w:br/>
              <w:t>(TBC)</w:t>
            </w:r>
          </w:p>
        </w:tc>
        <w:tc>
          <w:tcPr>
            <w:tcW w:w="1267" w:type="dxa"/>
            <w:noWrap/>
            <w:hideMark/>
          </w:tcPr>
          <w:p w14:paraId="22781823"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SYS-COM-200</w:t>
            </w:r>
          </w:p>
        </w:tc>
      </w:tr>
      <w:tr w:rsidR="00407E46" w:rsidRPr="00407E46" w14:paraId="552D59E8" w14:textId="77777777" w:rsidTr="00407E46">
        <w:trPr>
          <w:trHeight w:val="864"/>
        </w:trPr>
        <w:tc>
          <w:tcPr>
            <w:tcW w:w="1358" w:type="dxa"/>
            <w:noWrap/>
            <w:hideMark/>
          </w:tcPr>
          <w:p w14:paraId="3E7C14F8"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COM-33</w:t>
            </w:r>
          </w:p>
        </w:tc>
        <w:tc>
          <w:tcPr>
            <w:tcW w:w="6725" w:type="dxa"/>
            <w:hideMark/>
          </w:tcPr>
          <w:p w14:paraId="393D5353" w14:textId="77777777" w:rsidR="00407E46" w:rsidRPr="00407E46" w:rsidRDefault="00407E46" w:rsidP="00407E46">
            <w:pPr>
              <w:rPr>
                <w:rFonts w:ascii="Calibri" w:hAnsi="Calibri" w:cs="Calibri"/>
                <w:color w:val="000000"/>
              </w:rPr>
            </w:pPr>
            <w:r w:rsidRPr="00407E46">
              <w:rPr>
                <w:rFonts w:ascii="Calibri" w:hAnsi="Calibri" w:cs="Calibri"/>
                <w:color w:val="000000"/>
              </w:rPr>
              <w:t>The communications subsystem uplink transmission rate must be at least 120 kbps</w:t>
            </w:r>
            <w:r w:rsidRPr="00407E46">
              <w:rPr>
                <w:rFonts w:ascii="Calibri" w:hAnsi="Calibri" w:cs="Calibri"/>
                <w:color w:val="000000"/>
              </w:rPr>
              <w:br/>
              <w:t>(TBC)</w:t>
            </w:r>
          </w:p>
        </w:tc>
        <w:tc>
          <w:tcPr>
            <w:tcW w:w="1267" w:type="dxa"/>
            <w:noWrap/>
            <w:hideMark/>
          </w:tcPr>
          <w:p w14:paraId="00B259D8"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SYS-COM-210</w:t>
            </w:r>
          </w:p>
        </w:tc>
      </w:tr>
      <w:tr w:rsidR="00407E46" w:rsidRPr="00407E46" w14:paraId="5CD39F55" w14:textId="77777777" w:rsidTr="00407E46">
        <w:trPr>
          <w:trHeight w:val="864"/>
        </w:trPr>
        <w:tc>
          <w:tcPr>
            <w:tcW w:w="1358" w:type="dxa"/>
            <w:noWrap/>
            <w:hideMark/>
          </w:tcPr>
          <w:p w14:paraId="47DEFA17"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COM-34</w:t>
            </w:r>
          </w:p>
        </w:tc>
        <w:tc>
          <w:tcPr>
            <w:tcW w:w="6725" w:type="dxa"/>
            <w:hideMark/>
          </w:tcPr>
          <w:p w14:paraId="502D1D5F" w14:textId="77777777" w:rsidR="00407E46" w:rsidRPr="00407E46" w:rsidRDefault="00407E46" w:rsidP="00407E46">
            <w:pPr>
              <w:rPr>
                <w:rFonts w:ascii="Calibri" w:hAnsi="Calibri" w:cs="Calibri"/>
                <w:color w:val="000000"/>
              </w:rPr>
            </w:pPr>
            <w:r w:rsidRPr="00407E46">
              <w:rPr>
                <w:rFonts w:ascii="Calibri" w:hAnsi="Calibri" w:cs="Calibri"/>
                <w:color w:val="000000"/>
              </w:rPr>
              <w:t>The XYZ communications subsystem must use Two Line Element values for orbit</w:t>
            </w:r>
            <w:r w:rsidRPr="00407E46">
              <w:rPr>
                <w:rFonts w:ascii="Calibri" w:hAnsi="Calibri" w:cs="Calibri"/>
                <w:color w:val="000000"/>
              </w:rPr>
              <w:br/>
              <w:t>propagation in order to define RF link periods</w:t>
            </w:r>
          </w:p>
        </w:tc>
        <w:tc>
          <w:tcPr>
            <w:tcW w:w="1267" w:type="dxa"/>
            <w:noWrap/>
            <w:hideMark/>
          </w:tcPr>
          <w:p w14:paraId="6DCC9742"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SYS-COM-220</w:t>
            </w:r>
          </w:p>
        </w:tc>
      </w:tr>
      <w:tr w:rsidR="00407E46" w:rsidRPr="00407E46" w14:paraId="6D71F9D6" w14:textId="77777777" w:rsidTr="00407E46">
        <w:trPr>
          <w:trHeight w:val="1152"/>
        </w:trPr>
        <w:tc>
          <w:tcPr>
            <w:tcW w:w="1358" w:type="dxa"/>
            <w:noWrap/>
            <w:hideMark/>
          </w:tcPr>
          <w:p w14:paraId="3D94707F"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COM-35</w:t>
            </w:r>
          </w:p>
        </w:tc>
        <w:tc>
          <w:tcPr>
            <w:tcW w:w="6725" w:type="dxa"/>
            <w:hideMark/>
          </w:tcPr>
          <w:p w14:paraId="02AC9234" w14:textId="77777777" w:rsidR="00407E46" w:rsidRPr="00407E46" w:rsidRDefault="00407E46" w:rsidP="00407E46">
            <w:pPr>
              <w:rPr>
                <w:rFonts w:ascii="Calibri" w:hAnsi="Calibri" w:cs="Calibri"/>
                <w:color w:val="000000"/>
              </w:rPr>
            </w:pPr>
            <w:r w:rsidRPr="00407E46">
              <w:rPr>
                <w:rFonts w:ascii="Calibri" w:hAnsi="Calibri" w:cs="Calibri"/>
                <w:color w:val="000000"/>
              </w:rPr>
              <w:t>The XYZ satellite must provide command channel (uplink) authentication to ensure</w:t>
            </w:r>
            <w:r w:rsidRPr="00407E46">
              <w:rPr>
                <w:rFonts w:ascii="Calibri" w:hAnsi="Calibri" w:cs="Calibri"/>
                <w:color w:val="000000"/>
              </w:rPr>
              <w:br/>
              <w:t>that only authorized mission control centers have access to the space segment</w:t>
            </w:r>
          </w:p>
        </w:tc>
        <w:tc>
          <w:tcPr>
            <w:tcW w:w="1267" w:type="dxa"/>
            <w:noWrap/>
            <w:hideMark/>
          </w:tcPr>
          <w:p w14:paraId="3171951B"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SYS-COM-230</w:t>
            </w:r>
          </w:p>
        </w:tc>
      </w:tr>
      <w:tr w:rsidR="00407E46" w:rsidRPr="00407E46" w14:paraId="7679AC27" w14:textId="77777777" w:rsidTr="00407E46">
        <w:trPr>
          <w:trHeight w:val="864"/>
        </w:trPr>
        <w:tc>
          <w:tcPr>
            <w:tcW w:w="1358" w:type="dxa"/>
            <w:noWrap/>
            <w:hideMark/>
          </w:tcPr>
          <w:p w14:paraId="488A6D18"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COM-36</w:t>
            </w:r>
          </w:p>
        </w:tc>
        <w:tc>
          <w:tcPr>
            <w:tcW w:w="6725" w:type="dxa"/>
            <w:hideMark/>
          </w:tcPr>
          <w:p w14:paraId="0188105B" w14:textId="77777777" w:rsidR="00407E46" w:rsidRPr="00407E46" w:rsidRDefault="00407E46" w:rsidP="00407E46">
            <w:pPr>
              <w:rPr>
                <w:rFonts w:ascii="Calibri" w:hAnsi="Calibri" w:cs="Calibri"/>
                <w:color w:val="000000"/>
              </w:rPr>
            </w:pPr>
            <w:r w:rsidRPr="00407E46">
              <w:rPr>
                <w:rFonts w:ascii="Calibri" w:hAnsi="Calibri" w:cs="Calibri"/>
                <w:color w:val="000000"/>
              </w:rPr>
              <w:t>The communications system must utilize ## (TBD) –hand polarization for uplink and</w:t>
            </w:r>
            <w:r w:rsidRPr="00407E46">
              <w:rPr>
                <w:rFonts w:ascii="Calibri" w:hAnsi="Calibri" w:cs="Calibri"/>
                <w:color w:val="000000"/>
              </w:rPr>
              <w:br/>
              <w:t>## (TBD) –hand polarization for downlink</w:t>
            </w:r>
          </w:p>
        </w:tc>
        <w:tc>
          <w:tcPr>
            <w:tcW w:w="1267" w:type="dxa"/>
            <w:noWrap/>
            <w:hideMark/>
          </w:tcPr>
          <w:p w14:paraId="5BE83658"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SYS-COM-240</w:t>
            </w:r>
          </w:p>
        </w:tc>
      </w:tr>
      <w:tr w:rsidR="00407E46" w:rsidRPr="00407E46" w14:paraId="7CDDBC02" w14:textId="77777777" w:rsidTr="00407E46">
        <w:trPr>
          <w:trHeight w:val="1440"/>
        </w:trPr>
        <w:tc>
          <w:tcPr>
            <w:tcW w:w="1358" w:type="dxa"/>
            <w:noWrap/>
            <w:hideMark/>
          </w:tcPr>
          <w:p w14:paraId="34CE45D6"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COM-37</w:t>
            </w:r>
          </w:p>
        </w:tc>
        <w:tc>
          <w:tcPr>
            <w:tcW w:w="6725" w:type="dxa"/>
            <w:hideMark/>
          </w:tcPr>
          <w:p w14:paraId="6859EB58" w14:textId="77777777" w:rsidR="00407E46" w:rsidRPr="00407E46" w:rsidRDefault="00407E46" w:rsidP="00407E46">
            <w:pPr>
              <w:rPr>
                <w:rFonts w:ascii="Calibri" w:hAnsi="Calibri" w:cs="Calibri"/>
                <w:color w:val="000000"/>
              </w:rPr>
            </w:pPr>
            <w:r w:rsidRPr="00407E46">
              <w:rPr>
                <w:rFonts w:ascii="Calibri" w:hAnsi="Calibri" w:cs="Calibri"/>
                <w:color w:val="000000"/>
              </w:rPr>
              <w:t>All intentional receivers must be designed to minimize their susceptibility to out-of-</w:t>
            </w:r>
            <w:r w:rsidRPr="00407E46">
              <w:rPr>
                <w:rFonts w:ascii="Calibri" w:hAnsi="Calibri" w:cs="Calibri"/>
                <w:color w:val="000000"/>
              </w:rPr>
              <w:br/>
              <w:t>band RF signals found in the surrounding environment, including emissions from the on-</w:t>
            </w:r>
            <w:r w:rsidRPr="00407E46">
              <w:rPr>
                <w:rFonts w:ascii="Calibri" w:hAnsi="Calibri" w:cs="Calibri"/>
                <w:color w:val="000000"/>
              </w:rPr>
              <w:br/>
              <w:t>board transmitters</w:t>
            </w:r>
          </w:p>
        </w:tc>
        <w:tc>
          <w:tcPr>
            <w:tcW w:w="1267" w:type="dxa"/>
            <w:noWrap/>
            <w:hideMark/>
          </w:tcPr>
          <w:p w14:paraId="5CA68F8B"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SYS-COM-250</w:t>
            </w:r>
          </w:p>
        </w:tc>
      </w:tr>
      <w:tr w:rsidR="00407E46" w:rsidRPr="00407E46" w14:paraId="3726F30E" w14:textId="77777777" w:rsidTr="00407E46">
        <w:trPr>
          <w:trHeight w:val="1440"/>
        </w:trPr>
        <w:tc>
          <w:tcPr>
            <w:tcW w:w="1358" w:type="dxa"/>
            <w:noWrap/>
            <w:hideMark/>
          </w:tcPr>
          <w:p w14:paraId="618283DF"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COM-38</w:t>
            </w:r>
          </w:p>
        </w:tc>
        <w:tc>
          <w:tcPr>
            <w:tcW w:w="6725" w:type="dxa"/>
            <w:hideMark/>
          </w:tcPr>
          <w:p w14:paraId="6709F89F" w14:textId="77777777" w:rsidR="00407E46" w:rsidRPr="00407E46" w:rsidRDefault="00407E46" w:rsidP="00407E46">
            <w:pPr>
              <w:rPr>
                <w:rFonts w:ascii="Calibri" w:hAnsi="Calibri" w:cs="Calibri"/>
                <w:color w:val="000000"/>
              </w:rPr>
            </w:pPr>
            <w:r w:rsidRPr="00407E46">
              <w:rPr>
                <w:rFonts w:ascii="Calibri" w:hAnsi="Calibri" w:cs="Calibri"/>
                <w:color w:val="000000"/>
              </w:rPr>
              <w:t>All intentional receivers must be designed to withstand 160 dBμV/m at any frequency</w:t>
            </w:r>
            <w:r w:rsidRPr="00407E46">
              <w:rPr>
                <w:rFonts w:ascii="Calibri" w:hAnsi="Calibri" w:cs="Calibri"/>
                <w:color w:val="000000"/>
              </w:rPr>
              <w:br/>
              <w:t>below 40 GHz at the receiving antenna (TBC), without permanent degradation to</w:t>
            </w:r>
            <w:r w:rsidRPr="00407E46">
              <w:rPr>
                <w:rFonts w:ascii="Calibri" w:hAnsi="Calibri" w:cs="Calibri"/>
                <w:color w:val="000000"/>
              </w:rPr>
              <w:br/>
              <w:t>performance, reliability or life</w:t>
            </w:r>
          </w:p>
        </w:tc>
        <w:tc>
          <w:tcPr>
            <w:tcW w:w="1267" w:type="dxa"/>
            <w:noWrap/>
            <w:hideMark/>
          </w:tcPr>
          <w:p w14:paraId="0493DA36"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SYS-COM-251</w:t>
            </w:r>
          </w:p>
        </w:tc>
      </w:tr>
      <w:tr w:rsidR="00407E46" w:rsidRPr="00407E46" w14:paraId="4DCFBBB8" w14:textId="77777777" w:rsidTr="00407E46">
        <w:trPr>
          <w:trHeight w:val="1152"/>
        </w:trPr>
        <w:tc>
          <w:tcPr>
            <w:tcW w:w="1358" w:type="dxa"/>
            <w:noWrap/>
            <w:hideMark/>
          </w:tcPr>
          <w:p w14:paraId="6C4724B8"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lastRenderedPageBreak/>
              <w:t>COM-39</w:t>
            </w:r>
          </w:p>
        </w:tc>
        <w:tc>
          <w:tcPr>
            <w:tcW w:w="6725" w:type="dxa"/>
            <w:hideMark/>
          </w:tcPr>
          <w:p w14:paraId="00588F5F" w14:textId="77777777" w:rsidR="00407E46" w:rsidRPr="00407E46" w:rsidRDefault="00407E46" w:rsidP="00407E46">
            <w:pPr>
              <w:rPr>
                <w:rFonts w:ascii="Calibri" w:hAnsi="Calibri" w:cs="Calibri"/>
                <w:color w:val="000000"/>
              </w:rPr>
            </w:pPr>
            <w:r w:rsidRPr="00407E46">
              <w:rPr>
                <w:rFonts w:ascii="Calibri" w:hAnsi="Calibri" w:cs="Calibri"/>
                <w:color w:val="000000"/>
              </w:rPr>
              <w:t>All intentional receivers must be designed to operate without degradation in the</w:t>
            </w:r>
            <w:r w:rsidRPr="00407E46">
              <w:rPr>
                <w:rFonts w:ascii="Calibri" w:hAnsi="Calibri" w:cs="Calibri"/>
                <w:color w:val="000000"/>
              </w:rPr>
              <w:br/>
              <w:t>presence of ground, sea, and space-based radars as defined in [RD3]</w:t>
            </w:r>
          </w:p>
        </w:tc>
        <w:tc>
          <w:tcPr>
            <w:tcW w:w="1267" w:type="dxa"/>
            <w:noWrap/>
            <w:hideMark/>
          </w:tcPr>
          <w:p w14:paraId="6080F1F9"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SYS-COM-252</w:t>
            </w:r>
          </w:p>
        </w:tc>
      </w:tr>
      <w:tr w:rsidR="00407E46" w:rsidRPr="0047361F" w14:paraId="661CB24C" w14:textId="77777777" w:rsidTr="00407E46">
        <w:tc>
          <w:tcPr>
            <w:tcW w:w="1358" w:type="dxa"/>
          </w:tcPr>
          <w:p w14:paraId="73D39C9D" w14:textId="77777777" w:rsidR="00407E46" w:rsidRPr="0047361F" w:rsidRDefault="00407E46" w:rsidP="00D60434">
            <w:pPr>
              <w:rPr>
                <w:rFonts w:asciiTheme="majorHAnsi" w:hAnsiTheme="majorHAnsi" w:cstheme="majorHAnsi"/>
              </w:rPr>
            </w:pPr>
          </w:p>
        </w:tc>
        <w:tc>
          <w:tcPr>
            <w:tcW w:w="6725" w:type="dxa"/>
          </w:tcPr>
          <w:p w14:paraId="182C25AE" w14:textId="77777777" w:rsidR="00407E46" w:rsidRPr="0047361F" w:rsidRDefault="00407E46" w:rsidP="00D60434">
            <w:pPr>
              <w:rPr>
                <w:rFonts w:asciiTheme="majorHAnsi" w:hAnsiTheme="majorHAnsi" w:cstheme="majorHAnsi"/>
              </w:rPr>
            </w:pPr>
          </w:p>
        </w:tc>
        <w:tc>
          <w:tcPr>
            <w:tcW w:w="1267" w:type="dxa"/>
          </w:tcPr>
          <w:p w14:paraId="70AE3463" w14:textId="77777777" w:rsidR="00407E46" w:rsidRPr="0047361F" w:rsidRDefault="00407E46" w:rsidP="00D60434">
            <w:pPr>
              <w:rPr>
                <w:rFonts w:asciiTheme="majorHAnsi" w:hAnsiTheme="majorHAnsi" w:cstheme="majorHAnsi"/>
              </w:rPr>
            </w:pPr>
          </w:p>
        </w:tc>
      </w:tr>
      <w:tr w:rsidR="00407E46" w:rsidRPr="0047361F" w14:paraId="3E35A335" w14:textId="77777777" w:rsidTr="00407E46">
        <w:tc>
          <w:tcPr>
            <w:tcW w:w="1358" w:type="dxa"/>
          </w:tcPr>
          <w:p w14:paraId="75F10305" w14:textId="77777777" w:rsidR="00407E46" w:rsidRPr="0047361F" w:rsidRDefault="00407E46" w:rsidP="00D60434">
            <w:pPr>
              <w:rPr>
                <w:rFonts w:asciiTheme="majorHAnsi" w:hAnsiTheme="majorHAnsi" w:cstheme="majorHAnsi"/>
              </w:rPr>
            </w:pPr>
          </w:p>
        </w:tc>
        <w:tc>
          <w:tcPr>
            <w:tcW w:w="6725" w:type="dxa"/>
          </w:tcPr>
          <w:p w14:paraId="3A0DC8DC" w14:textId="77777777" w:rsidR="00407E46" w:rsidRPr="0047361F" w:rsidRDefault="00407E46" w:rsidP="00D60434">
            <w:pPr>
              <w:rPr>
                <w:rFonts w:asciiTheme="majorHAnsi" w:hAnsiTheme="majorHAnsi" w:cstheme="majorHAnsi"/>
              </w:rPr>
            </w:pPr>
          </w:p>
        </w:tc>
        <w:tc>
          <w:tcPr>
            <w:tcW w:w="1267" w:type="dxa"/>
          </w:tcPr>
          <w:p w14:paraId="3DDF6515" w14:textId="77777777" w:rsidR="00407E46" w:rsidRPr="0047361F" w:rsidRDefault="00407E46" w:rsidP="00D60434">
            <w:pPr>
              <w:rPr>
                <w:rFonts w:asciiTheme="majorHAnsi" w:hAnsiTheme="majorHAnsi" w:cstheme="majorHAnsi"/>
              </w:rPr>
            </w:pPr>
          </w:p>
        </w:tc>
      </w:tr>
      <w:tr w:rsidR="00407E46" w:rsidRPr="0047361F" w14:paraId="79F4C05A" w14:textId="77777777" w:rsidTr="00407E46">
        <w:tc>
          <w:tcPr>
            <w:tcW w:w="1358" w:type="dxa"/>
          </w:tcPr>
          <w:p w14:paraId="2AC2F428" w14:textId="77777777" w:rsidR="00407E46" w:rsidRPr="0047361F" w:rsidRDefault="00407E46" w:rsidP="00D60434">
            <w:pPr>
              <w:rPr>
                <w:rFonts w:asciiTheme="majorHAnsi" w:hAnsiTheme="majorHAnsi" w:cstheme="majorHAnsi"/>
              </w:rPr>
            </w:pPr>
          </w:p>
        </w:tc>
        <w:tc>
          <w:tcPr>
            <w:tcW w:w="6725" w:type="dxa"/>
          </w:tcPr>
          <w:p w14:paraId="141D7C73" w14:textId="77777777" w:rsidR="00407E46" w:rsidRPr="0047361F" w:rsidRDefault="00407E46" w:rsidP="00D60434">
            <w:pPr>
              <w:rPr>
                <w:rFonts w:asciiTheme="majorHAnsi" w:hAnsiTheme="majorHAnsi" w:cstheme="majorHAnsi"/>
              </w:rPr>
            </w:pPr>
          </w:p>
        </w:tc>
        <w:tc>
          <w:tcPr>
            <w:tcW w:w="1267" w:type="dxa"/>
          </w:tcPr>
          <w:p w14:paraId="4A3BFA0E" w14:textId="77777777" w:rsidR="00407E46" w:rsidRPr="0047361F" w:rsidRDefault="00407E46" w:rsidP="00D60434">
            <w:pPr>
              <w:rPr>
                <w:rFonts w:asciiTheme="majorHAnsi" w:hAnsiTheme="majorHAnsi" w:cstheme="majorHAnsi"/>
              </w:rPr>
            </w:pPr>
          </w:p>
        </w:tc>
      </w:tr>
      <w:tr w:rsidR="00407E46" w:rsidRPr="0047361F" w14:paraId="52778791" w14:textId="77777777" w:rsidTr="00407E46">
        <w:tc>
          <w:tcPr>
            <w:tcW w:w="1358" w:type="dxa"/>
          </w:tcPr>
          <w:p w14:paraId="3D8431A9" w14:textId="77777777" w:rsidR="00407E46" w:rsidRPr="0047361F" w:rsidRDefault="00407E46" w:rsidP="00D60434">
            <w:pPr>
              <w:rPr>
                <w:rFonts w:asciiTheme="majorHAnsi" w:hAnsiTheme="majorHAnsi" w:cstheme="majorHAnsi"/>
              </w:rPr>
            </w:pPr>
          </w:p>
        </w:tc>
        <w:tc>
          <w:tcPr>
            <w:tcW w:w="6725" w:type="dxa"/>
          </w:tcPr>
          <w:p w14:paraId="1371E8B4" w14:textId="77777777" w:rsidR="00407E46" w:rsidRPr="0047361F" w:rsidRDefault="00407E46" w:rsidP="00D60434">
            <w:pPr>
              <w:rPr>
                <w:rFonts w:asciiTheme="majorHAnsi" w:hAnsiTheme="majorHAnsi" w:cstheme="majorHAnsi"/>
              </w:rPr>
            </w:pPr>
          </w:p>
        </w:tc>
        <w:tc>
          <w:tcPr>
            <w:tcW w:w="1267" w:type="dxa"/>
          </w:tcPr>
          <w:p w14:paraId="13F8FFBC" w14:textId="77777777" w:rsidR="00407E46" w:rsidRPr="0047361F" w:rsidRDefault="00407E46" w:rsidP="00D60434">
            <w:pPr>
              <w:rPr>
                <w:rFonts w:asciiTheme="majorHAnsi" w:hAnsiTheme="majorHAnsi" w:cstheme="majorHAnsi"/>
              </w:rPr>
            </w:pPr>
          </w:p>
        </w:tc>
      </w:tr>
      <w:tr w:rsidR="00407E46" w:rsidRPr="0047361F" w14:paraId="7D7993F5" w14:textId="77777777" w:rsidTr="00407E46">
        <w:tc>
          <w:tcPr>
            <w:tcW w:w="1358" w:type="dxa"/>
          </w:tcPr>
          <w:p w14:paraId="4E98AF53" w14:textId="77777777" w:rsidR="00407E46" w:rsidRPr="0047361F" w:rsidRDefault="00407E46" w:rsidP="00D60434">
            <w:pPr>
              <w:rPr>
                <w:rFonts w:asciiTheme="majorHAnsi" w:hAnsiTheme="majorHAnsi" w:cstheme="majorHAnsi"/>
              </w:rPr>
            </w:pPr>
          </w:p>
        </w:tc>
        <w:tc>
          <w:tcPr>
            <w:tcW w:w="6725" w:type="dxa"/>
          </w:tcPr>
          <w:p w14:paraId="528AE156" w14:textId="77777777" w:rsidR="00407E46" w:rsidRPr="0047361F" w:rsidRDefault="00407E46" w:rsidP="00D60434">
            <w:pPr>
              <w:rPr>
                <w:rFonts w:asciiTheme="majorHAnsi" w:hAnsiTheme="majorHAnsi" w:cstheme="majorHAnsi"/>
              </w:rPr>
            </w:pPr>
          </w:p>
        </w:tc>
        <w:tc>
          <w:tcPr>
            <w:tcW w:w="1267" w:type="dxa"/>
          </w:tcPr>
          <w:p w14:paraId="34F38672" w14:textId="77777777" w:rsidR="00407E46" w:rsidRPr="0047361F" w:rsidRDefault="00407E46" w:rsidP="00D60434">
            <w:pPr>
              <w:rPr>
                <w:rFonts w:asciiTheme="majorHAnsi" w:hAnsiTheme="majorHAnsi" w:cstheme="majorHAnsi"/>
              </w:rPr>
            </w:pPr>
          </w:p>
        </w:tc>
      </w:tr>
      <w:tr w:rsidR="00407E46" w:rsidRPr="0047361F" w14:paraId="062759CB" w14:textId="77777777" w:rsidTr="00407E46">
        <w:tc>
          <w:tcPr>
            <w:tcW w:w="1358" w:type="dxa"/>
          </w:tcPr>
          <w:p w14:paraId="3C2E2852" w14:textId="77777777" w:rsidR="00407E46" w:rsidRPr="0047361F" w:rsidRDefault="00407E46" w:rsidP="00D60434">
            <w:pPr>
              <w:rPr>
                <w:rFonts w:asciiTheme="majorHAnsi" w:hAnsiTheme="majorHAnsi" w:cstheme="majorHAnsi"/>
              </w:rPr>
            </w:pPr>
          </w:p>
        </w:tc>
        <w:tc>
          <w:tcPr>
            <w:tcW w:w="6725" w:type="dxa"/>
          </w:tcPr>
          <w:p w14:paraId="51CDB79E" w14:textId="77777777" w:rsidR="00407E46" w:rsidRPr="0047361F" w:rsidRDefault="00407E46" w:rsidP="00D60434">
            <w:pPr>
              <w:rPr>
                <w:rFonts w:asciiTheme="majorHAnsi" w:hAnsiTheme="majorHAnsi" w:cstheme="majorHAnsi"/>
              </w:rPr>
            </w:pPr>
          </w:p>
        </w:tc>
        <w:tc>
          <w:tcPr>
            <w:tcW w:w="1267" w:type="dxa"/>
          </w:tcPr>
          <w:p w14:paraId="5C09FC77" w14:textId="77777777" w:rsidR="00407E46" w:rsidRPr="0047361F" w:rsidRDefault="00407E46" w:rsidP="00D60434">
            <w:pPr>
              <w:rPr>
                <w:rFonts w:asciiTheme="majorHAnsi" w:hAnsiTheme="majorHAnsi" w:cstheme="majorHAnsi"/>
              </w:rPr>
            </w:pPr>
          </w:p>
        </w:tc>
      </w:tr>
      <w:tr w:rsidR="00407E46" w:rsidRPr="0047361F" w14:paraId="27F8B3AF" w14:textId="77777777" w:rsidTr="00407E46">
        <w:tc>
          <w:tcPr>
            <w:tcW w:w="1358" w:type="dxa"/>
          </w:tcPr>
          <w:p w14:paraId="2EAC7E30" w14:textId="77777777" w:rsidR="00407E46" w:rsidRPr="0047361F" w:rsidRDefault="00407E46" w:rsidP="00D60434">
            <w:pPr>
              <w:rPr>
                <w:rFonts w:asciiTheme="majorHAnsi" w:hAnsiTheme="majorHAnsi" w:cstheme="majorHAnsi"/>
              </w:rPr>
            </w:pPr>
          </w:p>
        </w:tc>
        <w:tc>
          <w:tcPr>
            <w:tcW w:w="6725" w:type="dxa"/>
          </w:tcPr>
          <w:p w14:paraId="2A71CF2E" w14:textId="77777777" w:rsidR="00407E46" w:rsidRPr="0047361F" w:rsidRDefault="00407E46" w:rsidP="00D60434">
            <w:pPr>
              <w:rPr>
                <w:rFonts w:asciiTheme="majorHAnsi" w:hAnsiTheme="majorHAnsi" w:cstheme="majorHAnsi"/>
              </w:rPr>
            </w:pPr>
          </w:p>
        </w:tc>
        <w:tc>
          <w:tcPr>
            <w:tcW w:w="1267" w:type="dxa"/>
          </w:tcPr>
          <w:p w14:paraId="6B25E615" w14:textId="77777777" w:rsidR="00407E46" w:rsidRPr="0047361F" w:rsidRDefault="00407E46" w:rsidP="00D60434">
            <w:pPr>
              <w:rPr>
                <w:rFonts w:asciiTheme="majorHAnsi" w:hAnsiTheme="majorHAnsi" w:cstheme="majorHAnsi"/>
              </w:rPr>
            </w:pPr>
          </w:p>
        </w:tc>
      </w:tr>
    </w:tbl>
    <w:p w14:paraId="580AF9DA" w14:textId="77777777" w:rsidR="00CE093E" w:rsidRDefault="00CE093E" w:rsidP="00D60434"/>
    <w:p w14:paraId="5DAD4DFF" w14:textId="4A153F79" w:rsidR="00407E46" w:rsidRDefault="003106E1" w:rsidP="00407E46">
      <w:pPr>
        <w:pStyle w:val="Heading1"/>
      </w:pPr>
      <w:bookmarkStart w:id="10" w:name="_Toc45796705"/>
      <w:r>
        <w:t>Architecture</w:t>
      </w:r>
      <w:r w:rsidR="00CE093E">
        <w:t xml:space="preserve"> and Interface</w:t>
      </w:r>
      <w:r>
        <w:t xml:space="preserve"> Diagram</w:t>
      </w:r>
      <w:r w:rsidR="00CE093E">
        <w:t>s</w:t>
      </w:r>
      <w:bookmarkEnd w:id="10"/>
    </w:p>
    <w:p w14:paraId="424F3454" w14:textId="7BF2B9E8" w:rsidR="00407E46" w:rsidRDefault="00355F7C" w:rsidP="003106E1">
      <w:r>
        <w:t>Note that all impedances are 50 ohms unless otherwise specified.</w:t>
      </w:r>
    </w:p>
    <w:p w14:paraId="1F429E11" w14:textId="7DF0ECCE" w:rsidR="00407E46" w:rsidRDefault="00407E46" w:rsidP="003106E1">
      <w:r>
        <w:t>Functional Block Diagram Endurosat Type II Transceiver</w:t>
      </w:r>
    </w:p>
    <w:p w14:paraId="2FF5AF23" w14:textId="7DA1515E" w:rsidR="00407E46" w:rsidRDefault="00407E46" w:rsidP="003106E1">
      <w:r>
        <w:rPr>
          <w:noProof/>
        </w:rPr>
        <w:drawing>
          <wp:inline distT="0" distB="0" distL="0" distR="0" wp14:anchorId="68DEB573" wp14:editId="05A90183">
            <wp:extent cx="5943600" cy="38265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26510"/>
                    </a:xfrm>
                    <a:prstGeom prst="rect">
                      <a:avLst/>
                    </a:prstGeom>
                  </pic:spPr>
                </pic:pic>
              </a:graphicData>
            </a:graphic>
          </wp:inline>
        </w:drawing>
      </w:r>
    </w:p>
    <w:p w14:paraId="30BB8513" w14:textId="52514A3C" w:rsidR="00F7337B" w:rsidRDefault="00F7337B" w:rsidP="003106E1">
      <w:r>
        <w:t xml:space="preserve">Connector: MMCX to antenna </w:t>
      </w:r>
    </w:p>
    <w:p w14:paraId="7003B846" w14:textId="61E631C0" w:rsidR="00F7337B" w:rsidRDefault="00F7337B">
      <w:r>
        <w:br w:type="page"/>
      </w:r>
    </w:p>
    <w:p w14:paraId="425BCF0D" w14:textId="609FDD90" w:rsidR="00407E46" w:rsidRDefault="00407E46" w:rsidP="003106E1">
      <w:r>
        <w:lastRenderedPageBreak/>
        <w:t>Antenna Block Diagram:</w:t>
      </w:r>
    </w:p>
    <w:p w14:paraId="037EEFCC" w14:textId="197D9E02" w:rsidR="00407E46" w:rsidRDefault="00407E46" w:rsidP="003106E1">
      <w:r>
        <w:rPr>
          <w:noProof/>
        </w:rPr>
        <w:drawing>
          <wp:inline distT="0" distB="0" distL="0" distR="0" wp14:anchorId="5DDA0F77" wp14:editId="69BE343C">
            <wp:extent cx="5943600" cy="3688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88080"/>
                    </a:xfrm>
                    <a:prstGeom prst="rect">
                      <a:avLst/>
                    </a:prstGeom>
                  </pic:spPr>
                </pic:pic>
              </a:graphicData>
            </a:graphic>
          </wp:inline>
        </w:drawing>
      </w:r>
    </w:p>
    <w:p w14:paraId="03238514" w14:textId="1D3289AF" w:rsidR="00407E46" w:rsidRDefault="00407E46" w:rsidP="003106E1">
      <w:r>
        <w:t xml:space="preserve">Note that antenna release mechanism is not included inside the antenna purchase. </w:t>
      </w:r>
    </w:p>
    <w:p w14:paraId="64BC5C3D" w14:textId="119281BB" w:rsidR="003106E1" w:rsidRPr="00023E05" w:rsidRDefault="003106E1" w:rsidP="003106E1">
      <w:pPr>
        <w:rPr>
          <w:i/>
          <w:iCs/>
          <w:color w:val="FF0000"/>
        </w:rPr>
      </w:pPr>
    </w:p>
    <w:p w14:paraId="24D44FBD" w14:textId="2FB91E25" w:rsidR="00F7337B" w:rsidRDefault="00F7337B">
      <w:pPr>
        <w:rPr>
          <w:rFonts w:asciiTheme="majorHAnsi" w:eastAsiaTheme="majorEastAsia" w:hAnsiTheme="majorHAnsi" w:cstheme="majorBidi"/>
          <w:color w:val="2F5496" w:themeColor="accent1" w:themeShade="BF"/>
          <w:sz w:val="32"/>
          <w:szCs w:val="32"/>
        </w:rPr>
      </w:pPr>
      <w:bookmarkStart w:id="11" w:name="_Toc45796706"/>
      <w:r>
        <w:rPr>
          <w:noProof/>
        </w:rPr>
        <w:drawing>
          <wp:inline distT="0" distB="0" distL="0" distR="0" wp14:anchorId="38491B2A" wp14:editId="108336FE">
            <wp:extent cx="5943600" cy="510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10540"/>
                    </a:xfrm>
                    <a:prstGeom prst="rect">
                      <a:avLst/>
                    </a:prstGeom>
                    <a:noFill/>
                    <a:ln>
                      <a:noFill/>
                    </a:ln>
                  </pic:spPr>
                </pic:pic>
              </a:graphicData>
            </a:graphic>
          </wp:inline>
        </w:drawing>
      </w:r>
      <w:r>
        <w:br w:type="page"/>
      </w:r>
    </w:p>
    <w:p w14:paraId="026F8BB0" w14:textId="5FB7AF7E" w:rsidR="00CE093E" w:rsidRDefault="00CE093E" w:rsidP="00CE093E">
      <w:pPr>
        <w:pStyle w:val="Heading1"/>
      </w:pPr>
      <w:r>
        <w:lastRenderedPageBreak/>
        <w:t>Functional Operations</w:t>
      </w:r>
      <w:bookmarkEnd w:id="11"/>
    </w:p>
    <w:p w14:paraId="046C3046" w14:textId="7BD5D576" w:rsidR="00407E46" w:rsidRPr="00407E46" w:rsidRDefault="00407E46" w:rsidP="00407E46">
      <w:r>
        <w:t xml:space="preserve">Power Supply Diagram: </w:t>
      </w:r>
    </w:p>
    <w:p w14:paraId="00E54040" w14:textId="2E00FF44" w:rsidR="00CE093E" w:rsidRDefault="00407E46" w:rsidP="003106E1">
      <w:r>
        <w:rPr>
          <w:noProof/>
        </w:rPr>
        <w:drawing>
          <wp:inline distT="0" distB="0" distL="0" distR="0" wp14:anchorId="0790C7D7" wp14:editId="3F6C47AD">
            <wp:extent cx="5943600" cy="2264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64410"/>
                    </a:xfrm>
                    <a:prstGeom prst="rect">
                      <a:avLst/>
                    </a:prstGeom>
                  </pic:spPr>
                </pic:pic>
              </a:graphicData>
            </a:graphic>
          </wp:inline>
        </w:drawing>
      </w:r>
    </w:p>
    <w:p w14:paraId="625E313D" w14:textId="617855DD" w:rsidR="00407E46" w:rsidRDefault="00407E46" w:rsidP="003106E1">
      <w:r>
        <w:t xml:space="preserve">H2-7 is the enable pin which can be controlled by the OBC. The enable pin will cut off power in the case that the transceiver must be shut down. </w:t>
      </w:r>
    </w:p>
    <w:p w14:paraId="2EA0615C" w14:textId="77777777" w:rsidR="00355F7C" w:rsidRDefault="00355F7C" w:rsidP="00355F7C">
      <w:pPr>
        <w:pStyle w:val="Heading1"/>
      </w:pPr>
      <w:r>
        <w:t>Data Transfer Modes Designed:</w:t>
      </w:r>
    </w:p>
    <w:p w14:paraId="59C3C057" w14:textId="77777777" w:rsidR="00355F7C" w:rsidRDefault="00355F7C" w:rsidP="00355F7C">
      <w:pPr>
        <w:pStyle w:val="ListParagraph"/>
        <w:numPr>
          <w:ilvl w:val="0"/>
          <w:numId w:val="2"/>
        </w:numPr>
        <w:tabs>
          <w:tab w:val="left" w:pos="709"/>
        </w:tabs>
      </w:pPr>
      <w:r>
        <w:t xml:space="preserve">Downlink Telemetry and Housekeeping data </w:t>
      </w:r>
    </w:p>
    <w:p w14:paraId="45B6B31B" w14:textId="77777777" w:rsidR="00355F7C" w:rsidRDefault="00355F7C" w:rsidP="00355F7C">
      <w:pPr>
        <w:pStyle w:val="ListParagraph"/>
        <w:numPr>
          <w:ilvl w:val="1"/>
          <w:numId w:val="2"/>
        </w:numPr>
        <w:tabs>
          <w:tab w:val="left" w:pos="709"/>
        </w:tabs>
      </w:pPr>
      <w:r>
        <w:t>Instantaneous Housekeeping data</w:t>
      </w:r>
    </w:p>
    <w:p w14:paraId="0D01E30F" w14:textId="77777777" w:rsidR="00355F7C" w:rsidRDefault="00355F7C" w:rsidP="00355F7C">
      <w:pPr>
        <w:pStyle w:val="ListParagraph"/>
        <w:numPr>
          <w:ilvl w:val="1"/>
          <w:numId w:val="2"/>
        </w:numPr>
        <w:tabs>
          <w:tab w:val="left" w:pos="709"/>
        </w:tabs>
      </w:pPr>
      <w:r>
        <w:t>List files on Cubesat</w:t>
      </w:r>
    </w:p>
    <w:p w14:paraId="1C707E88" w14:textId="77777777" w:rsidR="00355F7C" w:rsidRDefault="00355F7C" w:rsidP="00355F7C">
      <w:pPr>
        <w:pStyle w:val="ListParagraph"/>
        <w:numPr>
          <w:ilvl w:val="1"/>
          <w:numId w:val="2"/>
        </w:numPr>
        <w:tabs>
          <w:tab w:val="left" w:pos="709"/>
        </w:tabs>
      </w:pPr>
      <w:r>
        <w:t xml:space="preserve">Downlink telemetry and housekeeping data from x time. </w:t>
      </w:r>
    </w:p>
    <w:p w14:paraId="22B2F735" w14:textId="77777777" w:rsidR="00355F7C" w:rsidRDefault="00355F7C" w:rsidP="00355F7C">
      <w:pPr>
        <w:pStyle w:val="ListParagraph"/>
        <w:numPr>
          <w:ilvl w:val="0"/>
          <w:numId w:val="2"/>
        </w:numPr>
        <w:tabs>
          <w:tab w:val="left" w:pos="709"/>
        </w:tabs>
      </w:pPr>
      <w:r>
        <w:t xml:space="preserve">Downlink Images  </w:t>
      </w:r>
    </w:p>
    <w:p w14:paraId="46C270E3" w14:textId="77777777" w:rsidR="00355F7C" w:rsidRDefault="00355F7C" w:rsidP="00355F7C">
      <w:pPr>
        <w:pStyle w:val="ListParagraph"/>
        <w:numPr>
          <w:ilvl w:val="1"/>
          <w:numId w:val="2"/>
        </w:numPr>
        <w:tabs>
          <w:tab w:val="left" w:pos="709"/>
        </w:tabs>
      </w:pPr>
      <w:r w:rsidRPr="004402CA">
        <w:t>Send image thumbnails</w:t>
      </w:r>
    </w:p>
    <w:p w14:paraId="2C719CFE" w14:textId="77777777" w:rsidR="00355F7C" w:rsidRDefault="00355F7C" w:rsidP="00355F7C">
      <w:pPr>
        <w:pStyle w:val="ListParagraph"/>
        <w:numPr>
          <w:ilvl w:val="1"/>
          <w:numId w:val="2"/>
        </w:numPr>
        <w:tabs>
          <w:tab w:val="left" w:pos="709"/>
        </w:tabs>
      </w:pPr>
      <w:r w:rsidRPr="004402CA">
        <w:t>send specific image</w:t>
      </w:r>
    </w:p>
    <w:p w14:paraId="1DA07EAA" w14:textId="77777777" w:rsidR="00355F7C" w:rsidRDefault="00355F7C" w:rsidP="00355F7C">
      <w:pPr>
        <w:pStyle w:val="ListParagraph"/>
        <w:numPr>
          <w:ilvl w:val="0"/>
          <w:numId w:val="2"/>
        </w:numPr>
        <w:tabs>
          <w:tab w:val="left" w:pos="709"/>
        </w:tabs>
      </w:pPr>
      <w:r>
        <w:t xml:space="preserve">Schedule Image Capture </w:t>
      </w:r>
    </w:p>
    <w:p w14:paraId="3127F0B0" w14:textId="77777777" w:rsidR="00355F7C" w:rsidRDefault="00355F7C" w:rsidP="00355F7C">
      <w:pPr>
        <w:pStyle w:val="ListParagraph"/>
        <w:numPr>
          <w:ilvl w:val="1"/>
          <w:numId w:val="2"/>
        </w:numPr>
        <w:tabs>
          <w:tab w:val="left" w:pos="709"/>
        </w:tabs>
      </w:pPr>
      <w:r>
        <w:t xml:space="preserve">Capture image(s) with at x time. </w:t>
      </w:r>
    </w:p>
    <w:p w14:paraId="64495ADD" w14:textId="77777777" w:rsidR="00355F7C" w:rsidRDefault="00355F7C" w:rsidP="00355F7C">
      <w:pPr>
        <w:pStyle w:val="ListParagraph"/>
        <w:numPr>
          <w:ilvl w:val="0"/>
          <w:numId w:val="2"/>
        </w:numPr>
        <w:tabs>
          <w:tab w:val="left" w:pos="709"/>
        </w:tabs>
      </w:pPr>
      <w:r>
        <w:t xml:space="preserve">Onboard Computing </w:t>
      </w:r>
      <w:commentRangeStart w:id="12"/>
      <w:r>
        <w:t>Update</w:t>
      </w:r>
      <w:commentRangeEnd w:id="12"/>
      <w:r>
        <w:rPr>
          <w:rStyle w:val="CommentReference"/>
        </w:rPr>
        <w:commentReference w:id="12"/>
      </w:r>
      <w:r>
        <w:t xml:space="preserve"> Command</w:t>
      </w:r>
    </w:p>
    <w:p w14:paraId="6D2FC2B3" w14:textId="77777777" w:rsidR="00355F7C" w:rsidRDefault="00355F7C" w:rsidP="00355F7C">
      <w:pPr>
        <w:pStyle w:val="ListParagraph"/>
        <w:numPr>
          <w:ilvl w:val="1"/>
          <w:numId w:val="2"/>
        </w:numPr>
        <w:tabs>
          <w:tab w:val="left" w:pos="709"/>
        </w:tabs>
      </w:pPr>
      <w:r>
        <w:t>Can include system image or select files on Cubesat.</w:t>
      </w:r>
    </w:p>
    <w:p w14:paraId="5C4D34E0" w14:textId="77777777" w:rsidR="00355F7C" w:rsidRDefault="00355F7C" w:rsidP="00355F7C">
      <w:pPr>
        <w:pStyle w:val="ListParagraph"/>
        <w:numPr>
          <w:ilvl w:val="0"/>
          <w:numId w:val="2"/>
        </w:numPr>
        <w:tabs>
          <w:tab w:val="left" w:pos="709"/>
        </w:tabs>
      </w:pPr>
      <w:r>
        <w:t xml:space="preserve">Stop all communications (IARU requirement as well) </w:t>
      </w:r>
    </w:p>
    <w:p w14:paraId="18F26C4A" w14:textId="77777777" w:rsidR="00355F7C" w:rsidRDefault="00355F7C" w:rsidP="00355F7C">
      <w:pPr>
        <w:pStyle w:val="ListParagraph"/>
        <w:numPr>
          <w:ilvl w:val="0"/>
          <w:numId w:val="2"/>
        </w:numPr>
        <w:tabs>
          <w:tab w:val="left" w:pos="709"/>
        </w:tabs>
      </w:pPr>
      <w:r>
        <w:t xml:space="preserve">Uplink Telecommands </w:t>
      </w:r>
    </w:p>
    <w:p w14:paraId="2731107A" w14:textId="77777777" w:rsidR="00355F7C" w:rsidRDefault="00355F7C" w:rsidP="00355F7C">
      <w:pPr>
        <w:pStyle w:val="ListParagraph"/>
        <w:numPr>
          <w:ilvl w:val="1"/>
          <w:numId w:val="2"/>
        </w:numPr>
        <w:tabs>
          <w:tab w:val="left" w:pos="709"/>
        </w:tabs>
      </w:pPr>
      <w:r>
        <w:t xml:space="preserve">Reformat SD card </w:t>
      </w:r>
    </w:p>
    <w:p w14:paraId="2051D7A3" w14:textId="77777777" w:rsidR="00355F7C" w:rsidRDefault="00355F7C" w:rsidP="00355F7C">
      <w:pPr>
        <w:pStyle w:val="ListParagraph"/>
        <w:numPr>
          <w:ilvl w:val="1"/>
          <w:numId w:val="2"/>
        </w:numPr>
        <w:tabs>
          <w:tab w:val="left" w:pos="709"/>
        </w:tabs>
      </w:pPr>
      <w:r>
        <w:t xml:space="preserve">Update TLE values </w:t>
      </w:r>
    </w:p>
    <w:p w14:paraId="7ECA4E58" w14:textId="77777777" w:rsidR="00355F7C" w:rsidRDefault="00355F7C" w:rsidP="00355F7C">
      <w:pPr>
        <w:pStyle w:val="ListParagraph"/>
        <w:numPr>
          <w:ilvl w:val="1"/>
          <w:numId w:val="2"/>
        </w:numPr>
        <w:tabs>
          <w:tab w:val="left" w:pos="709"/>
        </w:tabs>
      </w:pPr>
      <w:r>
        <w:t>Delete file(s)</w:t>
      </w:r>
    </w:p>
    <w:p w14:paraId="322C86C6" w14:textId="77777777" w:rsidR="00355F7C" w:rsidRDefault="00355F7C" w:rsidP="00355F7C">
      <w:pPr>
        <w:pStyle w:val="ListParagraph"/>
        <w:numPr>
          <w:ilvl w:val="1"/>
          <w:numId w:val="2"/>
        </w:numPr>
        <w:tabs>
          <w:tab w:val="left" w:pos="709"/>
        </w:tabs>
      </w:pPr>
      <w:r>
        <w:t>Reboot system</w:t>
      </w:r>
    </w:p>
    <w:p w14:paraId="713B16B2" w14:textId="77777777" w:rsidR="00355F7C" w:rsidRDefault="00355F7C" w:rsidP="00355F7C">
      <w:pPr>
        <w:pStyle w:val="ListParagraph"/>
        <w:numPr>
          <w:ilvl w:val="1"/>
          <w:numId w:val="2"/>
        </w:numPr>
        <w:tabs>
          <w:tab w:val="left" w:pos="709"/>
        </w:tabs>
      </w:pPr>
      <w:r>
        <w:t xml:space="preserve">Schedule rotation of Cubesat for power generation purposes. </w:t>
      </w:r>
    </w:p>
    <w:p w14:paraId="02E2906C" w14:textId="77777777" w:rsidR="00355F7C" w:rsidRDefault="00355F7C" w:rsidP="00355F7C">
      <w:pPr>
        <w:pStyle w:val="Heading1"/>
      </w:pPr>
      <w:r>
        <w:t>Frame Description:</w:t>
      </w:r>
    </w:p>
    <w:p w14:paraId="48CB261F" w14:textId="77777777" w:rsidR="00355F7C" w:rsidRPr="008134DA" w:rsidRDefault="00355F7C" w:rsidP="00355F7C">
      <w:pPr>
        <w:pStyle w:val="Heading2"/>
      </w:pPr>
      <w:r>
        <w:t>Start I-Frame:</w:t>
      </w:r>
    </w:p>
    <w:p w14:paraId="34825785" w14:textId="77777777" w:rsidR="00355F7C" w:rsidRDefault="00355F7C" w:rsidP="00355F7C">
      <w:pPr>
        <w:pStyle w:val="ListParagraph"/>
        <w:numPr>
          <w:ilvl w:val="0"/>
          <w:numId w:val="3"/>
        </w:numPr>
        <w:tabs>
          <w:tab w:val="left" w:pos="709"/>
        </w:tabs>
      </w:pPr>
      <w:r>
        <w:t>Ground station transmits to satellite to Start Information Sending Frame that sets up parameters such as:</w:t>
      </w:r>
    </w:p>
    <w:p w14:paraId="07645526" w14:textId="77777777" w:rsidR="00355F7C" w:rsidRDefault="00355F7C" w:rsidP="00355F7C">
      <w:pPr>
        <w:pStyle w:val="ListParagraph"/>
        <w:numPr>
          <w:ilvl w:val="1"/>
          <w:numId w:val="3"/>
        </w:numPr>
        <w:tabs>
          <w:tab w:val="left" w:pos="709"/>
        </w:tabs>
      </w:pPr>
      <w:r>
        <w:lastRenderedPageBreak/>
        <w:t>C</w:t>
      </w:r>
      <w:r w:rsidRPr="00ED0967">
        <w:t>ommand for current transmission</w:t>
      </w:r>
    </w:p>
    <w:p w14:paraId="2F233F63" w14:textId="77777777" w:rsidR="00355F7C" w:rsidRDefault="00355F7C" w:rsidP="00355F7C">
      <w:pPr>
        <w:pStyle w:val="ListParagraph"/>
        <w:numPr>
          <w:ilvl w:val="1"/>
          <w:numId w:val="3"/>
        </w:numPr>
        <w:tabs>
          <w:tab w:val="left" w:pos="709"/>
        </w:tabs>
      </w:pPr>
      <w:r>
        <w:t>M</w:t>
      </w:r>
      <w:r w:rsidRPr="00ED0967">
        <w:t>aximum end transmission time</w:t>
      </w:r>
    </w:p>
    <w:p w14:paraId="764395B9" w14:textId="77777777" w:rsidR="00355F7C" w:rsidRDefault="00355F7C" w:rsidP="00355F7C">
      <w:pPr>
        <w:pStyle w:val="ListParagraph"/>
        <w:numPr>
          <w:ilvl w:val="1"/>
          <w:numId w:val="3"/>
        </w:numPr>
        <w:tabs>
          <w:tab w:val="left" w:pos="709"/>
        </w:tabs>
      </w:pPr>
      <w:r w:rsidRPr="00ED0967">
        <w:t>Next time to transmit</w:t>
      </w:r>
    </w:p>
    <w:p w14:paraId="19D3D577" w14:textId="77777777" w:rsidR="00355F7C" w:rsidRPr="00ED0967" w:rsidRDefault="00355F7C" w:rsidP="00355F7C">
      <w:pPr>
        <w:pStyle w:val="ListParagraph"/>
        <w:tabs>
          <w:tab w:val="left" w:pos="709"/>
        </w:tabs>
        <w:ind w:left="773"/>
      </w:pPr>
    </w:p>
    <w:p w14:paraId="6EB1086D" w14:textId="77777777" w:rsidR="00355F7C" w:rsidRDefault="00355F7C" w:rsidP="00355F7C">
      <w:pPr>
        <w:pStyle w:val="Heading2"/>
      </w:pPr>
      <w:r>
        <w:t>TT&amp;C I-Frame:</w:t>
      </w:r>
    </w:p>
    <w:p w14:paraId="189D2168" w14:textId="77777777" w:rsidR="00355F7C" w:rsidRDefault="00355F7C" w:rsidP="00355F7C">
      <w:pPr>
        <w:pStyle w:val="ListParagraph"/>
        <w:numPr>
          <w:ilvl w:val="0"/>
          <w:numId w:val="5"/>
        </w:numPr>
        <w:tabs>
          <w:tab w:val="left" w:pos="709"/>
        </w:tabs>
      </w:pPr>
      <w:r>
        <w:t>Frame transmitted by satellite containing Telemetry, Tracking, and Command data</w:t>
      </w:r>
    </w:p>
    <w:p w14:paraId="5F174428" w14:textId="77777777" w:rsidR="00355F7C" w:rsidRPr="00FC4410" w:rsidRDefault="00355F7C" w:rsidP="00355F7C">
      <w:pPr>
        <w:tabs>
          <w:tab w:val="left" w:pos="709"/>
        </w:tabs>
      </w:pPr>
      <w:r w:rsidRPr="00FC4410">
        <w:t>Contains the following sensor information:</w:t>
      </w:r>
    </w:p>
    <w:p w14:paraId="1A9EA746" w14:textId="77777777" w:rsidR="00355F7C" w:rsidRPr="00FC4410" w:rsidRDefault="00355F7C" w:rsidP="00355F7C">
      <w:pPr>
        <w:pStyle w:val="ListParagraph"/>
        <w:numPr>
          <w:ilvl w:val="0"/>
          <w:numId w:val="4"/>
        </w:numPr>
        <w:tabs>
          <w:tab w:val="left" w:pos="709"/>
        </w:tabs>
      </w:pPr>
      <w:r w:rsidRPr="00FC4410">
        <w:t xml:space="preserve">OBC time </w:t>
      </w:r>
    </w:p>
    <w:p w14:paraId="5383DBC1" w14:textId="77777777" w:rsidR="00355F7C" w:rsidRPr="00FC4410" w:rsidRDefault="00355F7C" w:rsidP="00355F7C">
      <w:pPr>
        <w:pStyle w:val="ListParagraph"/>
        <w:numPr>
          <w:ilvl w:val="0"/>
          <w:numId w:val="4"/>
        </w:numPr>
        <w:tabs>
          <w:tab w:val="left" w:pos="709"/>
        </w:tabs>
      </w:pPr>
      <w:r w:rsidRPr="00FC4410">
        <w:t xml:space="preserve">Battery voltages </w:t>
      </w:r>
      <w:r>
        <w:t>and currents</w:t>
      </w:r>
    </w:p>
    <w:p w14:paraId="04926537" w14:textId="77777777" w:rsidR="00355F7C" w:rsidRPr="00FC4410" w:rsidRDefault="00355F7C" w:rsidP="00355F7C">
      <w:pPr>
        <w:pStyle w:val="ListParagraph"/>
        <w:numPr>
          <w:ilvl w:val="0"/>
          <w:numId w:val="4"/>
        </w:numPr>
        <w:tabs>
          <w:tab w:val="left" w:pos="709"/>
        </w:tabs>
      </w:pPr>
      <w:r w:rsidRPr="00FC4410">
        <w:t xml:space="preserve">Temperature Sensors </w:t>
      </w:r>
    </w:p>
    <w:p w14:paraId="7F41AA3F" w14:textId="77777777" w:rsidR="00355F7C" w:rsidRPr="00FC4410" w:rsidRDefault="00355F7C" w:rsidP="00355F7C">
      <w:pPr>
        <w:pStyle w:val="ListParagraph"/>
        <w:numPr>
          <w:ilvl w:val="0"/>
          <w:numId w:val="4"/>
        </w:numPr>
        <w:tabs>
          <w:tab w:val="left" w:pos="709"/>
        </w:tabs>
      </w:pPr>
      <w:r w:rsidRPr="00FC4410">
        <w:t xml:space="preserve">Solar Panel voltages </w:t>
      </w:r>
      <w:r>
        <w:t>+ currents</w:t>
      </w:r>
    </w:p>
    <w:p w14:paraId="152D26BB" w14:textId="77777777" w:rsidR="00355F7C" w:rsidRDefault="00355F7C" w:rsidP="00355F7C">
      <w:pPr>
        <w:pStyle w:val="ListParagraph"/>
        <w:numPr>
          <w:ilvl w:val="0"/>
          <w:numId w:val="4"/>
        </w:numPr>
        <w:tabs>
          <w:tab w:val="left" w:pos="709"/>
        </w:tabs>
      </w:pPr>
      <w:r w:rsidRPr="00FC4410">
        <w:t>Magnetorquer current/volt</w:t>
      </w:r>
    </w:p>
    <w:p w14:paraId="00338085" w14:textId="77777777" w:rsidR="00355F7C" w:rsidRDefault="00355F7C" w:rsidP="00355F7C">
      <w:pPr>
        <w:pStyle w:val="ListParagraph"/>
        <w:numPr>
          <w:ilvl w:val="0"/>
          <w:numId w:val="4"/>
        </w:numPr>
        <w:tabs>
          <w:tab w:val="left" w:pos="709"/>
        </w:tabs>
      </w:pPr>
      <w:r w:rsidRPr="00FC4410">
        <w:t xml:space="preserve">Magnetic compass sensor </w:t>
      </w:r>
    </w:p>
    <w:p w14:paraId="52D624B7" w14:textId="77777777" w:rsidR="00355F7C" w:rsidRDefault="00355F7C" w:rsidP="00355F7C">
      <w:pPr>
        <w:pStyle w:val="ListParagraph"/>
        <w:numPr>
          <w:ilvl w:val="0"/>
          <w:numId w:val="4"/>
        </w:numPr>
        <w:tabs>
          <w:tab w:val="left" w:pos="709"/>
        </w:tabs>
      </w:pPr>
      <w:r>
        <w:t>Gyroscope data</w:t>
      </w:r>
    </w:p>
    <w:p w14:paraId="7C4B555F" w14:textId="77777777" w:rsidR="00355F7C" w:rsidRDefault="00355F7C" w:rsidP="00355F7C">
      <w:pPr>
        <w:pStyle w:val="ListParagraph"/>
        <w:numPr>
          <w:ilvl w:val="0"/>
          <w:numId w:val="4"/>
        </w:numPr>
        <w:tabs>
          <w:tab w:val="left" w:pos="709"/>
        </w:tabs>
      </w:pPr>
      <w:r>
        <w:t>Uptime between last update to the epoch</w:t>
      </w:r>
    </w:p>
    <w:p w14:paraId="71172461" w14:textId="77777777" w:rsidR="00355F7C" w:rsidRDefault="00355F7C" w:rsidP="00355F7C">
      <w:pPr>
        <w:pStyle w:val="ListParagraph"/>
        <w:numPr>
          <w:ilvl w:val="0"/>
          <w:numId w:val="4"/>
        </w:numPr>
        <w:tabs>
          <w:tab w:val="left" w:pos="709"/>
        </w:tabs>
      </w:pPr>
      <w:r>
        <w:t xml:space="preserve">Antenna deployment currents </w:t>
      </w:r>
    </w:p>
    <w:p w14:paraId="1FDB9BA5" w14:textId="77777777" w:rsidR="00355F7C" w:rsidRDefault="00355F7C" w:rsidP="00355F7C">
      <w:pPr>
        <w:pStyle w:val="ListParagraph"/>
        <w:numPr>
          <w:ilvl w:val="0"/>
          <w:numId w:val="4"/>
        </w:numPr>
        <w:tabs>
          <w:tab w:val="left" w:pos="709"/>
        </w:tabs>
      </w:pPr>
      <w:r>
        <w:t xml:space="preserve">Payload health information (tbd) </w:t>
      </w:r>
    </w:p>
    <w:p w14:paraId="46EECCE7" w14:textId="77777777" w:rsidR="00355F7C" w:rsidRDefault="00355F7C" w:rsidP="00355F7C">
      <w:pPr>
        <w:pStyle w:val="ListParagraph"/>
        <w:numPr>
          <w:ilvl w:val="0"/>
          <w:numId w:val="4"/>
        </w:numPr>
        <w:tabs>
          <w:tab w:val="left" w:pos="709"/>
        </w:tabs>
      </w:pPr>
      <w:commentRangeStart w:id="13"/>
      <w:r>
        <w:t>Etc</w:t>
      </w:r>
      <w:commentRangeEnd w:id="13"/>
      <w:r>
        <w:rPr>
          <w:rStyle w:val="CommentReference"/>
        </w:rPr>
        <w:commentReference w:id="13"/>
      </w:r>
      <w:r>
        <w:t xml:space="preserve">… </w:t>
      </w:r>
    </w:p>
    <w:p w14:paraId="52378A17" w14:textId="77777777" w:rsidR="00355F7C" w:rsidRDefault="00355F7C" w:rsidP="00355F7C">
      <w:pPr>
        <w:pStyle w:val="Heading2"/>
      </w:pPr>
      <w:bookmarkStart w:id="14" w:name="_Acknowledge_S-Frame_(ARQ)"/>
      <w:bookmarkEnd w:id="14"/>
      <w:r>
        <w:t>Acknowledge S-Frame (ARQ)</w:t>
      </w:r>
    </w:p>
    <w:p w14:paraId="37B97BD5" w14:textId="77777777" w:rsidR="00355F7C" w:rsidRPr="008134DA" w:rsidRDefault="00355F7C" w:rsidP="00355F7C">
      <w:pPr>
        <w:pStyle w:val="ListParagraph"/>
        <w:numPr>
          <w:ilvl w:val="0"/>
          <w:numId w:val="7"/>
        </w:numPr>
      </w:pPr>
      <w:r>
        <w:t>Supervisory frame used to transmit from the ground station to the satellite to acknowledge frames received and to request next action to be conducted</w:t>
      </w:r>
    </w:p>
    <w:p w14:paraId="61D06E4C" w14:textId="77777777" w:rsidR="00355F7C" w:rsidRDefault="00355F7C" w:rsidP="00355F7C">
      <w:r>
        <w:t>4 possible actions:</w:t>
      </w:r>
    </w:p>
    <w:p w14:paraId="1424443C" w14:textId="77777777" w:rsidR="00355F7C" w:rsidRPr="008134DA" w:rsidRDefault="00355F7C" w:rsidP="00355F7C">
      <w:pPr>
        <w:pStyle w:val="ListParagraph"/>
        <w:numPr>
          <w:ilvl w:val="0"/>
          <w:numId w:val="6"/>
        </w:numPr>
      </w:pPr>
      <w:r w:rsidRPr="008134DA">
        <w:t>Acknowledge send next frame</w:t>
      </w:r>
    </w:p>
    <w:p w14:paraId="4E5A777B" w14:textId="77777777" w:rsidR="00355F7C" w:rsidRPr="008134DA" w:rsidRDefault="00355F7C" w:rsidP="00355F7C">
      <w:pPr>
        <w:pStyle w:val="ListParagraph"/>
        <w:numPr>
          <w:ilvl w:val="0"/>
          <w:numId w:val="6"/>
        </w:numPr>
      </w:pPr>
      <w:r w:rsidRPr="008134DA">
        <w:t>Acknowledge do not send next frame</w:t>
      </w:r>
    </w:p>
    <w:p w14:paraId="7FA680AC" w14:textId="77777777" w:rsidR="00355F7C" w:rsidRPr="008134DA" w:rsidRDefault="00355F7C" w:rsidP="00355F7C">
      <w:pPr>
        <w:pStyle w:val="ListParagraph"/>
        <w:numPr>
          <w:ilvl w:val="0"/>
          <w:numId w:val="6"/>
        </w:numPr>
      </w:pPr>
      <w:r w:rsidRPr="008134DA">
        <w:t>Selective Reject a frame for retransmission</w:t>
      </w:r>
    </w:p>
    <w:p w14:paraId="31A34244" w14:textId="77777777" w:rsidR="00355F7C" w:rsidRDefault="00355F7C" w:rsidP="00355F7C">
      <w:pPr>
        <w:pStyle w:val="ListParagraph"/>
        <w:numPr>
          <w:ilvl w:val="0"/>
          <w:numId w:val="6"/>
        </w:numPr>
      </w:pPr>
      <w:r w:rsidRPr="008134DA">
        <w:t>Reject all frames, retransmit all</w:t>
      </w:r>
    </w:p>
    <w:p w14:paraId="5F32073D" w14:textId="77777777" w:rsidR="00355F7C" w:rsidRDefault="00355F7C" w:rsidP="00355F7C">
      <w:pPr>
        <w:pStyle w:val="Heading2"/>
      </w:pPr>
      <w:r>
        <w:t xml:space="preserve">VR camera I-Frame </w:t>
      </w:r>
    </w:p>
    <w:p w14:paraId="1D4C9584" w14:textId="77777777" w:rsidR="00355F7C" w:rsidRDefault="00355F7C" w:rsidP="00355F7C">
      <w:pPr>
        <w:pStyle w:val="ListParagraph"/>
        <w:numPr>
          <w:ilvl w:val="0"/>
          <w:numId w:val="8"/>
        </w:numPr>
      </w:pPr>
      <w:r>
        <w:t xml:space="preserve">Information frame transmitting images from the satellite </w:t>
      </w:r>
    </w:p>
    <w:p w14:paraId="1E10A114" w14:textId="77777777" w:rsidR="00355F7C" w:rsidRDefault="00355F7C" w:rsidP="00355F7C">
      <w:r>
        <w:t>2 modes to send images in varying qualities:</w:t>
      </w:r>
    </w:p>
    <w:p w14:paraId="7F00319C" w14:textId="77777777" w:rsidR="00355F7C" w:rsidRDefault="00355F7C" w:rsidP="00355F7C">
      <w:pPr>
        <w:pStyle w:val="ListParagraph"/>
        <w:numPr>
          <w:ilvl w:val="0"/>
          <w:numId w:val="8"/>
        </w:numPr>
      </w:pPr>
      <w:r>
        <w:t>Primary mode to send back 12-bit JPEG images at 3000x3000 pixels per image at 13.5MB</w:t>
      </w:r>
    </w:p>
    <w:p w14:paraId="457C3A76" w14:textId="77777777" w:rsidR="00355F7C" w:rsidRDefault="00355F7C" w:rsidP="00355F7C">
      <w:pPr>
        <w:pStyle w:val="ListParagraph"/>
        <w:numPr>
          <w:ilvl w:val="0"/>
          <w:numId w:val="8"/>
        </w:numPr>
      </w:pPr>
      <w:r>
        <w:t xml:space="preserve">Secondary mode sends back images with up to 15x compression &lt;1MB per image using lower bit depth </w:t>
      </w:r>
    </w:p>
    <w:p w14:paraId="49DBA665" w14:textId="77777777" w:rsidR="00355F7C" w:rsidRDefault="00355F7C" w:rsidP="00355F7C">
      <w:pPr>
        <w:pStyle w:val="Heading2"/>
      </w:pPr>
      <w:r>
        <w:t>OBC (Onboard Computing) Update I-Frame</w:t>
      </w:r>
    </w:p>
    <w:p w14:paraId="0A8B4F41" w14:textId="77777777" w:rsidR="00355F7C" w:rsidRDefault="00355F7C" w:rsidP="00355F7C">
      <w:pPr>
        <w:pStyle w:val="ListParagraph"/>
        <w:numPr>
          <w:ilvl w:val="0"/>
          <w:numId w:val="10"/>
        </w:numPr>
      </w:pPr>
      <w:r>
        <w:t>Information frame transmitting from ground station up to satellite to update or patch onboard computer flight software</w:t>
      </w:r>
    </w:p>
    <w:p w14:paraId="1D6C2CEF" w14:textId="77777777" w:rsidR="00355F7C" w:rsidRDefault="00355F7C" w:rsidP="00355F7C">
      <w:pPr>
        <w:pStyle w:val="ListParagraph"/>
      </w:pPr>
    </w:p>
    <w:p w14:paraId="5A0488C4" w14:textId="77777777" w:rsidR="00355F7C" w:rsidRDefault="00355F7C" w:rsidP="00355F7C">
      <w:pPr>
        <w:pStyle w:val="Heading2"/>
      </w:pPr>
      <w:r>
        <w:lastRenderedPageBreak/>
        <w:t>End Transmission S-Frame:</w:t>
      </w:r>
    </w:p>
    <w:p w14:paraId="7AFFAD07" w14:textId="77777777" w:rsidR="00355F7C" w:rsidRPr="003D43F0" w:rsidRDefault="00355F7C" w:rsidP="00355F7C">
      <w:r>
        <w:t xml:space="preserve">There will be 2 types of end transmission S-Frames: </w:t>
      </w:r>
    </w:p>
    <w:p w14:paraId="3D9DDFFA" w14:textId="77777777" w:rsidR="00355F7C" w:rsidRDefault="00355F7C" w:rsidP="00355F7C">
      <w:pPr>
        <w:pStyle w:val="ListParagraph"/>
        <w:numPr>
          <w:ilvl w:val="0"/>
          <w:numId w:val="9"/>
        </w:numPr>
      </w:pPr>
      <w:r>
        <w:t xml:space="preserve">Supervisory frame used to transmit to the Satellite to end transmission at the end of the current command. </w:t>
      </w:r>
    </w:p>
    <w:p w14:paraId="6CA64C2A" w14:textId="77C17F1F" w:rsidR="00355F7C" w:rsidRDefault="00355F7C" w:rsidP="00355F7C">
      <w:pPr>
        <w:pStyle w:val="ListParagraph"/>
        <w:numPr>
          <w:ilvl w:val="0"/>
          <w:numId w:val="9"/>
        </w:numPr>
      </w:pPr>
      <w:r>
        <w:t xml:space="preserve">Supervisory frame used to transmit to the Satellite to end transmission at the end of a transmission period. This happens when the satellite is no longer in communication range of the groundstation. </w:t>
      </w:r>
    </w:p>
    <w:p w14:paraId="2A41B8A4" w14:textId="77777777" w:rsidR="00355F7C" w:rsidRDefault="00355F7C" w:rsidP="00355F7C">
      <w:pPr>
        <w:pStyle w:val="Heading1"/>
      </w:pPr>
      <w:r>
        <w:t>Downlink Image Command:</w:t>
      </w:r>
    </w:p>
    <w:p w14:paraId="365527E5" w14:textId="77777777" w:rsidR="00355F7C" w:rsidRPr="00BD2546" w:rsidRDefault="00355F7C" w:rsidP="00355F7C">
      <w:pPr>
        <w:pStyle w:val="Heading2"/>
      </w:pPr>
      <w:r>
        <w:t>Diagram:</w:t>
      </w:r>
    </w:p>
    <w:p w14:paraId="7BE85E7E" w14:textId="77777777" w:rsidR="00355F7C" w:rsidRDefault="00355F7C" w:rsidP="00355F7C">
      <w:r>
        <w:rPr>
          <w:noProof/>
        </w:rPr>
        <w:drawing>
          <wp:inline distT="0" distB="0" distL="0" distR="0" wp14:anchorId="5BA79854" wp14:editId="478BAC2D">
            <wp:extent cx="5943600" cy="3888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888740"/>
                    </a:xfrm>
                    <a:prstGeom prst="rect">
                      <a:avLst/>
                    </a:prstGeom>
                    <a:noFill/>
                    <a:ln>
                      <a:noFill/>
                    </a:ln>
                  </pic:spPr>
                </pic:pic>
              </a:graphicData>
            </a:graphic>
          </wp:inline>
        </w:drawing>
      </w:r>
    </w:p>
    <w:p w14:paraId="1C7E13F7" w14:textId="77777777" w:rsidR="00355F7C" w:rsidRDefault="00355F7C" w:rsidP="00355F7C">
      <w:pPr>
        <w:pStyle w:val="Heading2"/>
      </w:pPr>
      <w:r>
        <w:t>Description:</w:t>
      </w:r>
    </w:p>
    <w:p w14:paraId="2BD0BEE0" w14:textId="77777777" w:rsidR="00355F7C" w:rsidRDefault="00355F7C" w:rsidP="00355F7C">
      <w:pPr>
        <w:pStyle w:val="ListParagraph"/>
        <w:numPr>
          <w:ilvl w:val="0"/>
          <w:numId w:val="11"/>
        </w:numPr>
      </w:pPr>
      <w:r>
        <w:t>1x Start I-Frame transmitted from ground station to begin a communication sequence with an image transmission command (other functionalities work in similar manor)</w:t>
      </w:r>
    </w:p>
    <w:p w14:paraId="0237708B" w14:textId="77777777" w:rsidR="00355F7C" w:rsidRDefault="00355F7C" w:rsidP="00355F7C">
      <w:pPr>
        <w:pStyle w:val="ListParagraph"/>
        <w:numPr>
          <w:ilvl w:val="0"/>
          <w:numId w:val="11"/>
        </w:numPr>
      </w:pPr>
      <w:commentRangeStart w:id="15"/>
      <w:commentRangeStart w:id="16"/>
      <w:r>
        <w:t>7x</w:t>
      </w:r>
      <w:commentRangeEnd w:id="15"/>
      <w:r>
        <w:rPr>
          <w:rStyle w:val="CommentReference"/>
        </w:rPr>
        <w:commentReference w:id="15"/>
      </w:r>
      <w:commentRangeEnd w:id="16"/>
      <w:r>
        <w:rPr>
          <w:rStyle w:val="CommentReference"/>
        </w:rPr>
        <w:commentReference w:id="16"/>
      </w:r>
      <w:r>
        <w:t xml:space="preserve">  Camera downlink image I-Frames w from satellite to collect payload camera data.  </w:t>
      </w:r>
    </w:p>
    <w:p w14:paraId="23E53DD1" w14:textId="77777777" w:rsidR="00355F7C" w:rsidRPr="00CC06F6" w:rsidRDefault="00355F7C" w:rsidP="00355F7C">
      <w:pPr>
        <w:pStyle w:val="ListParagraph"/>
        <w:numPr>
          <w:ilvl w:val="0"/>
          <w:numId w:val="11"/>
        </w:numPr>
        <w:rPr>
          <w:rStyle w:val="Hyperlink"/>
        </w:rPr>
      </w:pPr>
      <w:r>
        <w:t xml:space="preserve">1x acknowledge S-Frame transmitted from ground station to acknowledge received info and decide what next action is based on the 4 possible actions provided in </w:t>
      </w:r>
      <w:hyperlink w:anchor="_Acknowledge_S-Frame_(ARQ)" w:history="1">
        <w:r w:rsidRPr="00852B2C">
          <w:rPr>
            <w:rStyle w:val="Hyperlink"/>
          </w:rPr>
          <w:t>HERE</w:t>
        </w:r>
      </w:hyperlink>
    </w:p>
    <w:p w14:paraId="2C81530C" w14:textId="77777777" w:rsidR="00355F7C" w:rsidRPr="00CC06F6" w:rsidRDefault="00355F7C" w:rsidP="00355F7C">
      <w:pPr>
        <w:pStyle w:val="ListParagraph"/>
        <w:numPr>
          <w:ilvl w:val="0"/>
          <w:numId w:val="11"/>
        </w:numPr>
        <w:rPr>
          <w:rStyle w:val="Hyperlink"/>
        </w:rPr>
      </w:pPr>
      <w:r>
        <w:t>Continue with steps 2 and 3 until done with command or time to transmit runs out.</w:t>
      </w:r>
    </w:p>
    <w:p w14:paraId="785BAED9" w14:textId="77777777" w:rsidR="00355F7C" w:rsidRDefault="00355F7C" w:rsidP="00355F7C">
      <w:pPr>
        <w:pStyle w:val="ListParagraph"/>
        <w:numPr>
          <w:ilvl w:val="0"/>
          <w:numId w:val="11"/>
        </w:numPr>
      </w:pPr>
      <w:r>
        <w:t xml:space="preserve">1x </w:t>
      </w:r>
      <w:commentRangeStart w:id="17"/>
      <w:r>
        <w:t xml:space="preserve">End Command Transmission </w:t>
      </w:r>
      <w:commentRangeEnd w:id="17"/>
      <w:r>
        <w:rPr>
          <w:rStyle w:val="CommentReference"/>
        </w:rPr>
        <w:commentReference w:id="17"/>
      </w:r>
      <w:r>
        <w:t xml:space="preserve">S-Frame that will end the current command sequence. </w:t>
      </w:r>
    </w:p>
    <w:p w14:paraId="704FC393" w14:textId="77777777" w:rsidR="00355F7C" w:rsidRDefault="00355F7C" w:rsidP="00355F7C">
      <w:pPr>
        <w:pStyle w:val="Heading1"/>
      </w:pPr>
      <w:r>
        <w:lastRenderedPageBreak/>
        <w:t>OBC Update Command:</w:t>
      </w:r>
    </w:p>
    <w:p w14:paraId="3F0ECB46" w14:textId="77777777" w:rsidR="00355F7C" w:rsidRPr="00BD2546" w:rsidRDefault="00355F7C" w:rsidP="00355F7C">
      <w:pPr>
        <w:pStyle w:val="Heading2"/>
      </w:pPr>
      <w:r>
        <w:t xml:space="preserve">Diagram: </w:t>
      </w:r>
    </w:p>
    <w:p w14:paraId="3599136C" w14:textId="77777777" w:rsidR="00355F7C" w:rsidRDefault="00355F7C" w:rsidP="00355F7C">
      <w:r>
        <w:rPr>
          <w:noProof/>
        </w:rPr>
        <w:drawing>
          <wp:inline distT="0" distB="0" distL="0" distR="0" wp14:anchorId="54591622" wp14:editId="78B303BE">
            <wp:extent cx="5943600" cy="3964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4C8AEBA7" w14:textId="77777777" w:rsidR="00355F7C" w:rsidRDefault="00355F7C" w:rsidP="00355F7C">
      <w:pPr>
        <w:pStyle w:val="Heading2"/>
      </w:pPr>
      <w:r>
        <w:t>Description:</w:t>
      </w:r>
    </w:p>
    <w:p w14:paraId="087F4235" w14:textId="77777777" w:rsidR="00355F7C" w:rsidRPr="00852B2C" w:rsidRDefault="00355F7C" w:rsidP="00355F7C"/>
    <w:p w14:paraId="151BAB3F" w14:textId="77777777" w:rsidR="00355F7C" w:rsidRDefault="00355F7C" w:rsidP="00355F7C">
      <w:pPr>
        <w:pStyle w:val="ListParagraph"/>
        <w:numPr>
          <w:ilvl w:val="0"/>
          <w:numId w:val="12"/>
        </w:numPr>
      </w:pPr>
      <w:commentRangeStart w:id="18"/>
      <w:r>
        <w:t>1x Start I-Frame transmitted from ground station to begin a communication sequence with OBC patch command</w:t>
      </w:r>
    </w:p>
    <w:p w14:paraId="61854802" w14:textId="77777777" w:rsidR="00355F7C" w:rsidRDefault="00355F7C" w:rsidP="00355F7C">
      <w:pPr>
        <w:pStyle w:val="ListParagraph"/>
        <w:numPr>
          <w:ilvl w:val="0"/>
          <w:numId w:val="12"/>
        </w:numPr>
      </w:pPr>
      <w:r w:rsidRPr="00D95ECF">
        <w:t>1x acknowledge S-Frame transmitted from satellite to acknowledge received info and decide what next action is based on the 4 possible actions provided in</w:t>
      </w:r>
      <w:r>
        <w:t xml:space="preserve"> </w:t>
      </w:r>
      <w:hyperlink w:anchor="_Acknowledge_S-Frame_(ARQ)" w:history="1">
        <w:r w:rsidRPr="00852B2C">
          <w:rPr>
            <w:rStyle w:val="Hyperlink"/>
          </w:rPr>
          <w:t>HERE</w:t>
        </w:r>
      </w:hyperlink>
    </w:p>
    <w:p w14:paraId="51285070" w14:textId="77777777" w:rsidR="00355F7C" w:rsidRDefault="00355F7C" w:rsidP="00355F7C">
      <w:pPr>
        <w:pStyle w:val="ListParagraph"/>
        <w:numPr>
          <w:ilvl w:val="0"/>
          <w:numId w:val="12"/>
        </w:numPr>
      </w:pPr>
      <w:r>
        <w:t xml:space="preserve">7x OBC Update I-Frames transmitted by ground station to the satellite to provide data for OBC Patch </w:t>
      </w:r>
    </w:p>
    <w:p w14:paraId="12A2BF1E" w14:textId="77777777" w:rsidR="00355F7C" w:rsidRDefault="00355F7C" w:rsidP="00355F7C">
      <w:pPr>
        <w:pStyle w:val="ListParagraph"/>
        <w:numPr>
          <w:ilvl w:val="0"/>
          <w:numId w:val="12"/>
        </w:numPr>
      </w:pPr>
      <w:r>
        <w:t>Continue with steps 2 and 3 until done with command or time to transmit runs out.</w:t>
      </w:r>
    </w:p>
    <w:p w14:paraId="088AA0FE" w14:textId="77777777" w:rsidR="00355F7C" w:rsidRDefault="00355F7C" w:rsidP="00355F7C">
      <w:pPr>
        <w:pStyle w:val="ListParagraph"/>
        <w:numPr>
          <w:ilvl w:val="0"/>
          <w:numId w:val="12"/>
        </w:numPr>
      </w:pPr>
      <w:r>
        <w:t xml:space="preserve">1x End Command Transmission S-Frame that will end the current command sequence. </w:t>
      </w:r>
      <w:commentRangeEnd w:id="18"/>
      <w:r>
        <w:rPr>
          <w:rStyle w:val="CommentReference"/>
        </w:rPr>
        <w:commentReference w:id="18"/>
      </w:r>
    </w:p>
    <w:p w14:paraId="494EE180" w14:textId="77777777" w:rsidR="00355F7C" w:rsidRDefault="00355F7C" w:rsidP="00355F7C">
      <w:r>
        <w:br w:type="page"/>
      </w:r>
    </w:p>
    <w:p w14:paraId="722DD24D" w14:textId="77777777" w:rsidR="00355F7C" w:rsidRDefault="00355F7C" w:rsidP="00355F7C">
      <w:pPr>
        <w:pStyle w:val="Heading1"/>
      </w:pPr>
      <w:r>
        <w:lastRenderedPageBreak/>
        <w:t xml:space="preserve">Image Acquisition Command: </w:t>
      </w:r>
    </w:p>
    <w:p w14:paraId="62E9B5E7" w14:textId="77777777" w:rsidR="00355F7C" w:rsidRPr="00BD2546" w:rsidRDefault="00355F7C" w:rsidP="00355F7C">
      <w:pPr>
        <w:pStyle w:val="Heading2"/>
      </w:pPr>
      <w:r>
        <w:t xml:space="preserve">Diagram: </w:t>
      </w:r>
    </w:p>
    <w:p w14:paraId="3AF44858" w14:textId="77777777" w:rsidR="00355F7C" w:rsidRDefault="00355F7C" w:rsidP="00355F7C">
      <w:r>
        <w:rPr>
          <w:noProof/>
        </w:rPr>
        <w:drawing>
          <wp:inline distT="0" distB="0" distL="0" distR="0" wp14:anchorId="06A397B9" wp14:editId="4D0045E2">
            <wp:extent cx="5943600" cy="33559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55975"/>
                    </a:xfrm>
                    <a:prstGeom prst="rect">
                      <a:avLst/>
                    </a:prstGeom>
                    <a:noFill/>
                    <a:ln>
                      <a:noFill/>
                    </a:ln>
                  </pic:spPr>
                </pic:pic>
              </a:graphicData>
            </a:graphic>
          </wp:inline>
        </w:drawing>
      </w:r>
    </w:p>
    <w:p w14:paraId="48882140" w14:textId="77777777" w:rsidR="00355F7C" w:rsidRDefault="00355F7C" w:rsidP="00355F7C">
      <w:pPr>
        <w:pStyle w:val="Heading2"/>
      </w:pPr>
      <w:r>
        <w:t>Description:</w:t>
      </w:r>
    </w:p>
    <w:p w14:paraId="29706074" w14:textId="77777777" w:rsidR="00355F7C" w:rsidRPr="00852B2C" w:rsidRDefault="00355F7C" w:rsidP="00355F7C"/>
    <w:p w14:paraId="57311190" w14:textId="77777777" w:rsidR="00355F7C" w:rsidRDefault="00355F7C" w:rsidP="00355F7C">
      <w:pPr>
        <w:pStyle w:val="ListParagraph"/>
        <w:numPr>
          <w:ilvl w:val="0"/>
          <w:numId w:val="14"/>
        </w:numPr>
      </w:pPr>
      <w:r>
        <w:t>1x Start I-Frame transmitted from ground station to begin a communication sequence with Acquire Image command</w:t>
      </w:r>
    </w:p>
    <w:p w14:paraId="107BAFD6" w14:textId="77777777" w:rsidR="00355F7C" w:rsidRDefault="00355F7C" w:rsidP="00355F7C">
      <w:pPr>
        <w:pStyle w:val="ListParagraph"/>
        <w:numPr>
          <w:ilvl w:val="0"/>
          <w:numId w:val="14"/>
        </w:numPr>
      </w:pPr>
      <w:r w:rsidRPr="00D95ECF">
        <w:t>1x acknowledge S-Frame transmitted from satellite to acknowledge received info and decide what next action is based on the 4 possible actions provided in</w:t>
      </w:r>
      <w:r>
        <w:t xml:space="preserve"> </w:t>
      </w:r>
      <w:hyperlink w:anchor="_Acknowledge_S-Frame_(ARQ)" w:history="1">
        <w:r w:rsidRPr="00852B2C">
          <w:rPr>
            <w:rStyle w:val="Hyperlink"/>
          </w:rPr>
          <w:t>HERE</w:t>
        </w:r>
      </w:hyperlink>
    </w:p>
    <w:p w14:paraId="74155525" w14:textId="77777777" w:rsidR="00355F7C" w:rsidRDefault="00355F7C" w:rsidP="00355F7C">
      <w:pPr>
        <w:pStyle w:val="ListParagraph"/>
        <w:numPr>
          <w:ilvl w:val="0"/>
          <w:numId w:val="14"/>
        </w:numPr>
      </w:pPr>
      <w:r>
        <w:t xml:space="preserve">1x Image acquisition frame which will detail the next time to image.   </w:t>
      </w:r>
    </w:p>
    <w:p w14:paraId="71705351" w14:textId="77777777" w:rsidR="00355F7C" w:rsidRDefault="00355F7C" w:rsidP="00355F7C">
      <w:pPr>
        <w:pStyle w:val="ListParagraph"/>
        <w:numPr>
          <w:ilvl w:val="0"/>
          <w:numId w:val="14"/>
        </w:numPr>
      </w:pPr>
      <w:r w:rsidRPr="00D95ECF">
        <w:t>1x acknowledge S-Frame transmitted from satellite to acknowledge received info and decide what next action is based on the 4 possible actions provided in</w:t>
      </w:r>
      <w:r>
        <w:t xml:space="preserve"> </w:t>
      </w:r>
      <w:hyperlink w:anchor="_Acknowledge_S-Frame_(ARQ)" w:history="1">
        <w:r w:rsidRPr="00852B2C">
          <w:rPr>
            <w:rStyle w:val="Hyperlink"/>
          </w:rPr>
          <w:t>HERE</w:t>
        </w:r>
      </w:hyperlink>
    </w:p>
    <w:p w14:paraId="7D393366" w14:textId="77777777" w:rsidR="00355F7C" w:rsidRDefault="00355F7C" w:rsidP="00355F7C">
      <w:pPr>
        <w:pStyle w:val="ListParagraph"/>
        <w:numPr>
          <w:ilvl w:val="0"/>
          <w:numId w:val="14"/>
        </w:numPr>
      </w:pPr>
      <w:r>
        <w:t xml:space="preserve">1x End Command Transmission S-Frame that will end the current command sequence. </w:t>
      </w:r>
    </w:p>
    <w:p w14:paraId="1675BC54" w14:textId="77777777" w:rsidR="00355F7C" w:rsidRDefault="00355F7C" w:rsidP="00355F7C">
      <w:pPr>
        <w:rPr>
          <w:rFonts w:asciiTheme="majorHAnsi" w:eastAsiaTheme="majorEastAsia" w:hAnsiTheme="majorHAnsi" w:cstheme="majorBidi"/>
          <w:color w:val="2F5496" w:themeColor="accent1" w:themeShade="BF"/>
          <w:sz w:val="32"/>
          <w:szCs w:val="32"/>
        </w:rPr>
      </w:pPr>
      <w:r>
        <w:br w:type="page"/>
      </w:r>
    </w:p>
    <w:p w14:paraId="3DC6A820" w14:textId="77777777" w:rsidR="00355F7C" w:rsidRDefault="00355F7C" w:rsidP="00355F7C">
      <w:pPr>
        <w:pStyle w:val="Heading1"/>
      </w:pPr>
      <w:r>
        <w:lastRenderedPageBreak/>
        <w:t>Telemetry and Housekeeping Data Command:</w:t>
      </w:r>
    </w:p>
    <w:p w14:paraId="092CA3A7" w14:textId="77777777" w:rsidR="00355F7C" w:rsidRPr="00BD2546" w:rsidRDefault="00355F7C" w:rsidP="00355F7C">
      <w:pPr>
        <w:pStyle w:val="Heading2"/>
      </w:pPr>
      <w:r>
        <w:t>Diagram:</w:t>
      </w:r>
    </w:p>
    <w:p w14:paraId="108EF0D9" w14:textId="77777777" w:rsidR="00355F7C" w:rsidRDefault="00355F7C" w:rsidP="00355F7C">
      <w:r>
        <w:rPr>
          <w:noProof/>
        </w:rPr>
        <w:drawing>
          <wp:inline distT="0" distB="0" distL="0" distR="0" wp14:anchorId="1E85D95A" wp14:editId="0FF01AE7">
            <wp:extent cx="5943600" cy="38887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888740"/>
                    </a:xfrm>
                    <a:prstGeom prst="rect">
                      <a:avLst/>
                    </a:prstGeom>
                    <a:noFill/>
                    <a:ln>
                      <a:noFill/>
                    </a:ln>
                  </pic:spPr>
                </pic:pic>
              </a:graphicData>
            </a:graphic>
          </wp:inline>
        </w:drawing>
      </w:r>
    </w:p>
    <w:p w14:paraId="56BA6AA1" w14:textId="77777777" w:rsidR="00355F7C" w:rsidRDefault="00355F7C" w:rsidP="00355F7C">
      <w:pPr>
        <w:pStyle w:val="Heading2"/>
      </w:pPr>
      <w:r>
        <w:t>Description:</w:t>
      </w:r>
    </w:p>
    <w:p w14:paraId="48998C5D" w14:textId="77777777" w:rsidR="00355F7C" w:rsidRDefault="00355F7C" w:rsidP="00355F7C">
      <w:pPr>
        <w:pStyle w:val="ListParagraph"/>
        <w:numPr>
          <w:ilvl w:val="0"/>
          <w:numId w:val="15"/>
        </w:numPr>
      </w:pPr>
      <w:r>
        <w:t>1x Start I-Frame transmitted from ground station to begin a communication sequence with a telemetry and tracking transmission command (other functionalities work in similar manor)</w:t>
      </w:r>
    </w:p>
    <w:p w14:paraId="45AA9883" w14:textId="77777777" w:rsidR="00355F7C" w:rsidRDefault="00355F7C" w:rsidP="00355F7C">
      <w:pPr>
        <w:pStyle w:val="ListParagraph"/>
        <w:numPr>
          <w:ilvl w:val="0"/>
          <w:numId w:val="15"/>
        </w:numPr>
      </w:pPr>
      <w:commentRangeStart w:id="19"/>
      <w:commentRangeStart w:id="20"/>
      <w:r>
        <w:t>7x</w:t>
      </w:r>
      <w:commentRangeEnd w:id="19"/>
      <w:r>
        <w:rPr>
          <w:rStyle w:val="CommentReference"/>
        </w:rPr>
        <w:commentReference w:id="19"/>
      </w:r>
      <w:commentRangeEnd w:id="20"/>
      <w:r>
        <w:rPr>
          <w:rStyle w:val="CommentReference"/>
        </w:rPr>
        <w:commentReference w:id="20"/>
      </w:r>
      <w:r>
        <w:t xml:space="preserve">  TT&amp;C I-Frames transmitted from satellite to collect housekeeping data.  </w:t>
      </w:r>
    </w:p>
    <w:p w14:paraId="3CA9B36E" w14:textId="77777777" w:rsidR="00355F7C" w:rsidRPr="00545F81" w:rsidRDefault="00355F7C" w:rsidP="00355F7C">
      <w:pPr>
        <w:pStyle w:val="ListParagraph"/>
        <w:numPr>
          <w:ilvl w:val="0"/>
          <w:numId w:val="15"/>
        </w:numPr>
        <w:rPr>
          <w:rStyle w:val="Hyperlink"/>
        </w:rPr>
      </w:pPr>
      <w:r>
        <w:t xml:space="preserve">1x acknowledge S-Frame transmitted from ground station to acknowledge received info and decide what next action is based on the 4 possible actions provided in </w:t>
      </w:r>
      <w:hyperlink w:anchor="_Acknowledge_S-Frame_(ARQ)" w:history="1">
        <w:r w:rsidRPr="00852B2C">
          <w:rPr>
            <w:rStyle w:val="Hyperlink"/>
          </w:rPr>
          <w:t>HERE</w:t>
        </w:r>
      </w:hyperlink>
    </w:p>
    <w:p w14:paraId="555554A2" w14:textId="77777777" w:rsidR="00355F7C" w:rsidRPr="00545F81" w:rsidRDefault="00355F7C" w:rsidP="00355F7C">
      <w:pPr>
        <w:pStyle w:val="ListParagraph"/>
        <w:numPr>
          <w:ilvl w:val="0"/>
          <w:numId w:val="15"/>
        </w:numPr>
        <w:rPr>
          <w:rStyle w:val="Hyperlink"/>
        </w:rPr>
      </w:pPr>
      <w:r>
        <w:t>Continue with steps 2 and 3 until done with command or time to transmit runs out.</w:t>
      </w:r>
    </w:p>
    <w:p w14:paraId="459CA43E" w14:textId="77777777" w:rsidR="00355F7C" w:rsidRDefault="00355F7C" w:rsidP="00355F7C">
      <w:pPr>
        <w:pStyle w:val="ListParagraph"/>
        <w:numPr>
          <w:ilvl w:val="0"/>
          <w:numId w:val="15"/>
        </w:numPr>
      </w:pPr>
      <w:r>
        <w:t xml:space="preserve">1x End Command Transmission S-Frame that will end the current command sequence. </w:t>
      </w:r>
    </w:p>
    <w:p w14:paraId="2555ACC0" w14:textId="77777777" w:rsidR="00355F7C" w:rsidRDefault="00355F7C" w:rsidP="00355F7C">
      <w:pPr>
        <w:rPr>
          <w:rFonts w:asciiTheme="majorHAnsi" w:eastAsiaTheme="majorEastAsia" w:hAnsiTheme="majorHAnsi" w:cstheme="majorBidi"/>
          <w:color w:val="2F5496" w:themeColor="accent1" w:themeShade="BF"/>
          <w:sz w:val="32"/>
          <w:szCs w:val="32"/>
        </w:rPr>
      </w:pPr>
      <w:r>
        <w:br w:type="page"/>
      </w:r>
    </w:p>
    <w:p w14:paraId="62D10D80" w14:textId="77777777" w:rsidR="00355F7C" w:rsidRDefault="00355F7C" w:rsidP="00355F7C">
      <w:pPr>
        <w:pStyle w:val="Heading1"/>
      </w:pPr>
      <w:r>
        <w:lastRenderedPageBreak/>
        <w:t>Stop Communication Command:</w:t>
      </w:r>
    </w:p>
    <w:p w14:paraId="08FFD9D8" w14:textId="77777777" w:rsidR="00355F7C" w:rsidRPr="00BD2546" w:rsidRDefault="00355F7C" w:rsidP="00355F7C">
      <w:pPr>
        <w:pStyle w:val="Heading2"/>
      </w:pPr>
      <w:r>
        <w:t xml:space="preserve">Diagram: </w:t>
      </w:r>
    </w:p>
    <w:p w14:paraId="5A54EDFD" w14:textId="77777777" w:rsidR="00355F7C" w:rsidRDefault="00355F7C" w:rsidP="00355F7C"/>
    <w:p w14:paraId="073AD76F" w14:textId="77777777" w:rsidR="00355F7C" w:rsidRDefault="00355F7C" w:rsidP="00355F7C">
      <w:pPr>
        <w:pStyle w:val="Heading2"/>
      </w:pPr>
      <w:r>
        <w:t>Description:</w:t>
      </w:r>
    </w:p>
    <w:p w14:paraId="77676C9A" w14:textId="77777777" w:rsidR="00355F7C" w:rsidRPr="00852B2C" w:rsidRDefault="00355F7C" w:rsidP="00355F7C">
      <w:r>
        <w:rPr>
          <w:noProof/>
        </w:rPr>
        <w:drawing>
          <wp:inline distT="0" distB="0" distL="0" distR="0" wp14:anchorId="0944D528" wp14:editId="30B20CB7">
            <wp:extent cx="5943600" cy="1514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514475"/>
                    </a:xfrm>
                    <a:prstGeom prst="rect">
                      <a:avLst/>
                    </a:prstGeom>
                    <a:noFill/>
                    <a:ln>
                      <a:noFill/>
                    </a:ln>
                  </pic:spPr>
                </pic:pic>
              </a:graphicData>
            </a:graphic>
          </wp:inline>
        </w:drawing>
      </w:r>
    </w:p>
    <w:p w14:paraId="55BE4163" w14:textId="77777777" w:rsidR="00355F7C" w:rsidRDefault="00355F7C" w:rsidP="00355F7C">
      <w:pPr>
        <w:pStyle w:val="ListParagraph"/>
        <w:numPr>
          <w:ilvl w:val="0"/>
          <w:numId w:val="13"/>
        </w:numPr>
      </w:pPr>
      <w:r>
        <w:t>1x Start I-Frame transmitted from ground station to send Stop Communication command</w:t>
      </w:r>
    </w:p>
    <w:p w14:paraId="5536BE1F" w14:textId="1BF58703" w:rsidR="00355F7C" w:rsidRPr="00355F7C" w:rsidRDefault="00355F7C" w:rsidP="00355F7C">
      <w:pPr>
        <w:ind w:left="360"/>
        <w:rPr>
          <w:b/>
          <w:bCs/>
        </w:rPr>
      </w:pPr>
      <w:r w:rsidRPr="007D3662">
        <w:rPr>
          <w:b/>
          <w:bCs/>
        </w:rPr>
        <w:t>WILL PERMENANTLY CEASE TRANSMISSION ABILITIES</w:t>
      </w:r>
    </w:p>
    <w:p w14:paraId="511A37E4" w14:textId="2B57D514" w:rsidR="001C0E5D" w:rsidRDefault="00C909F3" w:rsidP="001C0E5D">
      <w:pPr>
        <w:pStyle w:val="Heading1"/>
      </w:pPr>
      <w:bookmarkStart w:id="21" w:name="_Toc45796707"/>
      <w:r>
        <w:t>Ground Station and Operations</w:t>
      </w:r>
      <w:bookmarkStart w:id="22" w:name="_Toc45796708"/>
      <w:bookmarkEnd w:id="21"/>
    </w:p>
    <w:p w14:paraId="5C1F333D" w14:textId="77777777" w:rsidR="001C0E5D" w:rsidRDefault="001C0E5D" w:rsidP="00C909F3">
      <w:pPr>
        <w:pStyle w:val="Heading2"/>
      </w:pPr>
    </w:p>
    <w:p w14:paraId="2E292142" w14:textId="12D27ACA" w:rsidR="00C909F3" w:rsidRDefault="00C909F3" w:rsidP="00C909F3">
      <w:pPr>
        <w:pStyle w:val="Heading2"/>
      </w:pPr>
      <w:r>
        <w:t>Design and Status</w:t>
      </w:r>
      <w:bookmarkEnd w:id="22"/>
    </w:p>
    <w:p w14:paraId="2FBD474D" w14:textId="23FBD754" w:rsidR="005F5AD4" w:rsidRPr="005F5AD4" w:rsidRDefault="005F5AD4" w:rsidP="005F5AD4">
      <w:r>
        <w:rPr>
          <w:noProof/>
        </w:rPr>
        <w:drawing>
          <wp:inline distT="0" distB="0" distL="0" distR="0" wp14:anchorId="0F806FEC" wp14:editId="260F2688">
            <wp:extent cx="3512714" cy="4025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19982" cy="4034065"/>
                    </a:xfrm>
                    <a:prstGeom prst="rect">
                      <a:avLst/>
                    </a:prstGeom>
                  </pic:spPr>
                </pic:pic>
              </a:graphicData>
            </a:graphic>
          </wp:inline>
        </w:drawing>
      </w:r>
    </w:p>
    <w:p w14:paraId="08A51DCB" w14:textId="2820364B" w:rsidR="00C909F3" w:rsidRDefault="00355F7C" w:rsidP="00C909F3">
      <w:pPr>
        <w:rPr>
          <w:i/>
          <w:iCs/>
          <w:color w:val="000000" w:themeColor="text1"/>
        </w:rPr>
      </w:pPr>
      <w:r>
        <w:rPr>
          <w:i/>
          <w:iCs/>
          <w:color w:val="000000" w:themeColor="text1"/>
        </w:rPr>
        <w:lastRenderedPageBreak/>
        <w:t xml:space="preserve">The current design status of the groundstation is that the components have been </w:t>
      </w:r>
      <w:r w:rsidR="005F5AD4">
        <w:rPr>
          <w:i/>
          <w:iCs/>
          <w:color w:val="000000" w:themeColor="text1"/>
        </w:rPr>
        <w:t xml:space="preserve">mostly selected except for the specific power amplifier on the transmit side. The specification that needs to be fit for the power amplifier is that it must achieve a gain of 44.25 dB in order to emit a 1W signal if the SDR is operating at -40 dBm. </w:t>
      </w:r>
    </w:p>
    <w:p w14:paraId="37F1C6D6" w14:textId="581E7768" w:rsidR="005F5AD4" w:rsidRDefault="005F5AD4" w:rsidP="00C909F3">
      <w:pPr>
        <w:rPr>
          <w:i/>
          <w:iCs/>
          <w:color w:val="000000" w:themeColor="text1"/>
        </w:rPr>
      </w:pPr>
      <w:r>
        <w:rPr>
          <w:noProof/>
        </w:rPr>
        <w:drawing>
          <wp:inline distT="0" distB="0" distL="0" distR="0" wp14:anchorId="18A430B8" wp14:editId="1DFA2EEA">
            <wp:extent cx="5284519" cy="17208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18201" cy="1731824"/>
                    </a:xfrm>
                    <a:prstGeom prst="rect">
                      <a:avLst/>
                    </a:prstGeom>
                  </pic:spPr>
                </pic:pic>
              </a:graphicData>
            </a:graphic>
          </wp:inline>
        </w:drawing>
      </w:r>
    </w:p>
    <w:p w14:paraId="23D7A6CD" w14:textId="2F4C56AA" w:rsidR="005F5AD4" w:rsidRPr="00355F7C" w:rsidRDefault="005F5AD4" w:rsidP="00C909F3">
      <w:pPr>
        <w:rPr>
          <w:i/>
          <w:iCs/>
          <w:color w:val="000000" w:themeColor="text1"/>
        </w:rPr>
      </w:pPr>
      <w:r>
        <w:rPr>
          <w:i/>
          <w:iCs/>
          <w:color w:val="000000" w:themeColor="text1"/>
        </w:rPr>
        <w:t xml:space="preserve">Otherwise the groundstation has been priced out and the components have been selected. The next stage would be to purchase the components that fit as well as start working on an S Band receiver for the groundstation. The S band structure will be designed next for the system. </w:t>
      </w:r>
    </w:p>
    <w:p w14:paraId="7475AA34" w14:textId="77777777" w:rsidR="00C909F3" w:rsidRPr="00207DB6" w:rsidRDefault="00C909F3" w:rsidP="00C909F3">
      <w:pPr>
        <w:rPr>
          <w:i/>
          <w:iCs/>
          <w:color w:val="FF0000"/>
        </w:rPr>
      </w:pPr>
    </w:p>
    <w:p w14:paraId="7A5B3B8A" w14:textId="584ED63A" w:rsidR="00C909F3" w:rsidRDefault="00C909F3" w:rsidP="002B6408">
      <w:pPr>
        <w:pStyle w:val="Heading2"/>
      </w:pPr>
      <w:bookmarkStart w:id="23" w:name="_Toc45796709"/>
      <w:r>
        <w:t>Payload Data Plan</w:t>
      </w:r>
      <w:bookmarkEnd w:id="23"/>
    </w:p>
    <w:p w14:paraId="19081AB7" w14:textId="2FC23821" w:rsidR="00C909F3" w:rsidRPr="00207DB6" w:rsidRDefault="00C909F3" w:rsidP="00C909F3">
      <w:pPr>
        <w:rPr>
          <w:i/>
          <w:iCs/>
          <w:color w:val="FF0000"/>
        </w:rPr>
      </w:pPr>
      <w:r>
        <w:rPr>
          <w:i/>
          <w:iCs/>
          <w:color w:val="FF0000"/>
        </w:rPr>
        <w:t>Provide a step-by-step walkthrough of how the data will be received, stored, curated, and distributed</w:t>
      </w:r>
    </w:p>
    <w:p w14:paraId="0F6F2A18" w14:textId="709D17E6" w:rsidR="00DC5CA7" w:rsidRPr="00C909F3" w:rsidRDefault="00DC5CA7" w:rsidP="00C909F3">
      <w:r>
        <w:t xml:space="preserve">Don’t know if this is inside the scope of Comms, this is more the groundstation software I believe? </w:t>
      </w:r>
    </w:p>
    <w:p w14:paraId="62D9A187" w14:textId="6CEECA25" w:rsidR="001C0E5D" w:rsidRDefault="001C0E5D" w:rsidP="00C909F3">
      <w:pPr>
        <w:pStyle w:val="Heading2"/>
      </w:pPr>
      <w:bookmarkStart w:id="24" w:name="_Toc45796710"/>
      <w:r>
        <w:t>Ground Station Access Time Analysis</w:t>
      </w:r>
    </w:p>
    <w:p w14:paraId="1FCDDCA3" w14:textId="047CEB8D" w:rsidR="00DC5CA7" w:rsidRPr="00DC5CA7" w:rsidRDefault="00DC5CA7" w:rsidP="00DC5CA7">
      <w:r>
        <w:t xml:space="preserve">Taken from the Orbital Team analysis Powerpoint: </w:t>
      </w:r>
    </w:p>
    <w:p w14:paraId="02E99F29" w14:textId="078F3ABE" w:rsidR="001C0E5D" w:rsidRDefault="00DC5CA7" w:rsidP="00C909F3">
      <w:pPr>
        <w:pStyle w:val="Heading2"/>
      </w:pPr>
      <w:r>
        <w:rPr>
          <w:noProof/>
        </w:rPr>
        <w:drawing>
          <wp:inline distT="0" distB="0" distL="0" distR="0" wp14:anchorId="1CCD3716" wp14:editId="69AD735D">
            <wp:extent cx="3645725" cy="253347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50538" cy="2536815"/>
                    </a:xfrm>
                    <a:prstGeom prst="rect">
                      <a:avLst/>
                    </a:prstGeom>
                  </pic:spPr>
                </pic:pic>
              </a:graphicData>
            </a:graphic>
          </wp:inline>
        </w:drawing>
      </w:r>
    </w:p>
    <w:p w14:paraId="2DDD5F81" w14:textId="2D2BC321" w:rsidR="00C909F3" w:rsidRDefault="00C909F3" w:rsidP="00C909F3">
      <w:pPr>
        <w:pStyle w:val="Heading2"/>
      </w:pPr>
      <w:r>
        <w:t>Operation Organization</w:t>
      </w:r>
      <w:bookmarkEnd w:id="24"/>
    </w:p>
    <w:p w14:paraId="61801152" w14:textId="5FBCDDEF" w:rsidR="00C909F3" w:rsidRDefault="00C909F3" w:rsidP="00C909F3">
      <w:pPr>
        <w:rPr>
          <w:i/>
          <w:iCs/>
          <w:color w:val="FF0000"/>
        </w:rPr>
      </w:pPr>
    </w:p>
    <w:p w14:paraId="501EA512" w14:textId="77777777" w:rsidR="00C909F3" w:rsidRDefault="00C909F3" w:rsidP="00C909F3"/>
    <w:p w14:paraId="7DE86DFF" w14:textId="098020A7" w:rsidR="00C909F3" w:rsidRDefault="00C909F3" w:rsidP="00C909F3">
      <w:pPr>
        <w:pStyle w:val="Heading2"/>
      </w:pPr>
      <w:bookmarkStart w:id="25" w:name="_Toc45796711"/>
      <w:r>
        <w:lastRenderedPageBreak/>
        <w:t>RF Licensing Status</w:t>
      </w:r>
      <w:bookmarkEnd w:id="25"/>
    </w:p>
    <w:p w14:paraId="1371555A" w14:textId="17B7F712" w:rsidR="00C909F3" w:rsidRDefault="00DC5CA7" w:rsidP="00C909F3">
      <w:r>
        <w:t>Current status of the licensing is:</w:t>
      </w:r>
    </w:p>
    <w:p w14:paraId="078E1A20" w14:textId="7B17015A" w:rsidR="00DC5CA7" w:rsidRDefault="00DC5CA7" w:rsidP="00DC5CA7">
      <w:pPr>
        <w:pStyle w:val="ListParagraph"/>
        <w:numPr>
          <w:ilvl w:val="0"/>
          <w:numId w:val="16"/>
        </w:numPr>
      </w:pPr>
      <w:r>
        <w:t>We have contacted our local RAC organisation, and they are aware of our mission.</w:t>
      </w:r>
    </w:p>
    <w:p w14:paraId="3C9BE091" w14:textId="3133E024" w:rsidR="00DC5CA7" w:rsidRDefault="00DC5CA7" w:rsidP="00DC5CA7">
      <w:pPr>
        <w:pStyle w:val="ListParagraph"/>
        <w:numPr>
          <w:ilvl w:val="0"/>
          <w:numId w:val="16"/>
        </w:numPr>
      </w:pPr>
      <w:r>
        <w:t xml:space="preserve">We have completed and sent the first IARU application. We are Currently Waiting on Dr. Jayshri Sabarinathan to get her Advanced amateur radio license and apply for the callsign. </w:t>
      </w:r>
    </w:p>
    <w:p w14:paraId="2E2A976D" w14:textId="1A4259E5" w:rsidR="00DC5CA7" w:rsidRDefault="00DC5CA7" w:rsidP="00DC5CA7">
      <w:pPr>
        <w:pStyle w:val="ListParagraph"/>
        <w:numPr>
          <w:ilvl w:val="0"/>
          <w:numId w:val="16"/>
        </w:numPr>
      </w:pPr>
      <w:r>
        <w:t xml:space="preserve">Dr. Jayshri Sabarinathan has already obtained the basic amateur license. </w:t>
      </w:r>
    </w:p>
    <w:p w14:paraId="5C0E71A3" w14:textId="77777777" w:rsidR="00C909F3" w:rsidRPr="00C909F3" w:rsidRDefault="00C909F3" w:rsidP="00C909F3"/>
    <w:p w14:paraId="79E231C4" w14:textId="25C5BC81" w:rsidR="008B38F2" w:rsidRDefault="00222B2D" w:rsidP="008B38F2">
      <w:pPr>
        <w:pStyle w:val="Heading1"/>
      </w:pPr>
      <w:bookmarkStart w:id="26" w:name="_Toc45796712"/>
      <w:r>
        <w:t>Link Budget</w:t>
      </w:r>
      <w:r w:rsidR="00023E05">
        <w:t>ing and Protocols</w:t>
      </w:r>
      <w:bookmarkEnd w:id="26"/>
    </w:p>
    <w:p w14:paraId="1AE46A41" w14:textId="7E66C532" w:rsidR="00222B2D" w:rsidRDefault="00DC5CA7" w:rsidP="00222B2D">
      <w:r>
        <w:t xml:space="preserve">Link to the most recent link budget: All protocols and assumption are made in comments or in text. </w:t>
      </w:r>
    </w:p>
    <w:p w14:paraId="47A808C6" w14:textId="7D073AC9" w:rsidR="00DC5CA7" w:rsidRDefault="00DC5CA7" w:rsidP="00222B2D">
      <w:hyperlink r:id="rId27" w:history="1">
        <w:r w:rsidRPr="004B1C28">
          <w:rPr>
            <w:rStyle w:val="Hyperlink"/>
          </w:rPr>
          <w:t>https://github.com/cubesat-project/CubeSat/tree/master/Ground%20Segment/COMMS%20--%20GS%202019/Link%20Budget</w:t>
        </w:r>
      </w:hyperlink>
      <w:r>
        <w:t xml:space="preserve"> </w:t>
      </w:r>
    </w:p>
    <w:p w14:paraId="6668ECD8" w14:textId="0EA8CEF2" w:rsidR="00222B2D" w:rsidRDefault="00023E05" w:rsidP="00222B2D">
      <w:pPr>
        <w:pStyle w:val="Heading1"/>
      </w:pPr>
      <w:bookmarkStart w:id="27" w:name="_Toc45796713"/>
      <w:r>
        <w:t>Antenna design</w:t>
      </w:r>
      <w:bookmarkEnd w:id="27"/>
    </w:p>
    <w:p w14:paraId="29261170" w14:textId="33733EE4" w:rsidR="00222B2D" w:rsidRDefault="00DC5CA7" w:rsidP="003106E1">
      <w:r>
        <w:t>The antenna is a COTS component that we purchase. Please see below for the link to the datasheet.</w:t>
      </w:r>
    </w:p>
    <w:p w14:paraId="7EA07ECD" w14:textId="2C055915" w:rsidR="00222B2D" w:rsidRDefault="00DC5CA7" w:rsidP="003106E1">
      <w:hyperlink r:id="rId28" w:history="1">
        <w:r w:rsidRPr="004B1C28">
          <w:rPr>
            <w:rStyle w:val="Hyperlink"/>
          </w:rPr>
          <w:t>https://gomspace.com/shop/subsystems/communication-systems/nanocom-ant430.aspx</w:t>
        </w:r>
      </w:hyperlink>
    </w:p>
    <w:p w14:paraId="0E19EE7D" w14:textId="43C6813B" w:rsidR="00CE093E" w:rsidRDefault="00CE093E" w:rsidP="00CE093E">
      <w:pPr>
        <w:pStyle w:val="Heading1"/>
      </w:pPr>
      <w:bookmarkStart w:id="28" w:name="_Toc45796714"/>
      <w:r>
        <w:t>Assembly and Integration Plan</w:t>
      </w:r>
      <w:bookmarkEnd w:id="28"/>
    </w:p>
    <w:p w14:paraId="31589FA8" w14:textId="63D7D53F" w:rsidR="00CE093E" w:rsidRDefault="00CE093E" w:rsidP="00CE093E"/>
    <w:p w14:paraId="1B4FA2F7" w14:textId="77777777" w:rsidR="00CE093E" w:rsidRDefault="00CE093E" w:rsidP="003106E1"/>
    <w:p w14:paraId="6753EB67" w14:textId="5FFD9F76" w:rsidR="003106E1" w:rsidRDefault="00CE093E" w:rsidP="003106E1">
      <w:pPr>
        <w:pStyle w:val="Heading1"/>
      </w:pPr>
      <w:bookmarkStart w:id="29" w:name="_Toc45796715"/>
      <w:r>
        <w:t>Test and Verification Plan</w:t>
      </w:r>
      <w:bookmarkEnd w:id="29"/>
    </w:p>
    <w:p w14:paraId="0DD5787C" w14:textId="2F67E931" w:rsidR="00207DB6" w:rsidRDefault="00207DB6" w:rsidP="00CE093E">
      <w:pPr>
        <w:rPr>
          <w:i/>
          <w:iCs/>
          <w:color w:val="FF0000"/>
        </w:rPr>
      </w:pPr>
    </w:p>
    <w:tbl>
      <w:tblPr>
        <w:tblStyle w:val="TableGrid"/>
        <w:tblW w:w="0" w:type="auto"/>
        <w:tblLook w:val="04A0" w:firstRow="1" w:lastRow="0" w:firstColumn="1" w:lastColumn="0" w:noHBand="0" w:noVBand="1"/>
      </w:tblPr>
      <w:tblGrid>
        <w:gridCol w:w="1269"/>
        <w:gridCol w:w="5814"/>
        <w:gridCol w:w="2267"/>
      </w:tblGrid>
      <w:tr w:rsidR="00207DB6" w:rsidRPr="0047361F" w14:paraId="1188D19F" w14:textId="77777777" w:rsidTr="00207DB6">
        <w:tc>
          <w:tcPr>
            <w:tcW w:w="1268" w:type="dxa"/>
          </w:tcPr>
          <w:p w14:paraId="4BF21F43" w14:textId="77777777" w:rsidR="00207DB6" w:rsidRPr="00207DB6" w:rsidRDefault="00207DB6" w:rsidP="009F02E6">
            <w:pPr>
              <w:rPr>
                <w:rFonts w:asciiTheme="majorHAnsi" w:hAnsiTheme="majorHAnsi" w:cstheme="majorHAnsi"/>
                <w:b/>
                <w:bCs/>
              </w:rPr>
            </w:pPr>
            <w:r w:rsidRPr="00207DB6">
              <w:rPr>
                <w:rFonts w:asciiTheme="majorHAnsi" w:hAnsiTheme="majorHAnsi" w:cstheme="majorHAnsi"/>
                <w:b/>
                <w:bCs/>
              </w:rPr>
              <w:t>Requirement ID</w:t>
            </w:r>
          </w:p>
        </w:tc>
        <w:tc>
          <w:tcPr>
            <w:tcW w:w="5815" w:type="dxa"/>
          </w:tcPr>
          <w:p w14:paraId="22A62A2E" w14:textId="2E8A7022" w:rsidR="00207DB6" w:rsidRPr="00207DB6" w:rsidRDefault="00207DB6" w:rsidP="009F02E6">
            <w:pPr>
              <w:rPr>
                <w:rFonts w:asciiTheme="majorHAnsi" w:hAnsiTheme="majorHAnsi" w:cstheme="majorHAnsi"/>
                <w:b/>
                <w:bCs/>
              </w:rPr>
            </w:pPr>
            <w:r w:rsidRPr="00207DB6">
              <w:rPr>
                <w:rFonts w:asciiTheme="majorHAnsi" w:hAnsiTheme="majorHAnsi" w:cstheme="majorHAnsi"/>
                <w:b/>
                <w:bCs/>
              </w:rPr>
              <w:t>Verification Strategy</w:t>
            </w:r>
          </w:p>
        </w:tc>
        <w:tc>
          <w:tcPr>
            <w:tcW w:w="2267" w:type="dxa"/>
          </w:tcPr>
          <w:p w14:paraId="5BACDC35" w14:textId="0E0582EB" w:rsidR="00207DB6" w:rsidRPr="00207DB6" w:rsidRDefault="00207DB6" w:rsidP="009F02E6">
            <w:pPr>
              <w:rPr>
                <w:rFonts w:asciiTheme="majorHAnsi" w:hAnsiTheme="majorHAnsi" w:cstheme="majorHAnsi"/>
                <w:b/>
                <w:bCs/>
              </w:rPr>
            </w:pPr>
            <w:r w:rsidRPr="00207DB6">
              <w:rPr>
                <w:rFonts w:asciiTheme="majorHAnsi" w:hAnsiTheme="majorHAnsi" w:cstheme="majorHAnsi"/>
                <w:b/>
                <w:bCs/>
              </w:rPr>
              <w:t>Resources</w:t>
            </w:r>
          </w:p>
        </w:tc>
      </w:tr>
      <w:tr w:rsidR="00207DB6" w:rsidRPr="0047361F" w14:paraId="4C0641EA" w14:textId="77777777" w:rsidTr="00207DB6">
        <w:tc>
          <w:tcPr>
            <w:tcW w:w="1268" w:type="dxa"/>
          </w:tcPr>
          <w:p w14:paraId="48DE779C" w14:textId="77777777" w:rsidR="00207DB6" w:rsidRPr="0047361F" w:rsidRDefault="00207DB6" w:rsidP="009F02E6">
            <w:pPr>
              <w:rPr>
                <w:rFonts w:asciiTheme="majorHAnsi" w:hAnsiTheme="majorHAnsi" w:cstheme="majorHAnsi"/>
              </w:rPr>
            </w:pPr>
          </w:p>
        </w:tc>
        <w:tc>
          <w:tcPr>
            <w:tcW w:w="5815" w:type="dxa"/>
          </w:tcPr>
          <w:p w14:paraId="199F7404" w14:textId="77777777" w:rsidR="00207DB6" w:rsidRPr="0047361F" w:rsidRDefault="00207DB6" w:rsidP="009F02E6">
            <w:pPr>
              <w:rPr>
                <w:rFonts w:asciiTheme="majorHAnsi" w:hAnsiTheme="majorHAnsi" w:cstheme="majorHAnsi"/>
              </w:rPr>
            </w:pPr>
          </w:p>
        </w:tc>
        <w:tc>
          <w:tcPr>
            <w:tcW w:w="2267" w:type="dxa"/>
          </w:tcPr>
          <w:p w14:paraId="153276DA" w14:textId="77777777" w:rsidR="00207DB6" w:rsidRPr="0047361F" w:rsidRDefault="00207DB6" w:rsidP="009F02E6">
            <w:pPr>
              <w:rPr>
                <w:rFonts w:asciiTheme="majorHAnsi" w:hAnsiTheme="majorHAnsi" w:cstheme="majorHAnsi"/>
              </w:rPr>
            </w:pPr>
          </w:p>
        </w:tc>
      </w:tr>
      <w:tr w:rsidR="00207DB6" w:rsidRPr="0047361F" w14:paraId="0F4FEEF4" w14:textId="77777777" w:rsidTr="00207DB6">
        <w:tc>
          <w:tcPr>
            <w:tcW w:w="1268" w:type="dxa"/>
          </w:tcPr>
          <w:p w14:paraId="271B9B1B" w14:textId="77777777" w:rsidR="00207DB6" w:rsidRPr="0047361F" w:rsidRDefault="00207DB6" w:rsidP="009F02E6">
            <w:pPr>
              <w:rPr>
                <w:rFonts w:asciiTheme="majorHAnsi" w:hAnsiTheme="majorHAnsi" w:cstheme="majorHAnsi"/>
              </w:rPr>
            </w:pPr>
          </w:p>
        </w:tc>
        <w:tc>
          <w:tcPr>
            <w:tcW w:w="5815" w:type="dxa"/>
          </w:tcPr>
          <w:p w14:paraId="691A2044" w14:textId="77777777" w:rsidR="00207DB6" w:rsidRPr="0047361F" w:rsidRDefault="00207DB6" w:rsidP="009F02E6">
            <w:pPr>
              <w:rPr>
                <w:rFonts w:asciiTheme="majorHAnsi" w:hAnsiTheme="majorHAnsi" w:cstheme="majorHAnsi"/>
              </w:rPr>
            </w:pPr>
          </w:p>
        </w:tc>
        <w:tc>
          <w:tcPr>
            <w:tcW w:w="2267" w:type="dxa"/>
          </w:tcPr>
          <w:p w14:paraId="2A54B928" w14:textId="77777777" w:rsidR="00207DB6" w:rsidRPr="0047361F" w:rsidRDefault="00207DB6" w:rsidP="009F02E6">
            <w:pPr>
              <w:rPr>
                <w:rFonts w:asciiTheme="majorHAnsi" w:hAnsiTheme="majorHAnsi" w:cstheme="majorHAnsi"/>
              </w:rPr>
            </w:pPr>
          </w:p>
        </w:tc>
      </w:tr>
      <w:tr w:rsidR="00207DB6" w:rsidRPr="0047361F" w14:paraId="165AE272" w14:textId="77777777" w:rsidTr="00207DB6">
        <w:tc>
          <w:tcPr>
            <w:tcW w:w="1268" w:type="dxa"/>
          </w:tcPr>
          <w:p w14:paraId="088EBBB2" w14:textId="77777777" w:rsidR="00207DB6" w:rsidRPr="0047361F" w:rsidRDefault="00207DB6" w:rsidP="009F02E6">
            <w:pPr>
              <w:rPr>
                <w:rFonts w:asciiTheme="majorHAnsi" w:hAnsiTheme="majorHAnsi" w:cstheme="majorHAnsi"/>
              </w:rPr>
            </w:pPr>
          </w:p>
        </w:tc>
        <w:tc>
          <w:tcPr>
            <w:tcW w:w="5815" w:type="dxa"/>
          </w:tcPr>
          <w:p w14:paraId="66C33FDA" w14:textId="77777777" w:rsidR="00207DB6" w:rsidRPr="0047361F" w:rsidRDefault="00207DB6" w:rsidP="009F02E6">
            <w:pPr>
              <w:rPr>
                <w:rFonts w:asciiTheme="majorHAnsi" w:hAnsiTheme="majorHAnsi" w:cstheme="majorHAnsi"/>
              </w:rPr>
            </w:pPr>
          </w:p>
        </w:tc>
        <w:tc>
          <w:tcPr>
            <w:tcW w:w="2267" w:type="dxa"/>
          </w:tcPr>
          <w:p w14:paraId="6B758421" w14:textId="77777777" w:rsidR="00207DB6" w:rsidRPr="0047361F" w:rsidRDefault="00207DB6" w:rsidP="009F02E6">
            <w:pPr>
              <w:rPr>
                <w:rFonts w:asciiTheme="majorHAnsi" w:hAnsiTheme="majorHAnsi" w:cstheme="majorHAnsi"/>
              </w:rPr>
            </w:pPr>
          </w:p>
        </w:tc>
      </w:tr>
      <w:tr w:rsidR="00207DB6" w:rsidRPr="0047361F" w14:paraId="21AA3375" w14:textId="77777777" w:rsidTr="00207DB6">
        <w:tc>
          <w:tcPr>
            <w:tcW w:w="1268" w:type="dxa"/>
          </w:tcPr>
          <w:p w14:paraId="37ADFE04" w14:textId="77777777" w:rsidR="00207DB6" w:rsidRPr="0047361F" w:rsidRDefault="00207DB6" w:rsidP="009F02E6">
            <w:pPr>
              <w:rPr>
                <w:rFonts w:asciiTheme="majorHAnsi" w:hAnsiTheme="majorHAnsi" w:cstheme="majorHAnsi"/>
              </w:rPr>
            </w:pPr>
          </w:p>
        </w:tc>
        <w:tc>
          <w:tcPr>
            <w:tcW w:w="5815" w:type="dxa"/>
          </w:tcPr>
          <w:p w14:paraId="28F6A7B0" w14:textId="77777777" w:rsidR="00207DB6" w:rsidRPr="0047361F" w:rsidRDefault="00207DB6" w:rsidP="009F02E6">
            <w:pPr>
              <w:rPr>
                <w:rFonts w:asciiTheme="majorHAnsi" w:hAnsiTheme="majorHAnsi" w:cstheme="majorHAnsi"/>
              </w:rPr>
            </w:pPr>
          </w:p>
        </w:tc>
        <w:tc>
          <w:tcPr>
            <w:tcW w:w="2267" w:type="dxa"/>
          </w:tcPr>
          <w:p w14:paraId="198BC250" w14:textId="77777777" w:rsidR="00207DB6" w:rsidRPr="0047361F" w:rsidRDefault="00207DB6" w:rsidP="009F02E6">
            <w:pPr>
              <w:rPr>
                <w:rFonts w:asciiTheme="majorHAnsi" w:hAnsiTheme="majorHAnsi" w:cstheme="majorHAnsi"/>
              </w:rPr>
            </w:pPr>
          </w:p>
        </w:tc>
      </w:tr>
      <w:tr w:rsidR="00207DB6" w:rsidRPr="0047361F" w14:paraId="2E62AC46" w14:textId="77777777" w:rsidTr="00207DB6">
        <w:tc>
          <w:tcPr>
            <w:tcW w:w="1268" w:type="dxa"/>
          </w:tcPr>
          <w:p w14:paraId="1984D26B" w14:textId="77777777" w:rsidR="00207DB6" w:rsidRPr="0047361F" w:rsidRDefault="00207DB6" w:rsidP="009F02E6">
            <w:pPr>
              <w:rPr>
                <w:rFonts w:asciiTheme="majorHAnsi" w:hAnsiTheme="majorHAnsi" w:cstheme="majorHAnsi"/>
              </w:rPr>
            </w:pPr>
          </w:p>
        </w:tc>
        <w:tc>
          <w:tcPr>
            <w:tcW w:w="5815" w:type="dxa"/>
          </w:tcPr>
          <w:p w14:paraId="17890E38" w14:textId="77777777" w:rsidR="00207DB6" w:rsidRPr="0047361F" w:rsidRDefault="00207DB6" w:rsidP="009F02E6">
            <w:pPr>
              <w:rPr>
                <w:rFonts w:asciiTheme="majorHAnsi" w:hAnsiTheme="majorHAnsi" w:cstheme="majorHAnsi"/>
              </w:rPr>
            </w:pPr>
          </w:p>
        </w:tc>
        <w:tc>
          <w:tcPr>
            <w:tcW w:w="2267" w:type="dxa"/>
          </w:tcPr>
          <w:p w14:paraId="7FF3286C" w14:textId="77777777" w:rsidR="00207DB6" w:rsidRPr="0047361F" w:rsidRDefault="00207DB6" w:rsidP="009F02E6">
            <w:pPr>
              <w:rPr>
                <w:rFonts w:asciiTheme="majorHAnsi" w:hAnsiTheme="majorHAnsi" w:cstheme="majorHAnsi"/>
              </w:rPr>
            </w:pPr>
          </w:p>
        </w:tc>
      </w:tr>
      <w:tr w:rsidR="00207DB6" w:rsidRPr="0047361F" w14:paraId="07B56791" w14:textId="77777777" w:rsidTr="00207DB6">
        <w:tc>
          <w:tcPr>
            <w:tcW w:w="1268" w:type="dxa"/>
          </w:tcPr>
          <w:p w14:paraId="1A77C8C8" w14:textId="77777777" w:rsidR="00207DB6" w:rsidRPr="0047361F" w:rsidRDefault="00207DB6" w:rsidP="009F02E6">
            <w:pPr>
              <w:rPr>
                <w:rFonts w:asciiTheme="majorHAnsi" w:hAnsiTheme="majorHAnsi" w:cstheme="majorHAnsi"/>
              </w:rPr>
            </w:pPr>
          </w:p>
        </w:tc>
        <w:tc>
          <w:tcPr>
            <w:tcW w:w="5815" w:type="dxa"/>
          </w:tcPr>
          <w:p w14:paraId="005E61D9" w14:textId="77777777" w:rsidR="00207DB6" w:rsidRPr="0047361F" w:rsidRDefault="00207DB6" w:rsidP="009F02E6">
            <w:pPr>
              <w:rPr>
                <w:rFonts w:asciiTheme="majorHAnsi" w:hAnsiTheme="majorHAnsi" w:cstheme="majorHAnsi"/>
              </w:rPr>
            </w:pPr>
          </w:p>
        </w:tc>
        <w:tc>
          <w:tcPr>
            <w:tcW w:w="2267" w:type="dxa"/>
          </w:tcPr>
          <w:p w14:paraId="3FDC765B" w14:textId="77777777" w:rsidR="00207DB6" w:rsidRPr="0047361F" w:rsidRDefault="00207DB6" w:rsidP="009F02E6">
            <w:pPr>
              <w:rPr>
                <w:rFonts w:asciiTheme="majorHAnsi" w:hAnsiTheme="majorHAnsi" w:cstheme="majorHAnsi"/>
              </w:rPr>
            </w:pPr>
          </w:p>
        </w:tc>
      </w:tr>
      <w:tr w:rsidR="00207DB6" w:rsidRPr="0047361F" w14:paraId="1C2062C4" w14:textId="77777777" w:rsidTr="00207DB6">
        <w:tc>
          <w:tcPr>
            <w:tcW w:w="1268" w:type="dxa"/>
          </w:tcPr>
          <w:p w14:paraId="5552D3C1" w14:textId="77777777" w:rsidR="00207DB6" w:rsidRPr="0047361F" w:rsidRDefault="00207DB6" w:rsidP="009F02E6">
            <w:pPr>
              <w:rPr>
                <w:rFonts w:asciiTheme="majorHAnsi" w:hAnsiTheme="majorHAnsi" w:cstheme="majorHAnsi"/>
              </w:rPr>
            </w:pPr>
          </w:p>
        </w:tc>
        <w:tc>
          <w:tcPr>
            <w:tcW w:w="5815" w:type="dxa"/>
          </w:tcPr>
          <w:p w14:paraId="65928826" w14:textId="77777777" w:rsidR="00207DB6" w:rsidRPr="0047361F" w:rsidRDefault="00207DB6" w:rsidP="009F02E6">
            <w:pPr>
              <w:rPr>
                <w:rFonts w:asciiTheme="majorHAnsi" w:hAnsiTheme="majorHAnsi" w:cstheme="majorHAnsi"/>
              </w:rPr>
            </w:pPr>
          </w:p>
        </w:tc>
        <w:tc>
          <w:tcPr>
            <w:tcW w:w="2267" w:type="dxa"/>
          </w:tcPr>
          <w:p w14:paraId="417E0F5E" w14:textId="77777777" w:rsidR="00207DB6" w:rsidRPr="0047361F" w:rsidRDefault="00207DB6" w:rsidP="009F02E6">
            <w:pPr>
              <w:rPr>
                <w:rFonts w:asciiTheme="majorHAnsi" w:hAnsiTheme="majorHAnsi" w:cstheme="majorHAnsi"/>
              </w:rPr>
            </w:pPr>
          </w:p>
        </w:tc>
      </w:tr>
    </w:tbl>
    <w:p w14:paraId="67915794" w14:textId="77777777" w:rsidR="00207DB6" w:rsidRPr="00207DB6" w:rsidRDefault="00207DB6" w:rsidP="00CE093E">
      <w:pPr>
        <w:rPr>
          <w:color w:val="FF0000"/>
        </w:rPr>
      </w:pPr>
    </w:p>
    <w:p w14:paraId="68AB62A2" w14:textId="28F506A2" w:rsidR="00CE093E" w:rsidRDefault="00CE093E" w:rsidP="00CE093E"/>
    <w:p w14:paraId="5B0C32F7" w14:textId="32D273A0" w:rsidR="00CE093E" w:rsidRDefault="00CE093E" w:rsidP="00CE093E">
      <w:pPr>
        <w:pStyle w:val="Heading1"/>
      </w:pPr>
      <w:bookmarkStart w:id="30" w:name="_Toc45796716"/>
      <w:r>
        <w:t>Schedule and Work Plan for Phase C2 and D</w:t>
      </w:r>
      <w:bookmarkEnd w:id="30"/>
    </w:p>
    <w:tbl>
      <w:tblPr>
        <w:tblStyle w:val="TableGrid"/>
        <w:tblW w:w="0" w:type="auto"/>
        <w:tblLook w:val="04A0" w:firstRow="1" w:lastRow="0" w:firstColumn="1" w:lastColumn="0" w:noHBand="0" w:noVBand="1"/>
      </w:tblPr>
      <w:tblGrid>
        <w:gridCol w:w="3256"/>
        <w:gridCol w:w="3827"/>
        <w:gridCol w:w="2267"/>
      </w:tblGrid>
      <w:tr w:rsidR="00717DEF" w:rsidRPr="0047361F" w14:paraId="7336B3A5" w14:textId="77777777" w:rsidTr="009F02E6">
        <w:tc>
          <w:tcPr>
            <w:tcW w:w="3256" w:type="dxa"/>
          </w:tcPr>
          <w:p w14:paraId="2A6C5FC3" w14:textId="77777777" w:rsidR="00717DEF" w:rsidRPr="00207DB6" w:rsidRDefault="00717DEF" w:rsidP="009F02E6">
            <w:pPr>
              <w:rPr>
                <w:rFonts w:asciiTheme="majorHAnsi" w:hAnsiTheme="majorHAnsi" w:cstheme="majorHAnsi"/>
                <w:b/>
                <w:bCs/>
              </w:rPr>
            </w:pPr>
            <w:r>
              <w:rPr>
                <w:rFonts w:asciiTheme="majorHAnsi" w:hAnsiTheme="majorHAnsi" w:cstheme="majorHAnsi"/>
                <w:b/>
                <w:bCs/>
              </w:rPr>
              <w:t>Task Description</w:t>
            </w:r>
          </w:p>
        </w:tc>
        <w:tc>
          <w:tcPr>
            <w:tcW w:w="3827" w:type="dxa"/>
          </w:tcPr>
          <w:p w14:paraId="1AA276BC" w14:textId="77777777" w:rsidR="00717DEF" w:rsidRPr="00207DB6" w:rsidRDefault="00717DEF" w:rsidP="009F02E6">
            <w:pPr>
              <w:rPr>
                <w:rFonts w:asciiTheme="majorHAnsi" w:hAnsiTheme="majorHAnsi" w:cstheme="majorHAnsi"/>
                <w:b/>
                <w:bCs/>
              </w:rPr>
            </w:pPr>
            <w:r>
              <w:rPr>
                <w:rFonts w:asciiTheme="majorHAnsi" w:hAnsiTheme="majorHAnsi" w:cstheme="majorHAnsi"/>
                <w:b/>
                <w:bCs/>
              </w:rPr>
              <w:t xml:space="preserve">Estimation of Time and Human Resources </w:t>
            </w:r>
          </w:p>
        </w:tc>
        <w:tc>
          <w:tcPr>
            <w:tcW w:w="2267" w:type="dxa"/>
          </w:tcPr>
          <w:p w14:paraId="65B1DB4B" w14:textId="77777777" w:rsidR="00717DEF" w:rsidRPr="00207DB6" w:rsidRDefault="00717DEF" w:rsidP="009F02E6">
            <w:pPr>
              <w:rPr>
                <w:rFonts w:asciiTheme="majorHAnsi" w:hAnsiTheme="majorHAnsi" w:cstheme="majorHAnsi"/>
                <w:b/>
                <w:bCs/>
              </w:rPr>
            </w:pPr>
            <w:r>
              <w:rPr>
                <w:rFonts w:asciiTheme="majorHAnsi" w:hAnsiTheme="majorHAnsi" w:cstheme="majorHAnsi"/>
                <w:b/>
                <w:bCs/>
              </w:rPr>
              <w:t xml:space="preserve">Required </w:t>
            </w:r>
            <w:r w:rsidRPr="00207DB6">
              <w:rPr>
                <w:rFonts w:asciiTheme="majorHAnsi" w:hAnsiTheme="majorHAnsi" w:cstheme="majorHAnsi"/>
                <w:b/>
                <w:bCs/>
              </w:rPr>
              <w:t>Resources</w:t>
            </w:r>
            <w:r>
              <w:rPr>
                <w:rFonts w:asciiTheme="majorHAnsi" w:hAnsiTheme="majorHAnsi" w:cstheme="majorHAnsi"/>
                <w:b/>
                <w:bCs/>
              </w:rPr>
              <w:t xml:space="preserve"> to Complete</w:t>
            </w:r>
          </w:p>
        </w:tc>
      </w:tr>
      <w:tr w:rsidR="00717DEF" w:rsidRPr="0047361F" w14:paraId="2883707D" w14:textId="77777777" w:rsidTr="009F02E6">
        <w:tc>
          <w:tcPr>
            <w:tcW w:w="3256" w:type="dxa"/>
          </w:tcPr>
          <w:p w14:paraId="1496B442" w14:textId="77777777" w:rsidR="00717DEF" w:rsidRPr="0047361F" w:rsidRDefault="00717DEF" w:rsidP="009F02E6">
            <w:pPr>
              <w:rPr>
                <w:rFonts w:asciiTheme="majorHAnsi" w:hAnsiTheme="majorHAnsi" w:cstheme="majorHAnsi"/>
              </w:rPr>
            </w:pPr>
          </w:p>
        </w:tc>
        <w:tc>
          <w:tcPr>
            <w:tcW w:w="3827" w:type="dxa"/>
          </w:tcPr>
          <w:p w14:paraId="748E106E" w14:textId="77777777" w:rsidR="00717DEF" w:rsidRPr="0047361F" w:rsidRDefault="00717DEF" w:rsidP="009F02E6">
            <w:pPr>
              <w:rPr>
                <w:rFonts w:asciiTheme="majorHAnsi" w:hAnsiTheme="majorHAnsi" w:cstheme="majorHAnsi"/>
              </w:rPr>
            </w:pPr>
          </w:p>
        </w:tc>
        <w:tc>
          <w:tcPr>
            <w:tcW w:w="2267" w:type="dxa"/>
          </w:tcPr>
          <w:p w14:paraId="09193E9B" w14:textId="77777777" w:rsidR="00717DEF" w:rsidRPr="0047361F" w:rsidRDefault="00717DEF" w:rsidP="009F02E6">
            <w:pPr>
              <w:rPr>
                <w:rFonts w:asciiTheme="majorHAnsi" w:hAnsiTheme="majorHAnsi" w:cstheme="majorHAnsi"/>
              </w:rPr>
            </w:pPr>
          </w:p>
        </w:tc>
      </w:tr>
      <w:tr w:rsidR="00717DEF" w:rsidRPr="0047361F" w14:paraId="2936B090" w14:textId="77777777" w:rsidTr="009F02E6">
        <w:tc>
          <w:tcPr>
            <w:tcW w:w="3256" w:type="dxa"/>
          </w:tcPr>
          <w:p w14:paraId="557F3D61" w14:textId="77777777" w:rsidR="00717DEF" w:rsidRPr="0047361F" w:rsidRDefault="00717DEF" w:rsidP="009F02E6">
            <w:pPr>
              <w:rPr>
                <w:rFonts w:asciiTheme="majorHAnsi" w:hAnsiTheme="majorHAnsi" w:cstheme="majorHAnsi"/>
              </w:rPr>
            </w:pPr>
          </w:p>
        </w:tc>
        <w:tc>
          <w:tcPr>
            <w:tcW w:w="3827" w:type="dxa"/>
          </w:tcPr>
          <w:p w14:paraId="0D62A781" w14:textId="77777777" w:rsidR="00717DEF" w:rsidRPr="0047361F" w:rsidRDefault="00717DEF" w:rsidP="009F02E6">
            <w:pPr>
              <w:rPr>
                <w:rFonts w:asciiTheme="majorHAnsi" w:hAnsiTheme="majorHAnsi" w:cstheme="majorHAnsi"/>
              </w:rPr>
            </w:pPr>
          </w:p>
        </w:tc>
        <w:tc>
          <w:tcPr>
            <w:tcW w:w="2267" w:type="dxa"/>
          </w:tcPr>
          <w:p w14:paraId="1CC0BD9B" w14:textId="77777777" w:rsidR="00717DEF" w:rsidRPr="0047361F" w:rsidRDefault="00717DEF" w:rsidP="009F02E6">
            <w:pPr>
              <w:rPr>
                <w:rFonts w:asciiTheme="majorHAnsi" w:hAnsiTheme="majorHAnsi" w:cstheme="majorHAnsi"/>
              </w:rPr>
            </w:pPr>
          </w:p>
        </w:tc>
      </w:tr>
      <w:tr w:rsidR="00717DEF" w:rsidRPr="0047361F" w14:paraId="3A51AEBB" w14:textId="77777777" w:rsidTr="009F02E6">
        <w:tc>
          <w:tcPr>
            <w:tcW w:w="3256" w:type="dxa"/>
          </w:tcPr>
          <w:p w14:paraId="32204234" w14:textId="77777777" w:rsidR="00717DEF" w:rsidRPr="0047361F" w:rsidRDefault="00717DEF" w:rsidP="009F02E6">
            <w:pPr>
              <w:rPr>
                <w:rFonts w:asciiTheme="majorHAnsi" w:hAnsiTheme="majorHAnsi" w:cstheme="majorHAnsi"/>
              </w:rPr>
            </w:pPr>
          </w:p>
        </w:tc>
        <w:tc>
          <w:tcPr>
            <w:tcW w:w="3827" w:type="dxa"/>
          </w:tcPr>
          <w:p w14:paraId="1A98A015" w14:textId="77777777" w:rsidR="00717DEF" w:rsidRPr="0047361F" w:rsidRDefault="00717DEF" w:rsidP="009F02E6">
            <w:pPr>
              <w:rPr>
                <w:rFonts w:asciiTheme="majorHAnsi" w:hAnsiTheme="majorHAnsi" w:cstheme="majorHAnsi"/>
              </w:rPr>
            </w:pPr>
          </w:p>
        </w:tc>
        <w:tc>
          <w:tcPr>
            <w:tcW w:w="2267" w:type="dxa"/>
          </w:tcPr>
          <w:p w14:paraId="6C41FB46" w14:textId="77777777" w:rsidR="00717DEF" w:rsidRPr="0047361F" w:rsidRDefault="00717DEF" w:rsidP="009F02E6">
            <w:pPr>
              <w:rPr>
                <w:rFonts w:asciiTheme="majorHAnsi" w:hAnsiTheme="majorHAnsi" w:cstheme="majorHAnsi"/>
              </w:rPr>
            </w:pPr>
          </w:p>
        </w:tc>
      </w:tr>
      <w:tr w:rsidR="00717DEF" w:rsidRPr="0047361F" w14:paraId="6B9B4B90" w14:textId="77777777" w:rsidTr="009F02E6">
        <w:tc>
          <w:tcPr>
            <w:tcW w:w="3256" w:type="dxa"/>
          </w:tcPr>
          <w:p w14:paraId="6AA910FA" w14:textId="77777777" w:rsidR="00717DEF" w:rsidRPr="0047361F" w:rsidRDefault="00717DEF" w:rsidP="009F02E6">
            <w:pPr>
              <w:rPr>
                <w:rFonts w:asciiTheme="majorHAnsi" w:hAnsiTheme="majorHAnsi" w:cstheme="majorHAnsi"/>
              </w:rPr>
            </w:pPr>
          </w:p>
        </w:tc>
        <w:tc>
          <w:tcPr>
            <w:tcW w:w="3827" w:type="dxa"/>
          </w:tcPr>
          <w:p w14:paraId="72FD26E0" w14:textId="77777777" w:rsidR="00717DEF" w:rsidRPr="0047361F" w:rsidRDefault="00717DEF" w:rsidP="009F02E6">
            <w:pPr>
              <w:rPr>
                <w:rFonts w:asciiTheme="majorHAnsi" w:hAnsiTheme="majorHAnsi" w:cstheme="majorHAnsi"/>
              </w:rPr>
            </w:pPr>
          </w:p>
        </w:tc>
        <w:tc>
          <w:tcPr>
            <w:tcW w:w="2267" w:type="dxa"/>
          </w:tcPr>
          <w:p w14:paraId="74C95A54" w14:textId="77777777" w:rsidR="00717DEF" w:rsidRPr="0047361F" w:rsidRDefault="00717DEF" w:rsidP="009F02E6">
            <w:pPr>
              <w:rPr>
                <w:rFonts w:asciiTheme="majorHAnsi" w:hAnsiTheme="majorHAnsi" w:cstheme="majorHAnsi"/>
              </w:rPr>
            </w:pPr>
          </w:p>
        </w:tc>
      </w:tr>
      <w:tr w:rsidR="00717DEF" w:rsidRPr="0047361F" w14:paraId="14CF6709" w14:textId="77777777" w:rsidTr="009F02E6">
        <w:tc>
          <w:tcPr>
            <w:tcW w:w="3256" w:type="dxa"/>
          </w:tcPr>
          <w:p w14:paraId="3FAEC7AD" w14:textId="77777777" w:rsidR="00717DEF" w:rsidRPr="0047361F" w:rsidRDefault="00717DEF" w:rsidP="009F02E6">
            <w:pPr>
              <w:rPr>
                <w:rFonts w:asciiTheme="majorHAnsi" w:hAnsiTheme="majorHAnsi" w:cstheme="majorHAnsi"/>
              </w:rPr>
            </w:pPr>
          </w:p>
        </w:tc>
        <w:tc>
          <w:tcPr>
            <w:tcW w:w="3827" w:type="dxa"/>
          </w:tcPr>
          <w:p w14:paraId="2F2F1522" w14:textId="77777777" w:rsidR="00717DEF" w:rsidRPr="0047361F" w:rsidRDefault="00717DEF" w:rsidP="009F02E6">
            <w:pPr>
              <w:rPr>
                <w:rFonts w:asciiTheme="majorHAnsi" w:hAnsiTheme="majorHAnsi" w:cstheme="majorHAnsi"/>
              </w:rPr>
            </w:pPr>
          </w:p>
        </w:tc>
        <w:tc>
          <w:tcPr>
            <w:tcW w:w="2267" w:type="dxa"/>
          </w:tcPr>
          <w:p w14:paraId="3C4A98A9" w14:textId="77777777" w:rsidR="00717DEF" w:rsidRPr="0047361F" w:rsidRDefault="00717DEF" w:rsidP="009F02E6">
            <w:pPr>
              <w:rPr>
                <w:rFonts w:asciiTheme="majorHAnsi" w:hAnsiTheme="majorHAnsi" w:cstheme="majorHAnsi"/>
              </w:rPr>
            </w:pPr>
          </w:p>
        </w:tc>
      </w:tr>
      <w:tr w:rsidR="00717DEF" w:rsidRPr="0047361F" w14:paraId="13F82969" w14:textId="77777777" w:rsidTr="009F02E6">
        <w:tc>
          <w:tcPr>
            <w:tcW w:w="3256" w:type="dxa"/>
          </w:tcPr>
          <w:p w14:paraId="73B07D5D" w14:textId="77777777" w:rsidR="00717DEF" w:rsidRPr="0047361F" w:rsidRDefault="00717DEF" w:rsidP="009F02E6">
            <w:pPr>
              <w:rPr>
                <w:rFonts w:asciiTheme="majorHAnsi" w:hAnsiTheme="majorHAnsi" w:cstheme="majorHAnsi"/>
              </w:rPr>
            </w:pPr>
          </w:p>
        </w:tc>
        <w:tc>
          <w:tcPr>
            <w:tcW w:w="3827" w:type="dxa"/>
          </w:tcPr>
          <w:p w14:paraId="54C6425C" w14:textId="77777777" w:rsidR="00717DEF" w:rsidRPr="0047361F" w:rsidRDefault="00717DEF" w:rsidP="009F02E6">
            <w:pPr>
              <w:rPr>
                <w:rFonts w:asciiTheme="majorHAnsi" w:hAnsiTheme="majorHAnsi" w:cstheme="majorHAnsi"/>
              </w:rPr>
            </w:pPr>
          </w:p>
        </w:tc>
        <w:tc>
          <w:tcPr>
            <w:tcW w:w="2267" w:type="dxa"/>
          </w:tcPr>
          <w:p w14:paraId="54EC9AB6" w14:textId="77777777" w:rsidR="00717DEF" w:rsidRPr="0047361F" w:rsidRDefault="00717DEF" w:rsidP="009F02E6">
            <w:pPr>
              <w:rPr>
                <w:rFonts w:asciiTheme="majorHAnsi" w:hAnsiTheme="majorHAnsi" w:cstheme="majorHAnsi"/>
              </w:rPr>
            </w:pPr>
          </w:p>
        </w:tc>
      </w:tr>
      <w:tr w:rsidR="00717DEF" w:rsidRPr="0047361F" w14:paraId="08DBDD37" w14:textId="77777777" w:rsidTr="009F02E6">
        <w:tc>
          <w:tcPr>
            <w:tcW w:w="3256" w:type="dxa"/>
          </w:tcPr>
          <w:p w14:paraId="32596D33" w14:textId="77777777" w:rsidR="00717DEF" w:rsidRPr="0047361F" w:rsidRDefault="00717DEF" w:rsidP="009F02E6">
            <w:pPr>
              <w:rPr>
                <w:rFonts w:asciiTheme="majorHAnsi" w:hAnsiTheme="majorHAnsi" w:cstheme="majorHAnsi"/>
              </w:rPr>
            </w:pPr>
          </w:p>
        </w:tc>
        <w:tc>
          <w:tcPr>
            <w:tcW w:w="3827" w:type="dxa"/>
          </w:tcPr>
          <w:p w14:paraId="2BBEFF04" w14:textId="77777777" w:rsidR="00717DEF" w:rsidRPr="0047361F" w:rsidRDefault="00717DEF" w:rsidP="009F02E6">
            <w:pPr>
              <w:rPr>
                <w:rFonts w:asciiTheme="majorHAnsi" w:hAnsiTheme="majorHAnsi" w:cstheme="majorHAnsi"/>
              </w:rPr>
            </w:pPr>
          </w:p>
        </w:tc>
        <w:tc>
          <w:tcPr>
            <w:tcW w:w="2267" w:type="dxa"/>
          </w:tcPr>
          <w:p w14:paraId="594A0CDA" w14:textId="77777777" w:rsidR="00717DEF" w:rsidRPr="0047361F" w:rsidRDefault="00717DEF" w:rsidP="009F02E6">
            <w:pPr>
              <w:rPr>
                <w:rFonts w:asciiTheme="majorHAnsi" w:hAnsiTheme="majorHAnsi" w:cstheme="majorHAnsi"/>
              </w:rPr>
            </w:pPr>
          </w:p>
        </w:tc>
      </w:tr>
    </w:tbl>
    <w:p w14:paraId="4EAA86CF" w14:textId="1C3BCF64" w:rsidR="00207DB6" w:rsidRDefault="00207DB6" w:rsidP="00207DB6"/>
    <w:p w14:paraId="42BAA7AD" w14:textId="43A75F62" w:rsidR="008B38F2" w:rsidRDefault="008B38F2" w:rsidP="00207DB6">
      <w:pPr>
        <w:rPr>
          <w:i/>
          <w:iCs/>
          <w:color w:val="FF0000"/>
        </w:rPr>
      </w:pPr>
    </w:p>
    <w:p w14:paraId="5DCC9BCF" w14:textId="77777777" w:rsidR="008B38F2" w:rsidRDefault="008B38F2" w:rsidP="008B38F2">
      <w:pPr>
        <w:pStyle w:val="Heading1"/>
      </w:pPr>
      <w:bookmarkStart w:id="31" w:name="_Toc45796717"/>
      <w:r>
        <w:t>Datasheets for COTS Components</w:t>
      </w:r>
      <w:bookmarkEnd w:id="31"/>
    </w:p>
    <w:p w14:paraId="070301E1" w14:textId="1A89857B" w:rsidR="008B38F2" w:rsidRDefault="00DC5CA7" w:rsidP="00207DB6">
      <w:pPr>
        <w:rPr>
          <w:i/>
          <w:iCs/>
          <w:color w:val="000000" w:themeColor="text1"/>
        </w:rPr>
      </w:pPr>
      <w:r>
        <w:rPr>
          <w:i/>
          <w:iCs/>
          <w:color w:val="000000" w:themeColor="text1"/>
        </w:rPr>
        <w:t xml:space="preserve">Datasheet for MCX and MMCX connectors: </w:t>
      </w:r>
      <w:hyperlink r:id="rId29" w:history="1">
        <w:r w:rsidRPr="004B1C28">
          <w:rPr>
            <w:rStyle w:val="Hyperlink"/>
            <w:i/>
            <w:iCs/>
          </w:rPr>
          <w:t>https://literature.hubersuhner.com/Technologies/Radiofrequency/RFConnectorsEN/?page=118</w:t>
        </w:r>
      </w:hyperlink>
    </w:p>
    <w:p w14:paraId="2E66AD96" w14:textId="788B7D4E" w:rsidR="00DC5CA7" w:rsidRDefault="00DC5CA7" w:rsidP="00207DB6">
      <w:pPr>
        <w:rPr>
          <w:i/>
          <w:iCs/>
          <w:color w:val="000000" w:themeColor="text1"/>
        </w:rPr>
      </w:pPr>
      <w:r>
        <w:rPr>
          <w:i/>
          <w:iCs/>
          <w:color w:val="000000" w:themeColor="text1"/>
        </w:rPr>
        <w:t>Datasheet for Coax Cable:</w:t>
      </w:r>
    </w:p>
    <w:p w14:paraId="1A5303D0" w14:textId="3DDCA415" w:rsidR="00DC5CA7" w:rsidRDefault="00DC5CA7" w:rsidP="00207DB6">
      <w:pPr>
        <w:rPr>
          <w:i/>
          <w:iCs/>
          <w:color w:val="000000" w:themeColor="text1"/>
        </w:rPr>
      </w:pPr>
      <w:r>
        <w:rPr>
          <w:i/>
          <w:iCs/>
          <w:color w:val="000000" w:themeColor="text1"/>
        </w:rPr>
        <w:t>Not yet chosen.</w:t>
      </w:r>
    </w:p>
    <w:p w14:paraId="548F8395" w14:textId="6DA7F436" w:rsidR="00DC5CA7" w:rsidRDefault="00DC5CA7" w:rsidP="00207DB6">
      <w:pPr>
        <w:rPr>
          <w:i/>
          <w:iCs/>
          <w:color w:val="000000" w:themeColor="text1"/>
        </w:rPr>
      </w:pPr>
      <w:r>
        <w:rPr>
          <w:i/>
          <w:iCs/>
          <w:color w:val="000000" w:themeColor="text1"/>
        </w:rPr>
        <w:t>Datasheet for Transceiver + Antenna:</w:t>
      </w:r>
    </w:p>
    <w:p w14:paraId="75A587AD" w14:textId="094F4267" w:rsidR="00DC5CA7" w:rsidRDefault="00DC5CA7" w:rsidP="00207DB6">
      <w:pPr>
        <w:rPr>
          <w:i/>
          <w:iCs/>
          <w:color w:val="000000" w:themeColor="text1"/>
        </w:rPr>
      </w:pPr>
      <w:hyperlink r:id="rId30" w:history="1">
        <w:r w:rsidRPr="004B1C28">
          <w:rPr>
            <w:rStyle w:val="Hyperlink"/>
            <w:i/>
            <w:iCs/>
          </w:rPr>
          <w:t>https://github.com/cubesat-project/CubeSat/tree/master/Space%20Segment/COMM/COMM%20--%20NickSummer2019/CubeSat</w:t>
        </w:r>
      </w:hyperlink>
    </w:p>
    <w:p w14:paraId="21227BD9" w14:textId="21757E6A" w:rsidR="00DC5CA7" w:rsidRDefault="00DC5CA7" w:rsidP="00207DB6">
      <w:pPr>
        <w:rPr>
          <w:i/>
          <w:iCs/>
          <w:color w:val="000000" w:themeColor="text1"/>
        </w:rPr>
      </w:pPr>
      <w:r>
        <w:rPr>
          <w:i/>
          <w:iCs/>
          <w:color w:val="000000" w:themeColor="text1"/>
        </w:rPr>
        <w:t>Datasheet for all groundstation components:</w:t>
      </w:r>
    </w:p>
    <w:p w14:paraId="337F7709" w14:textId="012D09DC" w:rsidR="00DC5CA7" w:rsidRDefault="00DC5CA7" w:rsidP="00207DB6">
      <w:pPr>
        <w:rPr>
          <w:i/>
          <w:iCs/>
          <w:color w:val="000000" w:themeColor="text1"/>
        </w:rPr>
      </w:pPr>
      <w:hyperlink r:id="rId31" w:history="1">
        <w:r w:rsidRPr="004B1C28">
          <w:rPr>
            <w:rStyle w:val="Hyperlink"/>
            <w:i/>
            <w:iCs/>
          </w:rPr>
          <w:t>https://github.com/cubesat-project/CubeSat/tree/master/Ground%20Segment/COMMS%20--%20GS%202019/Link%20Budget/Equipment</w:t>
        </w:r>
      </w:hyperlink>
    </w:p>
    <w:p w14:paraId="14438A20" w14:textId="77777777" w:rsidR="00DC5CA7" w:rsidRPr="00DC5CA7" w:rsidRDefault="00DC5CA7" w:rsidP="00207DB6">
      <w:pPr>
        <w:rPr>
          <w:i/>
          <w:iCs/>
          <w:color w:val="000000" w:themeColor="text1"/>
        </w:rPr>
      </w:pPr>
    </w:p>
    <w:sectPr w:rsidR="00DC5CA7" w:rsidRPr="00DC5CA7" w:rsidSect="00455052">
      <w:footerReference w:type="default" r:id="rId32"/>
      <w:pgSz w:w="12240" w:h="15840"/>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 w:author="Millpreet Kamboj" w:date="2020-06-26T13:37:00Z" w:initials="MK">
    <w:p w14:paraId="42C4D900" w14:textId="77777777" w:rsidR="00355F7C" w:rsidRDefault="00355F7C" w:rsidP="00355F7C">
      <w:pPr>
        <w:pStyle w:val="CommentText"/>
      </w:pPr>
      <w:r>
        <w:rPr>
          <w:rStyle w:val="CommentReference"/>
        </w:rPr>
        <w:annotationRef/>
      </w:r>
      <w:r>
        <w:t>Below it said “Patch command” wording discrepancies, some places say update some say patch. Please check comment in ”OBC Update Command” heading</w:t>
      </w:r>
    </w:p>
  </w:comment>
  <w:comment w:id="13" w:author="Nick Mitchell" w:date="2020-06-23T16:53:00Z" w:initials="NM">
    <w:p w14:paraId="14C5A4A7" w14:textId="77777777" w:rsidR="00355F7C" w:rsidRDefault="00355F7C" w:rsidP="00355F7C">
      <w:pPr>
        <w:pStyle w:val="CommentText"/>
      </w:pPr>
      <w:r>
        <w:rPr>
          <w:rStyle w:val="CommentReference"/>
        </w:rPr>
        <w:annotationRef/>
      </w:r>
      <w:r>
        <w:t xml:space="preserve">If Steven, Alexis or Matt have more feel free to add </w:t>
      </w:r>
    </w:p>
  </w:comment>
  <w:comment w:id="15" w:author="Alexis Pascual" w:date="2020-06-24T11:27:00Z" w:initials="AP">
    <w:p w14:paraId="399E9043" w14:textId="77777777" w:rsidR="00355F7C" w:rsidRDefault="00355F7C" w:rsidP="00355F7C">
      <w:pPr>
        <w:pStyle w:val="CommentText"/>
      </w:pPr>
      <w:r>
        <w:rPr>
          <w:rStyle w:val="CommentReference"/>
        </w:rPr>
        <w:annotationRef/>
      </w:r>
      <w:r>
        <w:t>Where did we get the number that we’re only sending 7 frames?</w:t>
      </w:r>
    </w:p>
  </w:comment>
  <w:comment w:id="16" w:author="Millpreet Kamboj" w:date="2020-06-24T12:32:00Z" w:initials="MK">
    <w:p w14:paraId="131134A2" w14:textId="77777777" w:rsidR="00355F7C" w:rsidRDefault="00355F7C" w:rsidP="00355F7C">
      <w:pPr>
        <w:pStyle w:val="CommentText"/>
      </w:pPr>
      <w:r>
        <w:rPr>
          <w:rStyle w:val="CommentReference"/>
        </w:rPr>
        <w:annotationRef/>
      </w:r>
      <w:r>
        <w:t>TBD will be discussed. 7 frames is not a finalized number</w:t>
      </w:r>
    </w:p>
  </w:comment>
  <w:comment w:id="17" w:author="Millpreet Kamboj" w:date="2020-06-26T12:55:00Z" w:initials="MK">
    <w:p w14:paraId="161CD99C" w14:textId="77777777" w:rsidR="00355F7C" w:rsidRDefault="00355F7C" w:rsidP="00355F7C">
      <w:pPr>
        <w:pStyle w:val="CommentText"/>
      </w:pPr>
      <w:r>
        <w:rPr>
          <w:rStyle w:val="CommentReference"/>
        </w:rPr>
        <w:annotationRef/>
      </w:r>
      <w:r>
        <w:t xml:space="preserve">Couldn’t all these last statements realistically be the end of transmission period type of end transmission command?  </w:t>
      </w:r>
    </w:p>
  </w:comment>
  <w:comment w:id="18" w:author="Millpreet Kamboj" w:date="2020-06-26T13:41:00Z" w:initials="MK">
    <w:p w14:paraId="6BD4F655" w14:textId="77777777" w:rsidR="00355F7C" w:rsidRDefault="00355F7C" w:rsidP="00355F7C">
      <w:pPr>
        <w:pStyle w:val="CommentText"/>
      </w:pPr>
      <w:r>
        <w:rPr>
          <w:rStyle w:val="CommentReference"/>
        </w:rPr>
        <w:annotationRef/>
      </w:r>
      <w:r>
        <w:t xml:space="preserve">Patch and update both used in this paragraph, please elaborate. </w:t>
      </w:r>
    </w:p>
  </w:comment>
  <w:comment w:id="19" w:author="Alexis Pascual" w:date="2020-06-24T11:27:00Z" w:initials="AP">
    <w:p w14:paraId="63FB11B7" w14:textId="77777777" w:rsidR="00355F7C" w:rsidRDefault="00355F7C" w:rsidP="00355F7C">
      <w:pPr>
        <w:pStyle w:val="CommentText"/>
      </w:pPr>
      <w:r>
        <w:rPr>
          <w:rStyle w:val="CommentReference"/>
        </w:rPr>
        <w:annotationRef/>
      </w:r>
      <w:r>
        <w:t>Where did we get the number that we’re only sending 7 frames?</w:t>
      </w:r>
    </w:p>
  </w:comment>
  <w:comment w:id="20" w:author="Millpreet Kamboj" w:date="2020-06-24T12:32:00Z" w:initials="MK">
    <w:p w14:paraId="31E3769E" w14:textId="77777777" w:rsidR="00355F7C" w:rsidRDefault="00355F7C" w:rsidP="00355F7C">
      <w:pPr>
        <w:pStyle w:val="CommentText"/>
      </w:pPr>
      <w:r>
        <w:rPr>
          <w:rStyle w:val="CommentReference"/>
        </w:rPr>
        <w:annotationRef/>
      </w:r>
      <w:r>
        <w:t>TBD will be discussed. 7 frames is not a finalized number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2C4D900" w15:done="0"/>
  <w15:commentEx w15:paraId="14C5A4A7" w15:done="0"/>
  <w15:commentEx w15:paraId="399E9043" w15:done="1"/>
  <w15:commentEx w15:paraId="131134A2" w15:paraIdParent="399E9043" w15:done="1"/>
  <w15:commentEx w15:paraId="161CD99C" w15:done="0"/>
  <w15:commentEx w15:paraId="6BD4F655" w15:done="0"/>
  <w15:commentEx w15:paraId="63FB11B7" w15:done="1"/>
  <w15:commentEx w15:paraId="31E3769E" w15:paraIdParent="63FB11B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CB1FC" w16cex:dateUtc="2020-06-23T2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2C4D900" w16cid:durableId="22A078B5"/>
  <w16cid:commentId w16cid:paraId="14C5A4A7" w16cid:durableId="229CB1FC"/>
  <w16cid:commentId w16cid:paraId="399E9043" w16cid:durableId="229DB72E"/>
  <w16cid:commentId w16cid:paraId="131134A2" w16cid:durableId="229DC64E"/>
  <w16cid:commentId w16cid:paraId="161CD99C" w16cid:durableId="22A06EB7"/>
  <w16cid:commentId w16cid:paraId="6BD4F655" w16cid:durableId="22A0796E"/>
  <w16cid:commentId w16cid:paraId="63FB11B7" w16cid:durableId="229F67C9"/>
  <w16cid:commentId w16cid:paraId="31E3769E" w16cid:durableId="229F67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9C6B3D" w14:textId="77777777" w:rsidR="00727BC7" w:rsidRDefault="00727BC7" w:rsidP="008270A6">
      <w:pPr>
        <w:spacing w:after="0" w:line="240" w:lineRule="auto"/>
      </w:pPr>
      <w:r>
        <w:separator/>
      </w:r>
    </w:p>
  </w:endnote>
  <w:endnote w:type="continuationSeparator" w:id="0">
    <w:p w14:paraId="3F9F5EF5" w14:textId="77777777" w:rsidR="00727BC7" w:rsidRDefault="00727BC7" w:rsidP="00827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AEE63" w14:textId="03DCE6EB" w:rsidR="00355F7C" w:rsidRDefault="00355F7C">
    <w:pPr>
      <w:pStyle w:val="Footer"/>
    </w:pPr>
    <w:r w:rsidRPr="00455052">
      <w:rPr>
        <w:b/>
        <w:bCs/>
      </w:rPr>
      <w:t>Western University – Nunavut Arctic College</w:t>
    </w:r>
    <w:r w:rsidRPr="00455052">
      <w:rPr>
        <w:b/>
        <w:bCs/>
      </w:rPr>
      <w:br/>
      <w:t>CubeSat Project</w:t>
    </w:r>
    <w:r>
      <w:tab/>
    </w:r>
    <w:r>
      <w:ptab w:relativeTo="margin" w:alignment="center" w:leader="none"/>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FF034" w14:textId="1F46E0C5" w:rsidR="00355F7C" w:rsidRDefault="00355F7C">
    <w:pPr>
      <w:pStyle w:val="Footer"/>
    </w:pPr>
    <w:r w:rsidRPr="00455052">
      <w:rPr>
        <w:b/>
        <w:bCs/>
      </w:rPr>
      <w:t>Western University – Nunavut Arctic College</w:t>
    </w:r>
    <w:r w:rsidRPr="00455052">
      <w:rPr>
        <w:b/>
        <w:bCs/>
      </w:rPr>
      <w:br/>
      <w:t>CubeSat Project</w:t>
    </w:r>
    <w:r>
      <w:tab/>
    </w:r>
    <w:r>
      <w:ptab w:relativeTo="margin" w:alignment="center" w:leader="none"/>
    </w:r>
    <w:r>
      <w:ptab w:relativeTo="margin" w:alignment="right" w:leader="none"/>
    </w:r>
    <w:r w:rsidRPr="00455052">
      <w:t xml:space="preserve">Page </w:t>
    </w:r>
    <w:r>
      <w:rPr>
        <w:b/>
        <w:bCs/>
      </w:rPr>
      <w:fldChar w:fldCharType="begin"/>
    </w:r>
    <w:r>
      <w:rPr>
        <w:b/>
        <w:bCs/>
      </w:rPr>
      <w:instrText xml:space="preserve"> PAGE  \* roman  \* MERGEFORMAT </w:instrText>
    </w:r>
    <w:r>
      <w:rPr>
        <w:b/>
        <w:bCs/>
      </w:rPr>
      <w:fldChar w:fldCharType="separate"/>
    </w:r>
    <w:r>
      <w:rPr>
        <w:b/>
        <w:bCs/>
        <w:noProof/>
      </w:rPr>
      <w:t>i</w:t>
    </w:r>
    <w:r>
      <w:rPr>
        <w:b/>
        <w:bCs/>
      </w:rPr>
      <w:fldChar w:fldCharType="end"/>
    </w:r>
    <w:r w:rsidRPr="00455052">
      <w:t xml:space="preserve"> of </w:t>
    </w:r>
    <w:r>
      <w:rPr>
        <w:b/>
        <w:bCs/>
      </w:rPr>
      <w:fldChar w:fldCharType="begin"/>
    </w:r>
    <w:r>
      <w:rPr>
        <w:b/>
        <w:bCs/>
      </w:rPr>
      <w:instrText xml:space="preserve"> SECTIONPAGES  \* ROMAN  \* MERGEFORMAT </w:instrText>
    </w:r>
    <w:r>
      <w:rPr>
        <w:b/>
        <w:bCs/>
      </w:rPr>
      <w:fldChar w:fldCharType="separate"/>
    </w:r>
    <w:r w:rsidR="00DC5CA7">
      <w:rPr>
        <w:b/>
        <w:bCs/>
        <w:noProof/>
      </w:rPr>
      <w:t>II</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3EF77" w14:textId="5ED6C656" w:rsidR="00355F7C" w:rsidRDefault="00355F7C">
    <w:pPr>
      <w:pStyle w:val="Footer"/>
    </w:pPr>
    <w:r w:rsidRPr="00455052">
      <w:rPr>
        <w:b/>
        <w:bCs/>
      </w:rPr>
      <w:t>Western University – Nunavut Arctic College</w:t>
    </w:r>
    <w:r w:rsidRPr="00455052">
      <w:rPr>
        <w:b/>
        <w:bCs/>
      </w:rPr>
      <w:br/>
      <w:t>CubeSat Project</w:t>
    </w:r>
    <w:r>
      <w:tab/>
    </w:r>
    <w:r>
      <w:ptab w:relativeTo="margin" w:alignment="center" w:leader="none"/>
    </w:r>
    <w:r>
      <w:ptab w:relativeTo="margin" w:alignment="right" w:leader="none"/>
    </w:r>
    <w:r w:rsidRPr="00455052">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rsidRPr="00455052">
      <w:t xml:space="preserve"> of </w:t>
    </w:r>
    <w:r>
      <w:rPr>
        <w:b/>
        <w:bCs/>
      </w:rPr>
      <w:fldChar w:fldCharType="begin"/>
    </w:r>
    <w:r>
      <w:rPr>
        <w:b/>
        <w:bCs/>
      </w:rPr>
      <w:instrText xml:space="preserve"> SECTIONPAGES  \* Arabic  \* MERGEFORMAT </w:instrText>
    </w:r>
    <w:r>
      <w:rPr>
        <w:b/>
        <w:bCs/>
      </w:rPr>
      <w:fldChar w:fldCharType="separate"/>
    </w:r>
    <w:r w:rsidR="00DC5CA7">
      <w:rPr>
        <w:b/>
        <w:bCs/>
        <w:noProof/>
      </w:rPr>
      <w:t>15</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D4948" w14:textId="77777777" w:rsidR="00727BC7" w:rsidRDefault="00727BC7" w:rsidP="008270A6">
      <w:pPr>
        <w:spacing w:after="0" w:line="240" w:lineRule="auto"/>
      </w:pPr>
      <w:r>
        <w:separator/>
      </w:r>
    </w:p>
  </w:footnote>
  <w:footnote w:type="continuationSeparator" w:id="0">
    <w:p w14:paraId="55139DC2" w14:textId="77777777" w:rsidR="00727BC7" w:rsidRDefault="00727BC7" w:rsidP="00827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7336C" w14:textId="454AB52D" w:rsidR="00355F7C" w:rsidRPr="008270A6" w:rsidRDefault="00355F7C">
    <w:pPr>
      <w:pStyle w:val="Header"/>
      <w:rPr>
        <w:b/>
        <w:bCs/>
      </w:rPr>
    </w:pPr>
    <w:r w:rsidRPr="008270A6">
      <w:rPr>
        <w:b/>
        <w:bCs/>
      </w:rPr>
      <w:t>UKPIK-1</w:t>
    </w:r>
    <w:r w:rsidRPr="008270A6">
      <w:rPr>
        <w:b/>
        <w:bCs/>
      </w:rPr>
      <w:ptab w:relativeTo="margin" w:alignment="center" w:leader="none"/>
    </w:r>
    <w:r>
      <w:rPr>
        <w:b/>
        <w:bCs/>
        <w:i/>
        <w:iCs/>
        <w:color w:val="FF0000"/>
      </w:rPr>
      <w:t>Communication Subsystem</w:t>
    </w:r>
    <w:r w:rsidRPr="008270A6">
      <w:rPr>
        <w:b/>
        <w:bCs/>
      </w:rPr>
      <w:ptab w:relativeTo="margin" w:alignment="right" w:leader="none"/>
    </w:r>
    <w:r>
      <w:rPr>
        <w:b/>
        <w:bCs/>
        <w:i/>
        <w:iCs/>
        <w:color w:val="FF0000"/>
      </w:rPr>
      <w:t>2020</w:t>
    </w:r>
    <w:r w:rsidRPr="008270A6">
      <w:rPr>
        <w:b/>
        <w:bCs/>
        <w:i/>
        <w:iCs/>
        <w:color w:val="FF0000"/>
      </w:rPr>
      <w:t>-</w:t>
    </w:r>
    <w:r>
      <w:rPr>
        <w:b/>
        <w:bCs/>
        <w:i/>
        <w:iCs/>
        <w:color w:val="FF0000"/>
      </w:rPr>
      <w:t>10</w:t>
    </w:r>
    <w:r w:rsidRPr="008270A6">
      <w:rPr>
        <w:b/>
        <w:bCs/>
        <w:i/>
        <w:iCs/>
        <w:color w:val="FF0000"/>
      </w:rPr>
      <w:t>-</w:t>
    </w:r>
    <w:r>
      <w:rPr>
        <w:b/>
        <w:bCs/>
        <w:i/>
        <w:iCs/>
        <w:color w:val="FF0000"/>
      </w:rPr>
      <w:t>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60FFF"/>
    <w:multiLevelType w:val="hybridMultilevel"/>
    <w:tmpl w:val="775A2FD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E27686D"/>
    <w:multiLevelType w:val="hybridMultilevel"/>
    <w:tmpl w:val="13A4C1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497CBA"/>
    <w:multiLevelType w:val="hybridMultilevel"/>
    <w:tmpl w:val="13A4C1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C7A0F39"/>
    <w:multiLevelType w:val="hybridMultilevel"/>
    <w:tmpl w:val="5E7AFF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E274606"/>
    <w:multiLevelType w:val="hybridMultilevel"/>
    <w:tmpl w:val="0FE65B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AED2085"/>
    <w:multiLevelType w:val="hybridMultilevel"/>
    <w:tmpl w:val="98CC5B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22473E5"/>
    <w:multiLevelType w:val="hybridMultilevel"/>
    <w:tmpl w:val="C834FB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55B48E5"/>
    <w:multiLevelType w:val="hybridMultilevel"/>
    <w:tmpl w:val="13A4C1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69E2B81"/>
    <w:multiLevelType w:val="hybridMultilevel"/>
    <w:tmpl w:val="52FE66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9DF0DFC"/>
    <w:multiLevelType w:val="hybridMultilevel"/>
    <w:tmpl w:val="67C46262"/>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A7210F5"/>
    <w:multiLevelType w:val="hybridMultilevel"/>
    <w:tmpl w:val="5EE630C8"/>
    <w:lvl w:ilvl="0" w:tplc="10090001">
      <w:start w:val="1"/>
      <w:numFmt w:val="bullet"/>
      <w:lvlText w:val=""/>
      <w:lvlJc w:val="left"/>
      <w:pPr>
        <w:ind w:left="773" w:hanging="360"/>
      </w:pPr>
      <w:rPr>
        <w:rFonts w:ascii="Symbol" w:hAnsi="Symbol" w:hint="default"/>
      </w:rPr>
    </w:lvl>
    <w:lvl w:ilvl="1" w:tplc="10090003">
      <w:start w:val="1"/>
      <w:numFmt w:val="bullet"/>
      <w:lvlText w:val="o"/>
      <w:lvlJc w:val="left"/>
      <w:pPr>
        <w:ind w:left="1493" w:hanging="360"/>
      </w:pPr>
      <w:rPr>
        <w:rFonts w:ascii="Courier New" w:hAnsi="Courier New" w:cs="Courier New" w:hint="default"/>
      </w:rPr>
    </w:lvl>
    <w:lvl w:ilvl="2" w:tplc="10090005">
      <w:start w:val="1"/>
      <w:numFmt w:val="bullet"/>
      <w:lvlText w:val=""/>
      <w:lvlJc w:val="left"/>
      <w:pPr>
        <w:ind w:left="2213" w:hanging="360"/>
      </w:pPr>
      <w:rPr>
        <w:rFonts w:ascii="Wingdings" w:hAnsi="Wingdings" w:hint="default"/>
      </w:rPr>
    </w:lvl>
    <w:lvl w:ilvl="3" w:tplc="10090001" w:tentative="1">
      <w:start w:val="1"/>
      <w:numFmt w:val="bullet"/>
      <w:lvlText w:val=""/>
      <w:lvlJc w:val="left"/>
      <w:pPr>
        <w:ind w:left="2933" w:hanging="360"/>
      </w:pPr>
      <w:rPr>
        <w:rFonts w:ascii="Symbol" w:hAnsi="Symbol" w:hint="default"/>
      </w:rPr>
    </w:lvl>
    <w:lvl w:ilvl="4" w:tplc="10090003" w:tentative="1">
      <w:start w:val="1"/>
      <w:numFmt w:val="bullet"/>
      <w:lvlText w:val="o"/>
      <w:lvlJc w:val="left"/>
      <w:pPr>
        <w:ind w:left="3653" w:hanging="360"/>
      </w:pPr>
      <w:rPr>
        <w:rFonts w:ascii="Courier New" w:hAnsi="Courier New" w:cs="Courier New" w:hint="default"/>
      </w:rPr>
    </w:lvl>
    <w:lvl w:ilvl="5" w:tplc="10090005" w:tentative="1">
      <w:start w:val="1"/>
      <w:numFmt w:val="bullet"/>
      <w:lvlText w:val=""/>
      <w:lvlJc w:val="left"/>
      <w:pPr>
        <w:ind w:left="4373" w:hanging="360"/>
      </w:pPr>
      <w:rPr>
        <w:rFonts w:ascii="Wingdings" w:hAnsi="Wingdings" w:hint="default"/>
      </w:rPr>
    </w:lvl>
    <w:lvl w:ilvl="6" w:tplc="10090001" w:tentative="1">
      <w:start w:val="1"/>
      <w:numFmt w:val="bullet"/>
      <w:lvlText w:val=""/>
      <w:lvlJc w:val="left"/>
      <w:pPr>
        <w:ind w:left="5093" w:hanging="360"/>
      </w:pPr>
      <w:rPr>
        <w:rFonts w:ascii="Symbol" w:hAnsi="Symbol" w:hint="default"/>
      </w:rPr>
    </w:lvl>
    <w:lvl w:ilvl="7" w:tplc="10090003" w:tentative="1">
      <w:start w:val="1"/>
      <w:numFmt w:val="bullet"/>
      <w:lvlText w:val="o"/>
      <w:lvlJc w:val="left"/>
      <w:pPr>
        <w:ind w:left="5813" w:hanging="360"/>
      </w:pPr>
      <w:rPr>
        <w:rFonts w:ascii="Courier New" w:hAnsi="Courier New" w:cs="Courier New" w:hint="default"/>
      </w:rPr>
    </w:lvl>
    <w:lvl w:ilvl="8" w:tplc="10090005" w:tentative="1">
      <w:start w:val="1"/>
      <w:numFmt w:val="bullet"/>
      <w:lvlText w:val=""/>
      <w:lvlJc w:val="left"/>
      <w:pPr>
        <w:ind w:left="6533" w:hanging="360"/>
      </w:pPr>
      <w:rPr>
        <w:rFonts w:ascii="Wingdings" w:hAnsi="Wingdings" w:hint="default"/>
      </w:rPr>
    </w:lvl>
  </w:abstractNum>
  <w:abstractNum w:abstractNumId="11" w15:restartNumberingAfterBreak="0">
    <w:nsid w:val="60BC499E"/>
    <w:multiLevelType w:val="hybridMultilevel"/>
    <w:tmpl w:val="F5D6D2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9F11A61"/>
    <w:multiLevelType w:val="hybridMultilevel"/>
    <w:tmpl w:val="11544A2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1662A4C"/>
    <w:multiLevelType w:val="hybridMultilevel"/>
    <w:tmpl w:val="13A4C1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46B7570"/>
    <w:multiLevelType w:val="hybridMultilevel"/>
    <w:tmpl w:val="27D8FE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FE3788E"/>
    <w:multiLevelType w:val="hybridMultilevel"/>
    <w:tmpl w:val="13A4C1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1"/>
  </w:num>
  <w:num w:numId="2">
    <w:abstractNumId w:val="0"/>
  </w:num>
  <w:num w:numId="3">
    <w:abstractNumId w:val="10"/>
  </w:num>
  <w:num w:numId="4">
    <w:abstractNumId w:val="6"/>
  </w:num>
  <w:num w:numId="5">
    <w:abstractNumId w:val="4"/>
  </w:num>
  <w:num w:numId="6">
    <w:abstractNumId w:val="14"/>
  </w:num>
  <w:num w:numId="7">
    <w:abstractNumId w:val="8"/>
  </w:num>
  <w:num w:numId="8">
    <w:abstractNumId w:val="3"/>
  </w:num>
  <w:num w:numId="9">
    <w:abstractNumId w:val="9"/>
  </w:num>
  <w:num w:numId="10">
    <w:abstractNumId w:val="5"/>
  </w:num>
  <w:num w:numId="11">
    <w:abstractNumId w:val="1"/>
  </w:num>
  <w:num w:numId="12">
    <w:abstractNumId w:val="2"/>
  </w:num>
  <w:num w:numId="13">
    <w:abstractNumId w:val="15"/>
  </w:num>
  <w:num w:numId="14">
    <w:abstractNumId w:val="13"/>
  </w:num>
  <w:num w:numId="15">
    <w:abstractNumId w:val="7"/>
  </w:num>
  <w:num w:numId="1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llpreet Kamboj">
    <w15:presenceInfo w15:providerId="None" w15:userId="Millpreet Kamboj"/>
  </w15:person>
  <w15:person w15:author="Nick Mitchell">
    <w15:presenceInfo w15:providerId="Windows Live" w15:userId="c501ea2206471a76"/>
  </w15:person>
  <w15:person w15:author="Alexis Pascual">
    <w15:presenceInfo w15:providerId="AD" w15:userId="S::apascua2@uwo.ca::6ad26501-687a-4424-af61-78f37e080b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5E"/>
    <w:rsid w:val="00023E05"/>
    <w:rsid w:val="00062EEA"/>
    <w:rsid w:val="000F6F5E"/>
    <w:rsid w:val="001C0E5D"/>
    <w:rsid w:val="00207DB6"/>
    <w:rsid w:val="00210A9C"/>
    <w:rsid w:val="00222B2D"/>
    <w:rsid w:val="00225705"/>
    <w:rsid w:val="002B6408"/>
    <w:rsid w:val="003106E1"/>
    <w:rsid w:val="00355F7C"/>
    <w:rsid w:val="00407E46"/>
    <w:rsid w:val="00455052"/>
    <w:rsid w:val="0047361F"/>
    <w:rsid w:val="005F335E"/>
    <w:rsid w:val="005F5AD4"/>
    <w:rsid w:val="00624FC4"/>
    <w:rsid w:val="00704CC5"/>
    <w:rsid w:val="00717DEF"/>
    <w:rsid w:val="00727BC7"/>
    <w:rsid w:val="00735AD4"/>
    <w:rsid w:val="007A2364"/>
    <w:rsid w:val="008270A6"/>
    <w:rsid w:val="008B38F2"/>
    <w:rsid w:val="009D6703"/>
    <w:rsid w:val="009F02E6"/>
    <w:rsid w:val="00AE6B58"/>
    <w:rsid w:val="00B44D28"/>
    <w:rsid w:val="00B476C2"/>
    <w:rsid w:val="00BE4C46"/>
    <w:rsid w:val="00C909F3"/>
    <w:rsid w:val="00CE093E"/>
    <w:rsid w:val="00D1675E"/>
    <w:rsid w:val="00D60434"/>
    <w:rsid w:val="00DC5CA7"/>
    <w:rsid w:val="00E5408C"/>
    <w:rsid w:val="00F7337B"/>
    <w:rsid w:val="00FF77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ED32A"/>
  <w15:chartTrackingRefBased/>
  <w15:docId w15:val="{D2118A2F-5BBF-443E-AC3E-93896FCD1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4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09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A6"/>
  </w:style>
  <w:style w:type="paragraph" w:styleId="Footer">
    <w:name w:val="footer"/>
    <w:basedOn w:val="Normal"/>
    <w:link w:val="FooterChar"/>
    <w:uiPriority w:val="99"/>
    <w:unhideWhenUsed/>
    <w:rsid w:val="00827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A6"/>
  </w:style>
  <w:style w:type="table" w:styleId="TableGrid">
    <w:name w:val="Table Grid"/>
    <w:basedOn w:val="TableNormal"/>
    <w:rsid w:val="00D60434"/>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04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60434"/>
    <w:pPr>
      <w:outlineLvl w:val="9"/>
    </w:pPr>
    <w:rPr>
      <w:lang w:val="en-US"/>
    </w:rPr>
  </w:style>
  <w:style w:type="paragraph" w:styleId="TOC1">
    <w:name w:val="toc 1"/>
    <w:basedOn w:val="Normal"/>
    <w:next w:val="Normal"/>
    <w:autoRedefine/>
    <w:uiPriority w:val="39"/>
    <w:unhideWhenUsed/>
    <w:rsid w:val="00D60434"/>
    <w:pPr>
      <w:spacing w:after="100"/>
    </w:pPr>
  </w:style>
  <w:style w:type="character" w:styleId="Hyperlink">
    <w:name w:val="Hyperlink"/>
    <w:basedOn w:val="DefaultParagraphFont"/>
    <w:uiPriority w:val="99"/>
    <w:unhideWhenUsed/>
    <w:rsid w:val="00D60434"/>
    <w:rPr>
      <w:color w:val="0563C1" w:themeColor="hyperlink"/>
      <w:u w:val="single"/>
    </w:rPr>
  </w:style>
  <w:style w:type="character" w:customStyle="1" w:styleId="Heading2Char">
    <w:name w:val="Heading 2 Char"/>
    <w:basedOn w:val="DefaultParagraphFont"/>
    <w:link w:val="Heading2"/>
    <w:uiPriority w:val="9"/>
    <w:rsid w:val="00C909F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1675E"/>
    <w:pPr>
      <w:spacing w:after="100"/>
      <w:ind w:left="220"/>
    </w:pPr>
  </w:style>
  <w:style w:type="paragraph" w:styleId="BalloonText">
    <w:name w:val="Balloon Text"/>
    <w:basedOn w:val="Normal"/>
    <w:link w:val="BalloonTextChar"/>
    <w:uiPriority w:val="99"/>
    <w:semiHidden/>
    <w:unhideWhenUsed/>
    <w:rsid w:val="00355F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5F7C"/>
    <w:rPr>
      <w:rFonts w:ascii="Segoe UI" w:hAnsi="Segoe UI" w:cs="Segoe UI"/>
      <w:sz w:val="18"/>
      <w:szCs w:val="18"/>
    </w:rPr>
  </w:style>
  <w:style w:type="paragraph" w:styleId="ListParagraph">
    <w:name w:val="List Paragraph"/>
    <w:basedOn w:val="Normal"/>
    <w:uiPriority w:val="34"/>
    <w:qFormat/>
    <w:rsid w:val="00355F7C"/>
    <w:pPr>
      <w:ind w:left="720"/>
      <w:contextualSpacing/>
    </w:pPr>
  </w:style>
  <w:style w:type="character" w:styleId="CommentReference">
    <w:name w:val="annotation reference"/>
    <w:basedOn w:val="DefaultParagraphFont"/>
    <w:uiPriority w:val="99"/>
    <w:semiHidden/>
    <w:unhideWhenUsed/>
    <w:rsid w:val="00355F7C"/>
    <w:rPr>
      <w:sz w:val="16"/>
      <w:szCs w:val="16"/>
    </w:rPr>
  </w:style>
  <w:style w:type="paragraph" w:styleId="CommentText">
    <w:name w:val="annotation text"/>
    <w:basedOn w:val="Normal"/>
    <w:link w:val="CommentTextChar"/>
    <w:uiPriority w:val="99"/>
    <w:semiHidden/>
    <w:unhideWhenUsed/>
    <w:rsid w:val="00355F7C"/>
    <w:pPr>
      <w:spacing w:line="240" w:lineRule="auto"/>
    </w:pPr>
    <w:rPr>
      <w:sz w:val="20"/>
      <w:szCs w:val="20"/>
    </w:rPr>
  </w:style>
  <w:style w:type="character" w:customStyle="1" w:styleId="CommentTextChar">
    <w:name w:val="Comment Text Char"/>
    <w:basedOn w:val="DefaultParagraphFont"/>
    <w:link w:val="CommentText"/>
    <w:uiPriority w:val="99"/>
    <w:semiHidden/>
    <w:rsid w:val="00355F7C"/>
    <w:rPr>
      <w:sz w:val="20"/>
      <w:szCs w:val="20"/>
    </w:rPr>
  </w:style>
  <w:style w:type="character" w:styleId="UnresolvedMention">
    <w:name w:val="Unresolved Mention"/>
    <w:basedOn w:val="DefaultParagraphFont"/>
    <w:uiPriority w:val="99"/>
    <w:semiHidden/>
    <w:unhideWhenUsed/>
    <w:rsid w:val="00DC5C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650641">
      <w:bodyDiv w:val="1"/>
      <w:marLeft w:val="0"/>
      <w:marRight w:val="0"/>
      <w:marTop w:val="0"/>
      <w:marBottom w:val="0"/>
      <w:divBdr>
        <w:top w:val="none" w:sz="0" w:space="0" w:color="auto"/>
        <w:left w:val="none" w:sz="0" w:space="0" w:color="auto"/>
        <w:bottom w:val="none" w:sz="0" w:space="0" w:color="auto"/>
        <w:right w:val="none" w:sz="0" w:space="0" w:color="auto"/>
      </w:divBdr>
    </w:div>
    <w:div w:id="50760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microsoft.com/office/2018/08/relationships/commentsExtensible" Target="commentsExtensible.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microsoft.com/office/2016/09/relationships/commentsIds" Target="commentsIds.xm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6.png"/><Relationship Id="rId29" Type="http://schemas.openxmlformats.org/officeDocument/2006/relationships/hyperlink" Target="https://literature.hubersuhner.com/Technologies/Radiofrequency/RFConnectorsEN/?page=11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9.png"/><Relationship Id="rId28" Type="http://schemas.openxmlformats.org/officeDocument/2006/relationships/hyperlink" Target="https://gomspace.com/shop/subsystems/communication-systems/nanocom-ant430.aspx" TargetMode="Externa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hyperlink" Target="https://github.com/cubesat-project/CubeSat/tree/master/Ground%20Segment/COMMS%20--%20GS%202019/Link%20Budget/Equipmen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github.com/cubesat-project/CubeSat/tree/master/Ground%20Segment/COMMS%20--%20GS%202019/Link%20Budget" TargetMode="External"/><Relationship Id="rId30" Type="http://schemas.openxmlformats.org/officeDocument/2006/relationships/hyperlink" Target="https://github.com/cubesat-project/CubeSat/tree/master/Space%20Segment/COMM/COMM%20--%20NickSummer2019/CubeSat"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5CB9B-451F-472B-906B-D2FD50F1F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3279</TotalTime>
  <Pages>18</Pages>
  <Words>2364</Words>
  <Characters>13477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Cross</dc:creator>
  <cp:keywords/>
  <dc:description/>
  <cp:lastModifiedBy>Nick Mitchell</cp:lastModifiedBy>
  <cp:revision>13</cp:revision>
  <dcterms:created xsi:type="dcterms:W3CDTF">2020-07-16T13:43:00Z</dcterms:created>
  <dcterms:modified xsi:type="dcterms:W3CDTF">2020-10-05T02:00:00Z</dcterms:modified>
</cp:coreProperties>
</file>