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D060" w14:textId="77777777" w:rsidR="005774E2" w:rsidRDefault="00685A8B" w:rsidP="00685A8B">
      <w:pPr>
        <w:ind w:firstLine="0"/>
        <w:jc w:val="left"/>
        <w:rPr>
          <w:sz w:val="24"/>
          <w:szCs w:val="20"/>
        </w:rPr>
      </w:pPr>
      <w:r w:rsidRPr="00685A8B">
        <w:rPr>
          <w:sz w:val="24"/>
          <w:szCs w:val="20"/>
        </w:rPr>
        <w:t>34. Задача Коши. Простейшие методы решения. Примеры</w:t>
      </w:r>
    </w:p>
    <w:p w14:paraId="3045A24E" w14:textId="77777777" w:rsidR="00685A8B" w:rsidRDefault="00685A8B" w:rsidP="00685A8B">
      <w:pPr>
        <w:ind w:firstLine="0"/>
        <w:jc w:val="left"/>
      </w:pPr>
      <w:r>
        <w:t xml:space="preserve">Простейшее ОДУ имеет вид: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>.</w:t>
      </w:r>
      <w:r w:rsidRPr="00685A8B">
        <w:t xml:space="preserve"> </w:t>
      </w:r>
      <w:r>
        <w:t xml:space="preserve">Для него может быть поставлена задача Коши: найти решение </w:t>
      </w:r>
      <m:oMath>
        <m:r>
          <w:rPr>
            <w:rFonts w:ascii="Cambria Math" w:hAnsi="Cambria Math"/>
          </w:rPr>
          <m:t>y=y(x)</m:t>
        </m:r>
      </m:oMath>
      <w:r>
        <w:t xml:space="preserve">, </w:t>
      </w:r>
      <w:r w:rsidR="00897D58">
        <w:br/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 удовлетворяющее исходному уравнению и начальному условию</w:t>
      </w:r>
      <w:r w:rsidRPr="00685A8B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85A8B">
        <w:t>.</w:t>
      </w:r>
      <w:r>
        <w:t xml:space="preserve"> Другими словами, требуется получить интегральную кривую </w:t>
      </w:r>
      <m:oMath>
        <m:r>
          <w:rPr>
            <w:rFonts w:ascii="Cambria Math" w:hAnsi="Cambria Math"/>
          </w:rPr>
          <m:t>y=y(x)</m:t>
        </m:r>
      </m:oMath>
      <w:r>
        <w:t xml:space="preserve">, проходящую через заданную точку </w:t>
      </w:r>
      <m:oMath>
        <m:r>
          <w:rPr>
            <w:rFonts w:ascii="Cambria Math" w:hAnsi="Cambria Math"/>
          </w:rPr>
          <m:t>M(a,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Существование и единственность решения задачи следует из </w:t>
      </w:r>
      <w:r w:rsidR="00896EA1">
        <w:t xml:space="preserve">локальной </w:t>
      </w:r>
      <w:r>
        <w:t>теоремы Коши</w:t>
      </w:r>
      <w:r w:rsidR="005D42FA">
        <w:t xml:space="preserve">-Пикара: если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5D42FA">
        <w:t xml:space="preserve"> определена и непрерывна в прямоугольнике 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: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≤A,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≤B</m:t>
            </m:r>
          </m:e>
        </m:d>
      </m:oMath>
      <w:r w:rsidR="00896EA1" w:rsidRPr="00896EA1">
        <w:t xml:space="preserve"> </w:t>
      </w:r>
      <w:r w:rsidR="00896EA1">
        <w:t xml:space="preserve">и в нем удовлетворяет условию Липшица по </w:t>
      </w:r>
      <m:oMath>
        <m:r>
          <w:rPr>
            <w:rFonts w:ascii="Cambria Math" w:hAnsi="Cambria Math"/>
          </w:rPr>
          <m:t>y</m:t>
        </m:r>
      </m:oMath>
      <w:r w:rsidR="00896EA1">
        <w:t xml:space="preserve">, т.е. </w:t>
      </w:r>
    </w:p>
    <w:p w14:paraId="7A706359" w14:textId="77777777" w:rsidR="002B20A8" w:rsidRPr="002B20A8" w:rsidRDefault="00896EA1" w:rsidP="00685A8B">
      <w:pPr>
        <w:ind w:firstLine="0"/>
        <w:jc w:val="left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&gt;0:  ∀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, ∀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+A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4A04571" w14:textId="77777777" w:rsidR="00896EA1" w:rsidRPr="002B20A8" w:rsidRDefault="00D36866" w:rsidP="00685A8B">
      <w:pPr>
        <w:ind w:firstLine="0"/>
        <w:jc w:val="left"/>
        <w:rPr>
          <w:i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394E07C" w14:textId="77777777" w:rsidR="002B20A8" w:rsidRDefault="002B20A8" w:rsidP="00685A8B">
      <w:pPr>
        <w:ind w:firstLine="0"/>
        <w:jc w:val="left"/>
      </w:pPr>
      <w:r>
        <w:t xml:space="preserve">то на отрезке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-d≤x≤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+d</m:t>
        </m:r>
      </m:oMath>
      <w:r w:rsidRPr="002B20A8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d=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</m:func>
      </m:oMath>
      <w:r w:rsidRPr="002B20A8">
        <w:t xml:space="preserve">, </w:t>
      </w: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</m:e>
        </m:func>
      </m:oMath>
      <w:r w:rsidRPr="002B20A8">
        <w:t xml:space="preserve">, </w:t>
      </w:r>
      <w:r>
        <w:t>существует единственное решение задачи Коши.</w:t>
      </w:r>
      <w:r w:rsidR="00423AD7">
        <w:t xml:space="preserve"> Локальная теорема Коши-Пикара дает достаточные условия разрешимости задачи Коши для широкого класса ОДУ, однако на практике проверка условия Липшица не удобна. Сформулируем еще одну локальную теорему существования и единственности с более простым условием: пусть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423AD7">
        <w:t xml:space="preserve"> определена и непрерывна вместе со своей частной производной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423AD7" w:rsidRPr="00423AD7">
        <w:t xml:space="preserve"> </w:t>
      </w:r>
      <w:r w:rsidR="00423AD7">
        <w:t xml:space="preserve">в некоторой области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 w:rsidR="00423AD7">
        <w:t xml:space="preserve">, тогда </w:t>
      </w: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D</m:t>
        </m:r>
      </m:oMath>
      <w:r w:rsidR="00423AD7">
        <w:t xml:space="preserve"> существует единственное решение с начальным условием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23AD7">
        <w:t>.</w:t>
      </w:r>
    </w:p>
    <w:p w14:paraId="1174C61F" w14:textId="77777777" w:rsidR="002E3FCD" w:rsidRDefault="00D9204F" w:rsidP="00D9204F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  <w:bookmarkStart w:id="0" w:name="t1"/>
      <w:r w:rsidRPr="00247A89">
        <w:rPr>
          <w:rFonts w:eastAsia="Times New Roman"/>
          <w:iCs/>
          <w:szCs w:val="16"/>
          <w:lang w:eastAsia="ru-RU"/>
        </w:rPr>
        <w:t>Численное решение</w:t>
      </w:r>
      <w:bookmarkEnd w:id="0"/>
      <w:r w:rsidRPr="00D94D58">
        <w:rPr>
          <w:rFonts w:eastAsia="Times New Roman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000000"/>
                <w:szCs w:val="16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a, b</m:t>
            </m:r>
          </m:e>
        </m:d>
      </m:oMath>
      <w:r w:rsidRPr="00247A89">
        <w:rPr>
          <w:rFonts w:eastAsia="Times New Roman"/>
          <w:color w:val="000000"/>
          <w:szCs w:val="16"/>
          <w:lang w:eastAsia="ru-RU"/>
        </w:rPr>
        <w:t xml:space="preserve"> задачи Коши</w:t>
      </w:r>
      <w:r>
        <w:rPr>
          <w:rFonts w:eastAsia="Times New Roman"/>
          <w:color w:val="000000"/>
          <w:szCs w:val="16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color w:val="000000"/>
                <w:szCs w:val="16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e>
          <m:sup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'</m:t>
            </m:r>
          </m:sup>
        </m:sSup>
        <m:r>
          <w:rPr>
            <w:rFonts w:ascii="Cambria Math" w:eastAsia="Times New Roman" w:hAnsi="Cambria Math"/>
            <w:color w:val="000000"/>
            <w:szCs w:val="16"/>
            <w:lang w:eastAsia="ru-RU"/>
          </w:rPr>
          <m:t>= f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Cs w:val="16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x, y</m:t>
            </m:r>
          </m:e>
        </m:d>
        <m:r>
          <w:rPr>
            <w:rFonts w:ascii="Cambria Math" w:eastAsia="Times New Roman" w:hAnsi="Cambria Math"/>
            <w:color w:val="000000"/>
            <w:szCs w:val="16"/>
            <w:lang w:eastAsia="ru-RU"/>
          </w:rPr>
          <m:t>,  y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Cs w:val="16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color w:val="000000"/>
                    <w:szCs w:val="16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Cs w:val="16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zCs w:val="16"/>
            <w:lang w:eastAsia="ru-RU"/>
          </w:rPr>
          <m:t>=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0</m:t>
            </m:r>
          </m:sub>
        </m:sSub>
      </m:oMath>
      <w:r>
        <w:rPr>
          <w:rFonts w:eastAsia="Times New Roman"/>
          <w:iCs/>
          <w:color w:val="000000"/>
          <w:szCs w:val="16"/>
          <w:lang w:eastAsia="ru-RU"/>
        </w:rPr>
        <w:t xml:space="preserve"> </w:t>
      </w:r>
      <w:r>
        <w:rPr>
          <w:rFonts w:eastAsia="Times New Roman"/>
          <w:color w:val="000000"/>
          <w:szCs w:val="16"/>
          <w:lang w:eastAsia="ru-RU"/>
        </w:rPr>
        <w:t>состоит</w:t>
      </w:r>
      <w:r w:rsidRPr="00247A89">
        <w:rPr>
          <w:rFonts w:eastAsia="Times New Roman"/>
          <w:color w:val="000000"/>
          <w:szCs w:val="16"/>
          <w:lang w:eastAsia="ru-RU"/>
        </w:rPr>
        <w:t xml:space="preserve"> в построении таблицы</w:t>
      </w:r>
      <w:r w:rsidR="002E3FCD">
        <w:rPr>
          <w:rFonts w:eastAsia="Times New Roman"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приближенных значений</w:t>
      </w:r>
      <w:r>
        <w:rPr>
          <w:rFonts w:eastAsia="Times New Roman"/>
          <w:color w:val="000000"/>
          <w:szCs w:val="16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,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, …,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, …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 </m:t>
        </m:r>
      </m:oMath>
      <w:r w:rsidRPr="00247A89">
        <w:rPr>
          <w:rFonts w:eastAsia="Times New Roman"/>
          <w:color w:val="000000"/>
          <w:szCs w:val="16"/>
          <w:lang w:eastAsia="ru-RU"/>
        </w:rPr>
        <w:t>решения</w:t>
      </w:r>
      <w:r w:rsidRPr="00D94D58">
        <w:rPr>
          <w:rFonts w:eastAsia="Times New Roman"/>
          <w:color w:val="000000"/>
          <w:szCs w:val="16"/>
          <w:lang w:eastAsia="ru-RU"/>
        </w:rPr>
        <w:t xml:space="preserve">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y(x)</m:t>
        </m:r>
      </m:oMath>
      <w:r>
        <w:rPr>
          <w:rFonts w:eastAsia="Times New Roman"/>
          <w:iCs/>
          <w:color w:val="000000"/>
          <w:szCs w:val="16"/>
          <w:lang w:eastAsia="ru-RU"/>
        </w:rPr>
        <w:t xml:space="preserve"> </w:t>
      </w:r>
      <w:r w:rsidRPr="00247A89">
        <w:rPr>
          <w:rFonts w:eastAsia="Times New Roman"/>
          <w:color w:val="000000"/>
          <w:szCs w:val="16"/>
          <w:lang w:eastAsia="ru-RU"/>
        </w:rPr>
        <w:t>в узлах сетки</w:t>
      </w:r>
      <w:r>
        <w:rPr>
          <w:rFonts w:eastAsia="Times New Roman"/>
          <w:color w:val="000000"/>
          <w:szCs w:val="16"/>
          <w:lang w:eastAsia="ru-RU"/>
        </w:rPr>
        <w:t xml:space="preserve"> </w:t>
      </w:r>
      <m:oMath>
        <m:r>
          <w:rPr>
            <w:rFonts w:ascii="Cambria Math" w:eastAsia="Times New Roman" w:hAnsi="Cambria Math"/>
            <w:color w:val="000000"/>
            <w:szCs w:val="16"/>
            <w:lang w:val="en-US" w:eastAsia="ru-RU"/>
          </w:rPr>
          <m:t>a</m:t>
        </m:r>
        <m:r>
          <w:rPr>
            <w:rFonts w:ascii="Cambria Math" w:eastAsia="Times New Roman" w:hAnsi="Cambria Math"/>
            <w:color w:val="000000"/>
            <w:szCs w:val="1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 &lt;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&lt; ... &lt;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&lt; ...&lt; </m:t>
        </m:r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szCs w:val="16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/>
            <w:color w:val="000000"/>
            <w:szCs w:val="16"/>
            <w:lang w:eastAsia="ru-RU"/>
          </w:rPr>
          <m:t>=b</m:t>
        </m:r>
      </m:oMath>
      <w:r>
        <w:rPr>
          <w:rFonts w:eastAsia="Times New Roman"/>
          <w:color w:val="000000"/>
          <w:szCs w:val="16"/>
          <w:lang w:eastAsia="ru-RU"/>
        </w:rPr>
        <w:t>.</w:t>
      </w:r>
    </w:p>
    <w:p w14:paraId="47E15B45" w14:textId="77777777" w:rsidR="002E3FCD" w:rsidRDefault="002E3FCD" w:rsidP="002E3FCD">
      <w:pPr>
        <w:pStyle w:val="af"/>
        <w:numPr>
          <w:ilvl w:val="0"/>
          <w:numId w:val="71"/>
        </w:numPr>
        <w:jc w:val="left"/>
        <w:rPr>
          <w:rFonts w:eastAsia="Times New Roman"/>
          <w:color w:val="000000"/>
          <w:szCs w:val="16"/>
          <w:lang w:eastAsia="ru-RU"/>
        </w:rPr>
      </w:pPr>
      <w:r>
        <w:rPr>
          <w:rFonts w:eastAsia="Times New Roman"/>
          <w:color w:val="000000"/>
          <w:szCs w:val="16"/>
          <w:lang w:eastAsia="ru-RU"/>
        </w:rPr>
        <w:t>Одношаговые</w:t>
      </w:r>
    </w:p>
    <w:p w14:paraId="164EF650" w14:textId="3D94A704" w:rsidR="00BD4AF4" w:rsidRPr="00B576EE" w:rsidRDefault="002E3FCD" w:rsidP="00B576EE">
      <w:pPr>
        <w:pStyle w:val="af"/>
        <w:numPr>
          <w:ilvl w:val="1"/>
          <w:numId w:val="71"/>
        </w:numPr>
        <w:jc w:val="left"/>
        <w:rPr>
          <w:rFonts w:eastAsia="Times New Roman"/>
          <w:color w:val="000000"/>
          <w:szCs w:val="16"/>
          <w:lang w:eastAsia="ru-RU"/>
        </w:rPr>
      </w:pPr>
      <w:r>
        <w:rPr>
          <w:rFonts w:eastAsia="Times New Roman"/>
          <w:color w:val="000000"/>
          <w:szCs w:val="16"/>
          <w:lang w:eastAsia="ru-RU"/>
        </w:rPr>
        <w:t xml:space="preserve">Метод Эйлера (общий случай с весовым коэффициентом, при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=1</m:t>
        </m:r>
      </m:oMath>
      <w:r w:rsidRPr="002E3FCD">
        <w:rPr>
          <w:rFonts w:eastAsia="Times New Roman"/>
        </w:rPr>
        <w:t xml:space="preserve"> </w:t>
      </w:r>
      <w:r>
        <w:rPr>
          <w:rFonts w:eastAsia="Times New Roman"/>
        </w:rPr>
        <w:t xml:space="preserve">и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=0</m:t>
        </m:r>
      </m:oMath>
      <w:r w:rsidRPr="002E3FCD">
        <w:rPr>
          <w:rFonts w:eastAsia="Times New Roman"/>
        </w:rPr>
        <w:t xml:space="preserve"> </w:t>
      </w:r>
      <w:r>
        <w:rPr>
          <w:rFonts w:eastAsia="Times New Roman"/>
        </w:rPr>
        <w:t>–</w:t>
      </w:r>
      <w:r w:rsidRPr="002E3FCD">
        <w:rPr>
          <w:rFonts w:eastAsia="Times New Roman"/>
        </w:rPr>
        <w:t xml:space="preserve"> </w:t>
      </w:r>
      <w:r>
        <w:rPr>
          <w:rFonts w:eastAsia="Times New Roman"/>
        </w:rPr>
        <w:t>получается явная и неявная схема соответственно</w:t>
      </w:r>
      <w:r w:rsidR="00B576EE">
        <w:rPr>
          <w:rFonts w:eastAsia="Times New Roman"/>
          <w:color w:val="000000"/>
          <w:szCs w:val="16"/>
          <w:lang w:eastAsia="ru-RU"/>
        </w:rPr>
        <w:t xml:space="preserve">). </w:t>
      </w:r>
      <w:r w:rsidR="00BD4AF4" w:rsidRPr="00B576EE">
        <w:rPr>
          <w:rFonts w:eastAsia="Times New Roman"/>
          <w:color w:val="000000"/>
          <w:szCs w:val="16"/>
          <w:lang w:eastAsia="ru-RU"/>
        </w:rPr>
        <w:t xml:space="preserve">Погрешность на шаге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O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Cs w:val="16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Cs w:val="1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2</m:t>
                </m:r>
              </m:sup>
            </m:sSup>
          </m:e>
        </m:d>
      </m:oMath>
      <w:r w:rsidR="00BD4AF4" w:rsidRPr="00B576EE">
        <w:rPr>
          <w:rFonts w:eastAsia="Times New Roman"/>
          <w:color w:val="000000"/>
          <w:szCs w:val="16"/>
          <w:lang w:eastAsia="ru-RU"/>
        </w:rPr>
        <w:t xml:space="preserve"> и в целом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O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Cs w:val="16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Cs w:val="16"/>
                <w:lang w:eastAsia="ru-RU"/>
              </w:rPr>
              <m:t>h</m:t>
            </m:r>
          </m:e>
        </m:d>
      </m:oMath>
      <w:r w:rsidR="00BD4AF4" w:rsidRPr="00B576EE">
        <w:rPr>
          <w:rFonts w:eastAsia="Times New Roman"/>
          <w:color w:val="000000"/>
          <w:szCs w:val="16"/>
          <w:lang w:eastAsia="ru-RU"/>
        </w:rPr>
        <w:t>.</w:t>
      </w:r>
    </w:p>
    <w:p w14:paraId="6E4C1CD9" w14:textId="77777777" w:rsidR="002E3FCD" w:rsidRPr="005B7CC3" w:rsidRDefault="00D36866" w:rsidP="002E3FCD">
      <w:pPr>
        <w:pStyle w:val="af"/>
        <w:ind w:left="1080" w:firstLine="0"/>
        <w:jc w:val="left"/>
        <w:rPr>
          <w:rFonts w:eastAsia="Times New Roman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=α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1-α</m:t>
              </m:r>
            </m:e>
          </m:d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</m:e>
          </m:d>
        </m:oMath>
      </m:oMathPara>
    </w:p>
    <w:p w14:paraId="67C6DA6A" w14:textId="5C0988BB" w:rsidR="00BD4AF4" w:rsidRPr="00B576EE" w:rsidRDefault="005B7CC3" w:rsidP="00B576EE">
      <w:pPr>
        <w:pStyle w:val="af"/>
        <w:numPr>
          <w:ilvl w:val="1"/>
          <w:numId w:val="71"/>
        </w:numPr>
        <w:jc w:val="left"/>
        <w:rPr>
          <w:rFonts w:eastAsia="Times New Roman"/>
        </w:rPr>
      </w:pPr>
      <w:r>
        <w:rPr>
          <w:rFonts w:eastAsia="Times New Roman"/>
        </w:rPr>
        <w:t>Неявный метод Рунге-Кутта 2 порядка или модифицированный метод Эйлера «с пересчетом»</w:t>
      </w:r>
      <w:r w:rsidR="00B576EE">
        <w:rPr>
          <w:rFonts w:eastAsia="Times New Roman"/>
        </w:rPr>
        <w:t xml:space="preserve">. </w:t>
      </w:r>
      <w:r w:rsidR="00BD4AF4" w:rsidRPr="00B576EE">
        <w:rPr>
          <w:rFonts w:eastAsia="Times New Roman"/>
          <w:color w:val="000000"/>
          <w:szCs w:val="16"/>
          <w:lang w:eastAsia="ru-RU"/>
        </w:rPr>
        <w:t xml:space="preserve">Погрешность на шаге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O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Cs w:val="16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Cs w:val="1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3</m:t>
                </m:r>
              </m:sup>
            </m:sSup>
          </m:e>
        </m:d>
      </m:oMath>
      <w:r w:rsidR="00BD4AF4" w:rsidRPr="00B576EE">
        <w:rPr>
          <w:rFonts w:eastAsia="Times New Roman"/>
          <w:color w:val="000000"/>
          <w:szCs w:val="16"/>
          <w:lang w:eastAsia="ru-RU"/>
        </w:rPr>
        <w:t xml:space="preserve"> и в целом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O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Cs w:val="16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Cs w:val="1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2</m:t>
                </m:r>
              </m:sup>
            </m:sSup>
          </m:e>
        </m:d>
      </m:oMath>
      <w:r w:rsidR="00BD4AF4" w:rsidRPr="00B576EE">
        <w:rPr>
          <w:rFonts w:eastAsia="Times New Roman"/>
          <w:color w:val="000000"/>
          <w:szCs w:val="16"/>
          <w:lang w:eastAsia="ru-RU"/>
        </w:rPr>
        <w:t>.</w:t>
      </w:r>
    </w:p>
    <w:p w14:paraId="52B60AF8" w14:textId="77777777" w:rsidR="005B7CC3" w:rsidRPr="00B576EE" w:rsidRDefault="00D36866" w:rsidP="005B7CC3">
      <w:pPr>
        <w:pStyle w:val="af"/>
        <w:ind w:left="1080" w:firstLine="0"/>
        <w:jc w:val="left"/>
        <w:rPr>
          <w:rFonts w:eastAsia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+h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2CCFAC9A" w14:textId="77777777" w:rsidR="00C1663E" w:rsidRDefault="005B7CC3" w:rsidP="00C1663E">
      <w:pPr>
        <w:pStyle w:val="af"/>
        <w:ind w:left="1080" w:firstLine="0"/>
        <w:jc w:val="left"/>
        <w:rPr>
          <w:rFonts w:eastAsia="Times New Roman"/>
        </w:rPr>
      </w:pPr>
      <w:r>
        <w:rPr>
          <w:rFonts w:eastAsia="Times New Roman"/>
        </w:rPr>
        <w:t xml:space="preserve">Прогноз: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+h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Pr="005B7CC3">
        <w:rPr>
          <w:rFonts w:eastAsia="Times New Roman"/>
        </w:rPr>
        <w:t xml:space="preserve">; </w:t>
      </w:r>
      <w:r>
        <w:rPr>
          <w:rFonts w:eastAsia="Times New Roman"/>
        </w:rPr>
        <w:t>Коррекция</w:t>
      </w:r>
      <w:r w:rsidR="006461A7">
        <w:rPr>
          <w:rFonts w:eastAsia="Times New Roman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eastAsia="Times New Roman" w:hAnsi="Cambria Math"/>
          </w:rPr>
          <m:t>+h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461A7">
        <w:rPr>
          <w:rFonts w:eastAsia="Times New Roman"/>
        </w:rPr>
        <w:t xml:space="preserve">, можно делать несколько раз, подставляя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6461A7">
        <w:rPr>
          <w:rFonts w:eastAsia="Times New Roman"/>
        </w:rPr>
        <w:t>.</w:t>
      </w:r>
    </w:p>
    <w:p w14:paraId="212B18CC" w14:textId="5B259DEB" w:rsidR="00BD4AF4" w:rsidRPr="00B576EE" w:rsidRDefault="002E3FCD" w:rsidP="00B576EE">
      <w:pPr>
        <w:pStyle w:val="af"/>
        <w:numPr>
          <w:ilvl w:val="1"/>
          <w:numId w:val="71"/>
        </w:numPr>
        <w:jc w:val="left"/>
        <w:rPr>
          <w:rFonts w:eastAsia="Times New Roman"/>
          <w:i/>
        </w:rPr>
      </w:pPr>
      <w:r w:rsidRPr="00C1663E">
        <w:rPr>
          <w:rFonts w:eastAsia="Times New Roman"/>
        </w:rPr>
        <w:t>Метод Рунге-Кутта 4 порядка</w:t>
      </w:r>
      <w:r w:rsidR="00B576EE">
        <w:rPr>
          <w:rFonts w:eastAsia="Times New Roman"/>
        </w:rPr>
        <w:t xml:space="preserve">. </w:t>
      </w:r>
      <w:r w:rsidR="00BD4AF4" w:rsidRPr="00B576EE">
        <w:rPr>
          <w:rFonts w:eastAsia="Times New Roman"/>
          <w:color w:val="000000"/>
          <w:szCs w:val="16"/>
          <w:lang w:eastAsia="ru-RU"/>
        </w:rPr>
        <w:t xml:space="preserve">Погрешность на шаге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O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Cs w:val="16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Cs w:val="1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5</m:t>
                </m:r>
              </m:sup>
            </m:sSup>
          </m:e>
        </m:d>
      </m:oMath>
      <w:r w:rsidR="00BD4AF4" w:rsidRPr="00B576EE">
        <w:rPr>
          <w:rFonts w:eastAsia="Times New Roman"/>
          <w:color w:val="000000"/>
          <w:szCs w:val="16"/>
          <w:lang w:eastAsia="ru-RU"/>
        </w:rPr>
        <w:t xml:space="preserve"> и в целом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O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Cs w:val="16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Cs w:val="1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4</m:t>
                </m:r>
              </m:sup>
            </m:sSup>
          </m:e>
        </m:d>
      </m:oMath>
      <w:r w:rsidR="00BD4AF4" w:rsidRPr="00B576EE">
        <w:rPr>
          <w:rFonts w:eastAsia="Times New Roman"/>
          <w:color w:val="000000"/>
          <w:szCs w:val="16"/>
          <w:lang w:eastAsia="ru-RU"/>
        </w:rPr>
        <w:t>.</w:t>
      </w:r>
    </w:p>
    <w:p w14:paraId="0D631351" w14:textId="77777777" w:rsidR="002E3FCD" w:rsidRPr="00C1663E" w:rsidRDefault="00D36866" w:rsidP="00C1663E">
      <w:pPr>
        <w:pStyle w:val="af"/>
        <w:ind w:left="0" w:firstLine="0"/>
        <w:jc w:val="left"/>
        <w:rPr>
          <w:rFonts w:eastAsia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+h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eastAsia="Times New Roman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eastAsia="Times New Roman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/>
                    </w:rPr>
                    <m:t>4</m:t>
                  </m:r>
                </m:sub>
              </m:sSub>
            </m:e>
          </m:d>
        </m:oMath>
      </m:oMathPara>
    </w:p>
    <w:p w14:paraId="2CE8CFA9" w14:textId="0CFE709F" w:rsidR="000C4059" w:rsidRDefault="00C1663E" w:rsidP="008C47BE">
      <w:pPr>
        <w:pStyle w:val="af"/>
        <w:numPr>
          <w:ilvl w:val="0"/>
          <w:numId w:val="71"/>
        </w:numPr>
        <w:jc w:val="left"/>
        <w:rPr>
          <w:rFonts w:eastAsia="Times New Roman"/>
          <w:color w:val="000000"/>
          <w:szCs w:val="16"/>
          <w:lang w:eastAsia="ru-RU"/>
        </w:rPr>
      </w:pPr>
      <w:r>
        <w:rPr>
          <w:rFonts w:eastAsia="Times New Roman"/>
          <w:color w:val="000000"/>
          <w:szCs w:val="16"/>
          <w:lang w:eastAsia="ru-RU"/>
        </w:rPr>
        <w:t>Многошаговые</w:t>
      </w:r>
      <w:r w:rsidR="00B576EE">
        <w:rPr>
          <w:rFonts w:eastAsia="Times New Roman"/>
          <w:color w:val="000000"/>
          <w:szCs w:val="16"/>
          <w:lang w:eastAsia="ru-RU"/>
        </w:rPr>
        <w:t xml:space="preserve"> м</w:t>
      </w:r>
      <w:r w:rsidR="008C47BE">
        <w:rPr>
          <w:rFonts w:eastAsia="Times New Roman"/>
          <w:color w:val="000000"/>
          <w:szCs w:val="16"/>
          <w:lang w:eastAsia="ru-RU"/>
        </w:rPr>
        <w:t xml:space="preserve">етоды Адамса (требуют предварительное вычисление в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k</m:t>
        </m:r>
      </m:oMath>
      <w:r w:rsidR="008C47BE" w:rsidRPr="008C47BE">
        <w:rPr>
          <w:rFonts w:eastAsia="Times New Roman"/>
          <w:color w:val="000000"/>
          <w:szCs w:val="16"/>
          <w:lang w:eastAsia="ru-RU"/>
        </w:rPr>
        <w:t xml:space="preserve"> </w:t>
      </w:r>
      <w:r w:rsidR="008C47BE">
        <w:rPr>
          <w:rFonts w:eastAsia="Times New Roman"/>
          <w:color w:val="000000"/>
          <w:szCs w:val="16"/>
          <w:lang w:eastAsia="ru-RU"/>
        </w:rPr>
        <w:t>начальных точках)</w:t>
      </w:r>
      <w:r w:rsidR="00B576EE">
        <w:rPr>
          <w:rFonts w:eastAsia="Times New Roman"/>
          <w:color w:val="000000"/>
          <w:szCs w:val="16"/>
          <w:lang w:eastAsia="ru-RU"/>
        </w:rPr>
        <w:t xml:space="preserve">. </w:t>
      </w:r>
      <w:r w:rsidR="00BD4AF4">
        <w:rPr>
          <w:rFonts w:eastAsia="Times New Roman"/>
          <w:color w:val="000000"/>
          <w:szCs w:val="16"/>
          <w:lang w:eastAsia="ru-RU"/>
        </w:rPr>
        <w:t xml:space="preserve">Погрешность на шаге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O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Cs w:val="16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Cs w:val="16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Cs w:val="16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Cs w:val="16"/>
                    <w:lang w:val="en-US" w:eastAsia="ru-RU"/>
                  </w:rPr>
                  <m:t>k</m:t>
                </m:r>
              </m:sup>
            </m:sSup>
          </m:e>
        </m:d>
      </m:oMath>
      <w:r w:rsidR="00B576EE">
        <w:rPr>
          <w:rFonts w:eastAsia="Times New Roman"/>
          <w:color w:val="000000"/>
          <w:szCs w:val="16"/>
          <w:lang w:eastAsia="ru-RU"/>
        </w:rPr>
        <w:t>.</w:t>
      </w:r>
      <w:bookmarkStart w:id="1" w:name="_GoBack"/>
      <w:bookmarkEnd w:id="1"/>
    </w:p>
    <w:p w14:paraId="7A7359F0" w14:textId="77777777" w:rsidR="008C47BE" w:rsidRPr="008C47BE" w:rsidRDefault="008C47BE" w:rsidP="008C47BE">
      <w:pPr>
        <w:pStyle w:val="af"/>
        <w:numPr>
          <w:ilvl w:val="1"/>
          <w:numId w:val="71"/>
        </w:numPr>
        <w:jc w:val="left"/>
        <w:rPr>
          <w:rFonts w:eastAsia="Times New Roman"/>
          <w:color w:val="000000"/>
          <w:szCs w:val="16"/>
          <w:lang w:eastAsia="ru-RU"/>
        </w:rPr>
      </w:pPr>
      <w:r>
        <w:rPr>
          <w:rFonts w:eastAsia="Times New Roman"/>
          <w:color w:val="000000"/>
          <w:szCs w:val="16"/>
          <w:lang w:eastAsia="ru-RU"/>
        </w:rPr>
        <w:t>Метод Адамса-</w:t>
      </w:r>
      <w:proofErr w:type="spellStart"/>
      <w:r>
        <w:rPr>
          <w:rFonts w:eastAsia="Times New Roman"/>
          <w:color w:val="000000"/>
          <w:szCs w:val="16"/>
          <w:lang w:eastAsia="ru-RU"/>
        </w:rPr>
        <w:t>Башфорта</w:t>
      </w:r>
      <w:proofErr w:type="spellEnd"/>
      <w:r>
        <w:rPr>
          <w:rFonts w:eastAsia="Times New Roman"/>
          <w:color w:val="000000"/>
          <w:szCs w:val="16"/>
          <w:lang w:eastAsia="ru-RU"/>
        </w:rPr>
        <w:t xml:space="preserve"> (</w:t>
      </w:r>
      <w:proofErr w:type="spellStart"/>
      <w:r>
        <w:rPr>
          <w:rFonts w:eastAsia="Times New Roman"/>
          <w:color w:val="000000"/>
          <w:szCs w:val="16"/>
          <w:lang w:eastAsia="ru-RU"/>
        </w:rPr>
        <w:t>экстраполяционный</w:t>
      </w:r>
      <w:proofErr w:type="spellEnd"/>
      <w:r w:rsidR="0084665F" w:rsidRPr="0084665F">
        <w:rPr>
          <w:rFonts w:eastAsia="Times New Roman"/>
          <w:color w:val="000000"/>
          <w:szCs w:val="16"/>
          <w:lang w:eastAsia="ru-RU"/>
        </w:rPr>
        <w:t xml:space="preserve">, </w:t>
      </w:r>
      <w:r w:rsidR="0084665F">
        <w:rPr>
          <w:rFonts w:eastAsia="Times New Roman"/>
          <w:color w:val="000000"/>
          <w:szCs w:val="16"/>
          <w:lang w:eastAsia="ru-RU"/>
        </w:rPr>
        <w:t>явный</w:t>
      </w:r>
      <w:r>
        <w:rPr>
          <w:rFonts w:eastAsia="Times New Roman"/>
          <w:color w:val="000000"/>
          <w:szCs w:val="16"/>
          <w:lang w:eastAsia="ru-RU"/>
        </w:rPr>
        <w:t xml:space="preserve">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+h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λ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λ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sub>
                </m:sSub>
              </m:e>
            </m:d>
          </m:e>
        </m:nary>
      </m:oMath>
    </w:p>
    <w:p w14:paraId="364E3A55" w14:textId="77777777" w:rsidR="008C47BE" w:rsidRPr="008C47BE" w:rsidRDefault="008C47BE" w:rsidP="008C47BE">
      <w:pPr>
        <w:pStyle w:val="af"/>
        <w:numPr>
          <w:ilvl w:val="1"/>
          <w:numId w:val="71"/>
        </w:numPr>
        <w:jc w:val="left"/>
        <w:rPr>
          <w:rFonts w:eastAsia="Times New Roman"/>
          <w:color w:val="000000"/>
          <w:szCs w:val="16"/>
          <w:lang w:eastAsia="ru-RU"/>
        </w:rPr>
      </w:pPr>
      <w:r>
        <w:rPr>
          <w:rFonts w:eastAsia="Times New Roman"/>
          <w:color w:val="000000"/>
          <w:szCs w:val="16"/>
          <w:lang w:eastAsia="ru-RU"/>
        </w:rPr>
        <w:t>Метод Адамса-</w:t>
      </w:r>
      <w:proofErr w:type="spellStart"/>
      <w:r>
        <w:rPr>
          <w:rFonts w:eastAsia="Times New Roman"/>
          <w:color w:val="000000"/>
          <w:szCs w:val="16"/>
          <w:lang w:eastAsia="ru-RU"/>
        </w:rPr>
        <w:t>Мультона</w:t>
      </w:r>
      <w:proofErr w:type="spellEnd"/>
      <w:r>
        <w:rPr>
          <w:rFonts w:eastAsia="Times New Roman"/>
          <w:color w:val="000000"/>
          <w:szCs w:val="16"/>
          <w:lang w:eastAsia="ru-RU"/>
        </w:rPr>
        <w:t xml:space="preserve"> (интерполяционный</w:t>
      </w:r>
      <w:r w:rsidR="0084665F">
        <w:rPr>
          <w:rFonts w:eastAsia="Times New Roman"/>
          <w:color w:val="000000"/>
          <w:szCs w:val="16"/>
          <w:lang w:eastAsia="ru-RU"/>
        </w:rPr>
        <w:t>, неявный</w:t>
      </w:r>
      <w:r>
        <w:rPr>
          <w:rFonts w:eastAsia="Times New Roman"/>
          <w:color w:val="000000"/>
          <w:szCs w:val="16"/>
          <w:lang w:eastAsia="ru-RU"/>
        </w:rPr>
        <w:t>):</w:t>
      </w:r>
      <w:r w:rsidRPr="00BD4AF4">
        <w:rPr>
          <w:rFonts w:eastAsia="Times New Roman"/>
          <w:color w:val="000000"/>
          <w:szCs w:val="16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+h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λ</m:t>
            </m:r>
            <m:r>
              <w:rPr>
                <w:rFonts w:ascii="Cambria Math" w:hAnsi="Cambria Math"/>
              </w:rPr>
              <m:t>=-1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λ</m:t>
                </m:r>
              </m:sub>
            </m:sSub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sub>
                </m:sSub>
              </m:e>
            </m:d>
          </m:e>
        </m:nary>
      </m:oMath>
    </w:p>
    <w:p w14:paraId="7220A951" w14:textId="77777777" w:rsidR="008C47BE" w:rsidRPr="00BD4AF4" w:rsidRDefault="008C47BE" w:rsidP="008C47BE">
      <w:pPr>
        <w:ind w:left="141"/>
        <w:jc w:val="left"/>
        <w:rPr>
          <w:rFonts w:eastAsia="Times New Roman"/>
          <w:color w:val="000000"/>
          <w:szCs w:val="16"/>
          <w:lang w:eastAsia="ru-RU"/>
        </w:rPr>
      </w:pPr>
      <w:r>
        <w:rPr>
          <w:rFonts w:eastAsia="Times New Roman"/>
          <w:color w:val="000000"/>
          <w:szCs w:val="16"/>
          <w:lang w:eastAsia="ru-RU"/>
        </w:rPr>
        <w:t xml:space="preserve">При одинаковом </w:t>
      </w:r>
      <m:oMath>
        <m:r>
          <w:rPr>
            <w:rFonts w:ascii="Cambria Math" w:eastAsia="Times New Roman" w:hAnsi="Cambria Math"/>
            <w:color w:val="000000"/>
            <w:szCs w:val="16"/>
            <w:lang w:eastAsia="ru-RU"/>
          </w:rPr>
          <m:t>k</m:t>
        </m:r>
      </m:oMath>
      <w:r w:rsidR="00BD4AF4">
        <w:rPr>
          <w:rFonts w:eastAsia="Times New Roman"/>
          <w:color w:val="000000"/>
          <w:szCs w:val="16"/>
          <w:lang w:eastAsia="ru-RU"/>
        </w:rPr>
        <w:t xml:space="preserve"> метод Адамса-</w:t>
      </w:r>
      <w:proofErr w:type="spellStart"/>
      <w:r w:rsidR="00BD4AF4">
        <w:rPr>
          <w:rFonts w:eastAsia="Times New Roman"/>
          <w:color w:val="000000"/>
          <w:szCs w:val="16"/>
          <w:lang w:eastAsia="ru-RU"/>
        </w:rPr>
        <w:t>Мультона</w:t>
      </w:r>
      <w:proofErr w:type="spellEnd"/>
      <w:r w:rsidR="00BD4AF4">
        <w:rPr>
          <w:rFonts w:eastAsia="Times New Roman"/>
          <w:color w:val="000000"/>
          <w:szCs w:val="16"/>
          <w:lang w:eastAsia="ru-RU"/>
        </w:rPr>
        <w:t xml:space="preserve"> точнее, но требует решения нелинейной системы уравнений для нахождения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BD4AF4">
        <w:rPr>
          <w:rFonts w:eastAsia="Times New Roman"/>
        </w:rPr>
        <w:t>.</w:t>
      </w:r>
    </w:p>
    <w:p w14:paraId="6A0C6B7B" w14:textId="77777777" w:rsidR="008C47BE" w:rsidRPr="008C47BE" w:rsidRDefault="008C47BE" w:rsidP="008C47BE">
      <w:pPr>
        <w:ind w:firstLine="0"/>
        <w:jc w:val="left"/>
        <w:rPr>
          <w:rFonts w:eastAsia="Times New Roman"/>
          <w:color w:val="000000"/>
          <w:szCs w:val="16"/>
          <w:lang w:eastAsia="ru-RU"/>
        </w:rPr>
      </w:pPr>
    </w:p>
    <w:sectPr w:rsidR="008C47BE" w:rsidRPr="008C47BE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9B1EE" w14:textId="77777777" w:rsidR="00D36866" w:rsidRDefault="00D36866" w:rsidP="00135281">
      <w:pPr>
        <w:spacing w:line="240" w:lineRule="auto"/>
      </w:pPr>
      <w:r>
        <w:separator/>
      </w:r>
    </w:p>
  </w:endnote>
  <w:endnote w:type="continuationSeparator" w:id="0">
    <w:p w14:paraId="1C6512D9" w14:textId="77777777" w:rsidR="00D36866" w:rsidRDefault="00D36866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D16AF" w14:textId="77777777" w:rsidR="00BD4AF4" w:rsidRDefault="00BD4AF4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7A8C0F89" w14:textId="77777777" w:rsidR="00BD4AF4" w:rsidRDefault="00BD4AF4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F23E9" w14:textId="77777777" w:rsidR="00BD4AF4" w:rsidRDefault="00BD4AF4">
    <w:pPr>
      <w:pStyle w:val="aff9"/>
      <w:jc w:val="right"/>
    </w:pPr>
  </w:p>
  <w:p w14:paraId="28716D79" w14:textId="77777777" w:rsidR="00BD4AF4" w:rsidRDefault="00BD4AF4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10EAD" w14:textId="77777777" w:rsidR="00D36866" w:rsidRDefault="00D36866" w:rsidP="00135281">
      <w:pPr>
        <w:spacing w:line="240" w:lineRule="auto"/>
      </w:pPr>
      <w:r>
        <w:separator/>
      </w:r>
    </w:p>
  </w:footnote>
  <w:footnote w:type="continuationSeparator" w:id="0">
    <w:p w14:paraId="00FCD937" w14:textId="77777777" w:rsidR="00D36866" w:rsidRDefault="00D36866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03E34C55"/>
    <w:multiLevelType w:val="hybridMultilevel"/>
    <w:tmpl w:val="4E128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A832034"/>
    <w:multiLevelType w:val="hybridMultilevel"/>
    <w:tmpl w:val="D51C3B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6FA86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5FF75DB8"/>
    <w:multiLevelType w:val="hybridMultilevel"/>
    <w:tmpl w:val="70BA12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40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3"/>
  </w:num>
  <w:num w:numId="2">
    <w:abstractNumId w:val="33"/>
  </w:num>
  <w:num w:numId="3">
    <w:abstractNumId w:val="13"/>
  </w:num>
  <w:num w:numId="4">
    <w:abstractNumId w:val="1"/>
  </w:num>
  <w:num w:numId="5">
    <w:abstractNumId w:val="2"/>
  </w:num>
  <w:num w:numId="6">
    <w:abstractNumId w:val="0"/>
  </w:num>
  <w:num w:numId="7">
    <w:abstractNumId w:val="13"/>
    <w:lvlOverride w:ilvl="0">
      <w:startOverride w:val="1"/>
    </w:lvlOverride>
  </w:num>
  <w:num w:numId="8">
    <w:abstractNumId w:val="45"/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22"/>
  </w:num>
  <w:num w:numId="13">
    <w:abstractNumId w:val="45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27"/>
  </w:num>
  <w:num w:numId="18">
    <w:abstractNumId w:val="28"/>
  </w:num>
  <w:num w:numId="19">
    <w:abstractNumId w:val="42"/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41"/>
  </w:num>
  <w:num w:numId="25">
    <w:abstractNumId w:val="13"/>
  </w:num>
  <w:num w:numId="26">
    <w:abstractNumId w:val="13"/>
  </w:num>
  <w:num w:numId="27">
    <w:abstractNumId w:val="13"/>
  </w:num>
  <w:num w:numId="28">
    <w:abstractNumId w:val="39"/>
  </w:num>
  <w:num w:numId="29">
    <w:abstractNumId w:val="30"/>
  </w:num>
  <w:num w:numId="30">
    <w:abstractNumId w:val="38"/>
  </w:num>
  <w:num w:numId="31">
    <w:abstractNumId w:val="18"/>
  </w:num>
  <w:num w:numId="32">
    <w:abstractNumId w:val="35"/>
  </w:num>
  <w:num w:numId="33">
    <w:abstractNumId w:val="25"/>
  </w:num>
  <w:num w:numId="34">
    <w:abstractNumId w:val="46"/>
  </w:num>
  <w:num w:numId="35">
    <w:abstractNumId w:val="17"/>
  </w:num>
  <w:num w:numId="36">
    <w:abstractNumId w:val="29"/>
  </w:num>
  <w:num w:numId="37">
    <w:abstractNumId w:val="26"/>
  </w:num>
  <w:num w:numId="38">
    <w:abstractNumId w:val="21"/>
  </w:num>
  <w:num w:numId="39">
    <w:abstractNumId w:val="15"/>
  </w:num>
  <w:num w:numId="40">
    <w:abstractNumId w:val="24"/>
  </w:num>
  <w:num w:numId="41">
    <w:abstractNumId w:val="44"/>
  </w:num>
  <w:num w:numId="42">
    <w:abstractNumId w:val="14"/>
  </w:num>
  <w:num w:numId="43">
    <w:abstractNumId w:val="47"/>
  </w:num>
  <w:num w:numId="44">
    <w:abstractNumId w:val="20"/>
  </w:num>
  <w:num w:numId="45">
    <w:abstractNumId w:val="19"/>
  </w:num>
  <w:num w:numId="46">
    <w:abstractNumId w:val="31"/>
  </w:num>
  <w:num w:numId="47">
    <w:abstractNumId w:val="43"/>
  </w:num>
  <w:num w:numId="48">
    <w:abstractNumId w:val="36"/>
  </w:num>
  <w:num w:numId="49">
    <w:abstractNumId w:val="16"/>
  </w:num>
  <w:num w:numId="50">
    <w:abstractNumId w:val="13"/>
    <w:lvlOverride w:ilvl="0">
      <w:startOverride w:val="1"/>
    </w:lvlOverride>
  </w:num>
  <w:num w:numId="51">
    <w:abstractNumId w:val="13"/>
    <w:lvlOverride w:ilvl="0">
      <w:startOverride w:val="1"/>
    </w:lvlOverride>
  </w:num>
  <w:num w:numId="52">
    <w:abstractNumId w:val="13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2"/>
  </w:num>
  <w:num w:numId="62">
    <w:abstractNumId w:val="40"/>
  </w:num>
  <w:num w:numId="63">
    <w:abstractNumId w:val="11"/>
  </w:num>
  <w:num w:numId="64">
    <w:abstractNumId w:val="13"/>
    <w:lvlOverride w:ilvl="0">
      <w:startOverride w:val="1"/>
    </w:lvlOverride>
  </w:num>
  <w:num w:numId="65">
    <w:abstractNumId w:val="13"/>
    <w:lvlOverride w:ilvl="0">
      <w:startOverride w:val="1"/>
    </w:lvlOverride>
  </w:num>
  <w:num w:numId="66">
    <w:abstractNumId w:val="45"/>
    <w:lvlOverride w:ilvl="0">
      <w:startOverride w:val="1"/>
    </w:lvlOverride>
  </w:num>
  <w:num w:numId="67">
    <w:abstractNumId w:val="13"/>
  </w:num>
  <w:num w:numId="68">
    <w:abstractNumId w:val="13"/>
    <w:lvlOverride w:ilvl="0">
      <w:startOverride w:val="1"/>
    </w:lvlOverride>
  </w:num>
  <w:num w:numId="69">
    <w:abstractNumId w:val="12"/>
  </w:num>
  <w:num w:numId="70">
    <w:abstractNumId w:val="37"/>
  </w:num>
  <w:num w:numId="71">
    <w:abstractNumId w:val="34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059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20A8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3FCD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AD7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B7CC3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42FA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461A7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5A8B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665F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96EA1"/>
    <w:rsid w:val="00897D58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47BE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E7E82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6EE"/>
    <w:rsid w:val="00B57CF0"/>
    <w:rsid w:val="00B602A5"/>
    <w:rsid w:val="00B61DE2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3976"/>
    <w:rsid w:val="00BC7E5B"/>
    <w:rsid w:val="00BD10AC"/>
    <w:rsid w:val="00BD37EA"/>
    <w:rsid w:val="00BD38AC"/>
    <w:rsid w:val="00BD3F1F"/>
    <w:rsid w:val="00BD4AF4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166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6866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04F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4DB1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BB0EE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2840A-CFD9-4B42-BADD-4FEF8337D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Александр Трыкин</cp:lastModifiedBy>
  <cp:revision>7</cp:revision>
  <cp:lastPrinted>2019-06-07T10:07:00Z</cp:lastPrinted>
  <dcterms:created xsi:type="dcterms:W3CDTF">2019-06-04T20:09:00Z</dcterms:created>
  <dcterms:modified xsi:type="dcterms:W3CDTF">2019-06-07T13:37:00Z</dcterms:modified>
</cp:coreProperties>
</file>