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17" w:rsidRPr="00B63BBB" w:rsidRDefault="00B63BBB" w:rsidP="00AF52FD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Пусть т</w:t>
      </w:r>
      <w:r w:rsidR="00ED60F9" w:rsidRPr="00AF52FD">
        <w:rPr>
          <w:rFonts w:ascii="Times New Roman" w:eastAsia="Calibri" w:hAnsi="Times New Roman" w:cs="Times New Roman"/>
          <w:sz w:val="20"/>
        </w:rPr>
        <w:t>ре6уется приближенно вычислить интеграл</w:t>
      </w:r>
      <w:r>
        <w:rPr>
          <w:rFonts w:ascii="Times New Roman" w:eastAsia="Calibri" w:hAnsi="Times New Roman" w:cs="Times New Roman"/>
          <w:sz w:val="20"/>
        </w:rPr>
        <w:t>а Римана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 I=</m:t>
        </m:r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</m:t>
            </m:r>
          </m:e>
        </m:nary>
      </m:oMath>
      <w:r>
        <w:rPr>
          <w:rFonts w:ascii="Times New Roman" w:eastAsia="Calibri" w:hAnsi="Times New Roman" w:cs="Times New Roman"/>
          <w:sz w:val="20"/>
        </w:rPr>
        <w:t xml:space="preserve"> для некоторой функции заданной на отрезке </w:t>
      </w:r>
      <m:oMath>
        <m:r>
          <w:rPr>
            <w:rFonts w:ascii="Cambria Math" w:eastAsia="Calibri" w:hAnsi="Cambria Math" w:cs="Times New Roman"/>
            <w:sz w:val="20"/>
          </w:rPr>
          <m:t>[</m:t>
        </m:r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a,b]</m:t>
        </m:r>
      </m:oMath>
      <w:r>
        <w:rPr>
          <w:rFonts w:ascii="Times New Roman" w:eastAsia="Calibri" w:hAnsi="Times New Roman" w:cs="Times New Roman"/>
          <w:sz w:val="20"/>
        </w:rPr>
        <w:t>.</w:t>
      </w:r>
      <w:r w:rsidR="00ED60F9" w:rsidRPr="00AF52FD">
        <w:rPr>
          <w:rFonts w:ascii="Times New Roman" w:eastAsia="Calibri" w:hAnsi="Times New Roman" w:cs="Times New Roman"/>
          <w:sz w:val="20"/>
        </w:rPr>
        <w:t xml:space="preserve"> Его можно вычислить</w:t>
      </w:r>
      <w:r>
        <w:rPr>
          <w:rFonts w:ascii="Times New Roman" w:eastAsia="Calibri" w:hAnsi="Times New Roman" w:cs="Times New Roman"/>
          <w:sz w:val="20"/>
        </w:rPr>
        <w:t xml:space="preserve"> с помощью квадратурной формулы</w:t>
      </w:r>
      <w:proofErr w:type="gramStart"/>
      <w:r>
        <w:rPr>
          <w:rFonts w:ascii="Times New Roman" w:eastAsia="Calibri" w:hAnsi="Times New Roman" w:cs="Times New Roman"/>
          <w:sz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dx≈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e>
            </m:nary>
          </m:e>
        </m:nary>
      </m:oMath>
      <w:r w:rsidR="00ED60F9" w:rsidRPr="00AF52FD">
        <w:rPr>
          <w:rFonts w:ascii="Times New Roman" w:eastAsia="Calibri" w:hAnsi="Times New Roman" w:cs="Times New Roman"/>
          <w:sz w:val="20"/>
        </w:rPr>
        <w:t>.</w:t>
      </w:r>
      <w:r>
        <w:rPr>
          <w:rFonts w:ascii="Times New Roman" w:eastAsia="Calibri" w:hAnsi="Times New Roman" w:cs="Times New Roman"/>
          <w:sz w:val="20"/>
        </w:rPr>
        <w:t xml:space="preserve"> </w:t>
      </w:r>
      <w:proofErr w:type="gramEnd"/>
      <w:r>
        <w:rPr>
          <w:rFonts w:ascii="Times New Roman" w:eastAsia="Calibri" w:hAnsi="Times New Roman" w:cs="Times New Roman"/>
          <w:sz w:val="20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0"/>
          </w:rPr>
          <m:t xml:space="preserve"> i=0,1…</m:t>
        </m:r>
        <m:r>
          <w:rPr>
            <w:rFonts w:ascii="Cambria Math" w:eastAsia="Calibri" w:hAnsi="Cambria Math" w:cs="Times New Roman"/>
            <w:sz w:val="20"/>
            <w:lang w:val="en-US"/>
          </w:rPr>
          <m:t>n</m:t>
        </m:r>
        <m:r>
          <w:rPr>
            <w:rFonts w:ascii="Cambria Math" w:eastAsia="Calibri" w:hAnsi="Cambria Math" w:cs="Times New Roman"/>
            <w:sz w:val="20"/>
          </w:rPr>
          <m:t xml:space="preserve"> </m:t>
        </m:r>
      </m:oMath>
      <w:r w:rsidRPr="00B63BBB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 xml:space="preserve">- произвольное упорядоченное множество точек </w:t>
      </w:r>
      <m:oMath>
        <m:r>
          <w:rPr>
            <w:rFonts w:ascii="Cambria Math" w:eastAsia="Calibri" w:hAnsi="Cambria Math" w:cs="Times New Roman"/>
            <w:sz w:val="20"/>
          </w:rPr>
          <m:t>∈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a,b</m:t>
            </m:r>
          </m:e>
        </m:d>
      </m:oMath>
      <w:r w:rsidRPr="00B63BBB">
        <w:rPr>
          <w:rFonts w:ascii="Times New Roman" w:eastAsia="Calibri" w:hAnsi="Times New Roman" w:cs="Times New Roman"/>
          <w:sz w:val="20"/>
        </w:rPr>
        <w:t xml:space="preserve"> </w:t>
      </w:r>
      <w:r>
        <w:rPr>
          <w:rFonts w:ascii="Times New Roman" w:eastAsia="Calibri" w:hAnsi="Times New Roman" w:cs="Times New Roman"/>
          <w:sz w:val="20"/>
        </w:rPr>
        <w:t xml:space="preserve">такое, что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max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∆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→0</m:t>
        </m:r>
      </m:oMath>
      <w:r>
        <w:rPr>
          <w:rFonts w:ascii="Times New Roman" w:eastAsia="Calibri" w:hAnsi="Times New Roman" w:cs="Times New Roman"/>
          <w:sz w:val="20"/>
        </w:rPr>
        <w:t>.</w:t>
      </w:r>
      <w:r w:rsidR="000A40FC">
        <w:rPr>
          <w:rFonts w:ascii="Times New Roman" w:eastAsia="Calibri" w:hAnsi="Times New Roman" w:cs="Times New Roman"/>
          <w:sz w:val="20"/>
        </w:rPr>
        <w:t xml:space="preserve"> Т</w:t>
      </w:r>
      <w:r w:rsidR="00F64306">
        <w:rPr>
          <w:rFonts w:ascii="Times New Roman" w:eastAsia="Calibri" w:hAnsi="Times New Roman" w:cs="Times New Roman"/>
          <w:sz w:val="20"/>
        </w:rPr>
        <w:t xml:space="preserve">акже </w:t>
      </w:r>
      <w:bookmarkStart w:id="0" w:name="_GoBack"/>
      <w:bookmarkEnd w:id="0"/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="000A40FC" w:rsidRPr="00AF52FD">
        <w:rPr>
          <w:rFonts w:ascii="Times New Roman" w:eastAsia="Calibri" w:hAnsi="Times New Roman" w:cs="Times New Roman"/>
          <w:sz w:val="20"/>
        </w:rPr>
        <w:t xml:space="preserve"> </w:t>
      </w:r>
      <w:r w:rsidR="000A40FC">
        <w:rPr>
          <w:rFonts w:ascii="Times New Roman" w:eastAsia="Calibri" w:hAnsi="Times New Roman" w:cs="Times New Roman"/>
          <w:sz w:val="20"/>
        </w:rPr>
        <w:t xml:space="preserve">называются </w:t>
      </w:r>
      <w:r w:rsidR="000A40FC" w:rsidRPr="00AF52FD">
        <w:rPr>
          <w:rFonts w:ascii="Times New Roman" w:eastAsia="Calibri" w:hAnsi="Times New Roman" w:cs="Times New Roman"/>
          <w:sz w:val="20"/>
        </w:rPr>
        <w:t>– узл</w:t>
      </w:r>
      <w:r w:rsidR="000A40FC">
        <w:rPr>
          <w:rFonts w:ascii="Times New Roman" w:eastAsia="Calibri" w:hAnsi="Times New Roman" w:cs="Times New Roman"/>
          <w:sz w:val="20"/>
        </w:rPr>
        <w:t>ами</w:t>
      </w:r>
      <w:r w:rsidR="000A40FC" w:rsidRPr="00AF52FD">
        <w:rPr>
          <w:rFonts w:ascii="Times New Roman" w:eastAsia="Calibri" w:hAnsi="Times New Roman" w:cs="Times New Roman"/>
          <w:sz w:val="20"/>
        </w:rPr>
        <w:t xml:space="preserve">,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="000A40FC" w:rsidRPr="00AF52FD">
        <w:rPr>
          <w:rFonts w:ascii="Times New Roman" w:eastAsia="Calibri" w:hAnsi="Times New Roman" w:cs="Times New Roman"/>
          <w:sz w:val="20"/>
        </w:rPr>
        <w:t>-весами (коэффициентами) квадратурной формулы.</w:t>
      </w:r>
    </w:p>
    <w:p w:rsidR="00194B17" w:rsidRPr="00AF52FD" w:rsidRDefault="00500E6D" w:rsidP="00AF52FD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AF52FD">
        <w:rPr>
          <w:rFonts w:ascii="Times New Roman" w:eastAsia="Calibri" w:hAnsi="Times New Roman" w:cs="Times New Roman"/>
          <w:sz w:val="20"/>
        </w:rPr>
        <w:t xml:space="preserve">Пусть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x=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+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</m:oMath>
      <w:r w:rsidRPr="00AF52FD">
        <w:rPr>
          <w:rFonts w:ascii="Times New Roman" w:eastAsia="Calibri" w:hAnsi="Times New Roman" w:cs="Times New Roman"/>
          <w:sz w:val="20"/>
        </w:rPr>
        <w:t xml:space="preserve">t </w:t>
      </w:r>
      <w:r w:rsidR="005453F5">
        <w:rPr>
          <w:rFonts w:ascii="Times New Roman" w:eastAsia="Calibri" w:hAnsi="Times New Roman" w:cs="Times New Roman"/>
          <w:sz w:val="20"/>
        </w:rPr>
        <w:t>тогда</w:t>
      </w:r>
      <w:r w:rsidRPr="00AF52FD">
        <w:rPr>
          <w:rFonts w:ascii="Times New Roman" w:eastAsia="Calibri" w:hAnsi="Times New Roman" w:cs="Times New Roman"/>
          <w:sz w:val="20"/>
        </w:rPr>
        <w:t xml:space="preserve"> преобразуем исходный интеграл в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f(</m:t>
            </m:r>
          </m:e>
        </m:nary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a+b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+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t)dt</m:t>
        </m:r>
      </m:oMath>
      <w:r w:rsidRPr="00AF52FD">
        <w:rPr>
          <w:rFonts w:ascii="Times New Roman" w:eastAsia="Calibri" w:hAnsi="Times New Roman" w:cs="Times New Roman"/>
          <w:sz w:val="20"/>
        </w:rPr>
        <w:t xml:space="preserve"> в результате перейдем к рассмотрению </w:t>
      </w:r>
      <w:r w:rsidR="005453F5">
        <w:rPr>
          <w:rFonts w:ascii="Times New Roman" w:eastAsia="Calibri" w:hAnsi="Times New Roman" w:cs="Times New Roman"/>
          <w:sz w:val="20"/>
        </w:rPr>
        <w:t>задачи</w:t>
      </w:r>
      <w:r w:rsidR="00B63BBB">
        <w:rPr>
          <w:rFonts w:ascii="Times New Roman" w:eastAsia="Calibri" w:hAnsi="Times New Roman" w:cs="Times New Roman"/>
          <w:sz w:val="20"/>
        </w:rPr>
        <w:t xml:space="preserve"> 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1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φ(</m:t>
            </m:r>
          </m:e>
        </m:nary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)dt=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φ(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)</m:t>
            </m:r>
          </m:e>
        </m:nary>
      </m:oMath>
      <w:r w:rsidR="005453F5">
        <w:rPr>
          <w:rFonts w:ascii="Times New Roman" w:eastAsia="Calibri" w:hAnsi="Times New Roman" w:cs="Times New Roman"/>
          <w:sz w:val="20"/>
        </w:rPr>
        <w:t xml:space="preserve"> </w:t>
      </w:r>
      <w:r w:rsidR="00194B17" w:rsidRPr="00AF52FD">
        <w:rPr>
          <w:rFonts w:ascii="Times New Roman" w:eastAsia="Calibri" w:hAnsi="Times New Roman" w:cs="Times New Roman"/>
          <w:sz w:val="20"/>
        </w:rPr>
        <w:t xml:space="preserve">Эта формулы </w:t>
      </w:r>
      <w:r w:rsidRPr="00AF52FD">
        <w:rPr>
          <w:rFonts w:ascii="Times New Roman" w:eastAsia="Calibri" w:hAnsi="Times New Roman" w:cs="Times New Roman"/>
          <w:sz w:val="20"/>
        </w:rPr>
        <w:t>име</w:t>
      </w:r>
      <w:r w:rsidR="00B63BBB">
        <w:rPr>
          <w:rFonts w:ascii="Times New Roman" w:eastAsia="Calibri" w:hAnsi="Times New Roman" w:cs="Times New Roman"/>
          <w:sz w:val="20"/>
        </w:rPr>
        <w:t>ю</w:t>
      </w:r>
      <w:r w:rsidRPr="00AF52FD">
        <w:rPr>
          <w:rFonts w:ascii="Times New Roman" w:eastAsia="Calibri" w:hAnsi="Times New Roman" w:cs="Times New Roman"/>
          <w:sz w:val="20"/>
        </w:rPr>
        <w:t>т</w:t>
      </w:r>
      <w:r w:rsidR="00194B17" w:rsidRPr="00AF52FD">
        <w:rPr>
          <w:rFonts w:ascii="Times New Roman" w:eastAsia="Calibri" w:hAnsi="Times New Roman" w:cs="Times New Roman"/>
          <w:sz w:val="20"/>
        </w:rPr>
        <w:t xml:space="preserve"> 2n параметров: n узлов и n весов. Если </w:t>
      </w:r>
      <w:r w:rsidR="00ED60F9" w:rsidRPr="00AF52FD">
        <w:rPr>
          <w:rFonts w:ascii="Times New Roman" w:eastAsia="Calibri" w:hAnsi="Times New Roman" w:cs="Times New Roman"/>
          <w:sz w:val="20"/>
        </w:rPr>
        <w:t>мы можем выбирать и веса и узлы</w:t>
      </w:r>
      <w:r w:rsidRPr="00AF52FD">
        <w:rPr>
          <w:rFonts w:ascii="Times New Roman" w:eastAsia="Calibri" w:hAnsi="Times New Roman" w:cs="Times New Roman"/>
          <w:sz w:val="20"/>
        </w:rPr>
        <w:t>,</w:t>
      </w:r>
      <w:r w:rsidR="00194B17" w:rsidRPr="00AF52FD">
        <w:rPr>
          <w:rFonts w:ascii="Times New Roman" w:eastAsia="Calibri" w:hAnsi="Times New Roman" w:cs="Times New Roman"/>
          <w:sz w:val="20"/>
        </w:rPr>
        <w:t xml:space="preserve"> то можно подобрать их чтобы </w:t>
      </w:r>
      <w:r w:rsidRPr="00AF52FD">
        <w:rPr>
          <w:rFonts w:ascii="Times New Roman" w:eastAsia="Calibri" w:hAnsi="Times New Roman" w:cs="Times New Roman"/>
          <w:sz w:val="20"/>
        </w:rPr>
        <w:t>равенство</w:t>
      </w:r>
      <w:r w:rsidR="00194B17" w:rsidRPr="00AF52FD">
        <w:rPr>
          <w:rFonts w:ascii="Times New Roman" w:eastAsia="Calibri" w:hAnsi="Times New Roman" w:cs="Times New Roman"/>
          <w:sz w:val="20"/>
        </w:rPr>
        <w:t xml:space="preserve"> было точным для многочлена степени 2n-1</w:t>
      </w:r>
      <w:r w:rsidRPr="00AF52FD">
        <w:rPr>
          <w:rFonts w:ascii="Times New Roman" w:eastAsia="Calibri" w:hAnsi="Times New Roman" w:cs="Times New Roman"/>
          <w:sz w:val="20"/>
        </w:rPr>
        <w:t xml:space="preserve">. В этом случае построение квадратурной формулы наивысшего алгебраического порядка точности называется квадратурной формулой гаусса и упирается в решение нелинейной системы </w:t>
      </w:r>
    </w:p>
    <w:p w:rsidR="00CD3B8F" w:rsidRPr="00AF52FD" w:rsidRDefault="00F64306" w:rsidP="00AF52FD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=2,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=0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,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0"/>
                                </w:rPr>
                                <m:t>3</m:t>
                              </m:r>
                            </m:sup>
                          </m:sSup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=0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sz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0"/>
                    </w:rPr>
                    <m:t>…………………………….</m:t>
                  </m:r>
                  <m:ctrlPr>
                    <w:rPr>
                      <w:rFonts w:ascii="Cambria Math" w:eastAsia="Cambria Math" w:hAnsi="Cambria Math" w:cs="Cambria Math"/>
                      <w:sz w:val="20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</m:e>
                  </m:nary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2n-2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2n-1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,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libri" w:hAnsi="Cambria Math" w:cs="Times New Roman"/>
                          <w:sz w:val="20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2n-1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sectPr w:rsidR="00CD3B8F" w:rsidRPr="00AF5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D1"/>
    <w:rsid w:val="000A40FC"/>
    <w:rsid w:val="00103603"/>
    <w:rsid w:val="00194B17"/>
    <w:rsid w:val="00211F5A"/>
    <w:rsid w:val="00500E6D"/>
    <w:rsid w:val="005453F5"/>
    <w:rsid w:val="0055283B"/>
    <w:rsid w:val="007242D1"/>
    <w:rsid w:val="00AA2E5C"/>
    <w:rsid w:val="00AF52FD"/>
    <w:rsid w:val="00B63BBB"/>
    <w:rsid w:val="00CD3B8F"/>
    <w:rsid w:val="00ED60F9"/>
    <w:rsid w:val="00F6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-wrapper">
    <w:name w:val="mathjax-wrapper"/>
    <w:basedOn w:val="a0"/>
    <w:rsid w:val="00211F5A"/>
  </w:style>
  <w:style w:type="character" w:customStyle="1" w:styleId="mi">
    <w:name w:val="mi"/>
    <w:basedOn w:val="a0"/>
    <w:rsid w:val="00211F5A"/>
  </w:style>
  <w:style w:type="character" w:customStyle="1" w:styleId="mo">
    <w:name w:val="mo"/>
    <w:basedOn w:val="a0"/>
    <w:rsid w:val="00211F5A"/>
  </w:style>
  <w:style w:type="character" w:customStyle="1" w:styleId="mn">
    <w:name w:val="mn"/>
    <w:basedOn w:val="a0"/>
    <w:rsid w:val="00211F5A"/>
  </w:style>
  <w:style w:type="paragraph" w:styleId="a3">
    <w:name w:val="Normal (Web)"/>
    <w:basedOn w:val="a"/>
    <w:uiPriority w:val="99"/>
    <w:semiHidden/>
    <w:unhideWhenUsed/>
    <w:rsid w:val="0021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qrt">
    <w:name w:val="msqrt"/>
    <w:basedOn w:val="a0"/>
    <w:rsid w:val="00211F5A"/>
  </w:style>
  <w:style w:type="paragraph" w:styleId="a4">
    <w:name w:val="Balloon Text"/>
    <w:basedOn w:val="a"/>
    <w:link w:val="a5"/>
    <w:uiPriority w:val="99"/>
    <w:semiHidden/>
    <w:unhideWhenUsed/>
    <w:rsid w:val="0019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B1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00E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jax-wrapper">
    <w:name w:val="mathjax-wrapper"/>
    <w:basedOn w:val="a0"/>
    <w:rsid w:val="00211F5A"/>
  </w:style>
  <w:style w:type="character" w:customStyle="1" w:styleId="mi">
    <w:name w:val="mi"/>
    <w:basedOn w:val="a0"/>
    <w:rsid w:val="00211F5A"/>
  </w:style>
  <w:style w:type="character" w:customStyle="1" w:styleId="mo">
    <w:name w:val="mo"/>
    <w:basedOn w:val="a0"/>
    <w:rsid w:val="00211F5A"/>
  </w:style>
  <w:style w:type="character" w:customStyle="1" w:styleId="mn">
    <w:name w:val="mn"/>
    <w:basedOn w:val="a0"/>
    <w:rsid w:val="00211F5A"/>
  </w:style>
  <w:style w:type="paragraph" w:styleId="a3">
    <w:name w:val="Normal (Web)"/>
    <w:basedOn w:val="a"/>
    <w:uiPriority w:val="99"/>
    <w:semiHidden/>
    <w:unhideWhenUsed/>
    <w:rsid w:val="0021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qrt">
    <w:name w:val="msqrt"/>
    <w:basedOn w:val="a0"/>
    <w:rsid w:val="00211F5A"/>
  </w:style>
  <w:style w:type="paragraph" w:styleId="a4">
    <w:name w:val="Balloon Text"/>
    <w:basedOn w:val="a"/>
    <w:link w:val="a5"/>
    <w:uiPriority w:val="99"/>
    <w:semiHidden/>
    <w:unhideWhenUsed/>
    <w:rsid w:val="0019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B1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00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4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2019-06-05T08:37:00Z</dcterms:created>
  <dcterms:modified xsi:type="dcterms:W3CDTF">2019-06-05T13:58:00Z</dcterms:modified>
</cp:coreProperties>
</file>