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F4776" w14:textId="77777777" w:rsidR="005774E2" w:rsidRDefault="006D5F86" w:rsidP="008925B3">
      <w:pPr>
        <w:ind w:firstLine="0"/>
        <w:rPr>
          <w:sz w:val="24"/>
          <w:szCs w:val="20"/>
        </w:rPr>
      </w:pPr>
      <w:r w:rsidRPr="006D5F86">
        <w:rPr>
          <w:sz w:val="24"/>
          <w:szCs w:val="20"/>
        </w:rPr>
        <w:t>36. Условная и абсолютная сходимость метода. Неявный метод Эйлера</w:t>
      </w:r>
    </w:p>
    <w:p w14:paraId="22853F41" w14:textId="77777777" w:rsidR="006D5F86" w:rsidRDefault="006D5F86" w:rsidP="006D5F86">
      <w:pPr>
        <w:ind w:firstLine="0"/>
        <w:jc w:val="left"/>
      </w:pPr>
      <w:r w:rsidRPr="006D5F86">
        <w:t>Пусть дана </w:t>
      </w:r>
      <w:r>
        <w:t>задачи Коши</w:t>
      </w:r>
      <w:r w:rsidRPr="006D5F86">
        <w:t> для уравнения первого порядка:</w:t>
      </w:r>
    </w:p>
    <w:p w14:paraId="6CD85BBB" w14:textId="77777777" w:rsidR="006109DC" w:rsidRDefault="00D2091D" w:rsidP="006109DC">
      <w:pPr>
        <w:ind w:firstLine="0"/>
        <w:jc w:val="left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,  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4343FAD6" w14:textId="77777777" w:rsidR="00CA20AB" w:rsidRPr="007814A9" w:rsidRDefault="006109DC" w:rsidP="006D5F86">
      <w:pPr>
        <w:ind w:firstLine="0"/>
        <w:jc w:val="left"/>
      </w:pPr>
      <w:r w:rsidRPr="006109DC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x_{0}&lt;x_{1}&lt;\dots &lt;x_{n}\leq b.}</w:t>
      </w:r>
      <w:r>
        <w:t>Заменим производную на разностный аналог</w:t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</m:e>
          </m:d>
        </m:oMath>
      </m:oMathPara>
    </w:p>
    <w:p w14:paraId="21FABEC8" w14:textId="77777777" w:rsidR="00EA02EE" w:rsidRPr="00EA02EE" w:rsidRDefault="00EA02EE" w:rsidP="006D5F86">
      <w:pPr>
        <w:ind w:firstLine="0"/>
        <w:jc w:val="left"/>
      </w:pPr>
      <w:r>
        <w:t xml:space="preserve">Тогда решение находится по рекуррентной формуле </w:t>
      </w:r>
    </w:p>
    <w:p w14:paraId="2B75CCBC" w14:textId="77777777" w:rsidR="00CC72BA" w:rsidRPr="00CC72BA" w:rsidRDefault="00D2091D" w:rsidP="006D5F86">
      <w:pPr>
        <w:ind w:firstLine="0"/>
        <w:jc w:val="left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+hf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</m:e>
          </m:d>
        </m:oMath>
      </m:oMathPara>
    </w:p>
    <w:p w14:paraId="613C061C" w14:textId="77777777" w:rsidR="00CC72BA" w:rsidRDefault="006109DC" w:rsidP="006D5F86">
      <w:pPr>
        <w:ind w:firstLine="0"/>
        <w:jc w:val="left"/>
      </w:pPr>
      <w:r w:rsidRPr="006109DC">
        <w:t>Это отличается от прямого</w:t>
      </w:r>
      <w:r w:rsidR="00CC72BA" w:rsidRPr="00CC72BA">
        <w:t xml:space="preserve"> </w:t>
      </w:r>
      <w:r w:rsidRPr="006109DC">
        <w:t xml:space="preserve">метода Эйлера тем, что функция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Pr="006109DC">
        <w:t xml:space="preserve"> вычисляется в конечной точке шага, а не в начальной.</w:t>
      </w:r>
      <w:r w:rsidR="00CC72BA" w:rsidRPr="00CC72BA">
        <w:t xml:space="preserve"> </w:t>
      </w:r>
      <w:r w:rsidR="00CC72BA">
        <w:t>В отличие от прямого метода, где решение получается явно, здесь необходимо решить уравнение.</w:t>
      </w:r>
      <w:r w:rsidR="00CC72BA" w:rsidRPr="00CC72BA">
        <w:t xml:space="preserve"> </w:t>
      </w:r>
    </w:p>
    <w:p w14:paraId="56C35AC1" w14:textId="77777777" w:rsidR="006109DC" w:rsidRDefault="00CC72BA" w:rsidP="006D5F86">
      <w:pPr>
        <w:ind w:firstLine="0"/>
        <w:jc w:val="left"/>
      </w:pPr>
      <w:r>
        <w:t>Неявный метод Эйлера имеет первый порядок сходимости, но является абсолютно устойчивым, в отличие от явного.</w:t>
      </w:r>
    </w:p>
    <w:p w14:paraId="1F7D7E40" w14:textId="77777777" w:rsidR="00CC72BA" w:rsidRDefault="00CC72BA" w:rsidP="006D5F86">
      <w:pPr>
        <w:ind w:firstLine="0"/>
        <w:jc w:val="left"/>
      </w:pPr>
      <w:r>
        <w:t xml:space="preserve">Если поведение решения не зависит от шага </w:t>
      </w:r>
      <m:oMath>
        <m:r>
          <w:rPr>
            <w:rFonts w:ascii="Cambria Math" w:hAnsi="Cambria Math"/>
          </w:rPr>
          <m:t>h</m:t>
        </m:r>
      </m:oMath>
      <w:r>
        <w:t>, то такой метод называется абсолютно сходящимся, если такая зависимость существует – условно сходящимся.</w:t>
      </w:r>
    </w:p>
    <w:p w14:paraId="2C611273" w14:textId="17E92BD0" w:rsidR="001843A6" w:rsidRPr="001B6993" w:rsidRDefault="001843A6" w:rsidP="004B7E03">
      <w:pPr>
        <w:ind w:firstLine="0"/>
        <w:jc w:val="left"/>
      </w:pPr>
      <w:r>
        <w:t>Определим размер шага, рассмотрев тестовое уравнение</w:t>
      </w:r>
      <w:r w:rsidRPr="001843A6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λy</m:t>
        </m:r>
      </m:oMath>
      <w:r w:rsidRPr="001843A6">
        <w:t xml:space="preserve">. </w:t>
      </w:r>
      <w:r>
        <w:t xml:space="preserve">Тогда решение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λx</m:t>
            </m:r>
          </m:sup>
        </m:sSup>
      </m:oMath>
      <w:r w:rsidRPr="001843A6">
        <w:t xml:space="preserve"> </w:t>
      </w:r>
      <w:r>
        <w:t>ограниченно</w:t>
      </w:r>
      <m:oMath>
        <m:r>
          <m:rPr>
            <m:sty m:val="p"/>
          </m:rPr>
          <w:rPr>
            <w:rFonts w:ascii="Cambria Math" w:hAnsi="Cambria Math"/>
          </w:rPr>
          <w:br/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λx</m:t>
                </m:r>
              </m:sup>
            </m:sSup>
          </m:e>
        </m:d>
      </m:oMath>
      <w:r w:rsidR="002713D6" w:rsidRPr="002713D6">
        <w:t xml:space="preserve">, </w:t>
      </w:r>
      <w:r w:rsidR="002713D6">
        <w:t xml:space="preserve">если </w:t>
      </w:r>
      <m:oMath>
        <m: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>&lt;0</m:t>
        </m:r>
      </m:oMath>
      <w:r w:rsidR="004B7E03">
        <w:t>.</w:t>
      </w:r>
      <w:r w:rsidR="002713D6" w:rsidRPr="002713D6">
        <w:t xml:space="preserve"> </w:t>
      </w:r>
      <w:r w:rsidR="004B7E03">
        <w:t xml:space="preserve">Для явного метода Эйлера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+h</m:t>
        </m:r>
        <m:r>
          <w:rPr>
            <w:rFonts w:ascii="Cambria Math" w:hAnsi="Cambria Math"/>
            <w:lang w:val="en-US"/>
          </w:rPr>
          <m:t>λ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hλ</m:t>
            </m:r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2713D6">
        <w:t xml:space="preserve"> или при многократном применении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/>
                  </w:rPr>
                  <m:t>hλ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6D6B8A" w:rsidRPr="006D6B8A">
        <w:t xml:space="preserve"> </w:t>
      </w:r>
      <w:r w:rsidR="006D6B8A">
        <w:t xml:space="preserve">требуется, чтобы коэффициент был ограничен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hλ</m:t>
            </m:r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</m:oMath>
      <w:r w:rsidR="006D6B8A" w:rsidRPr="006D6B8A">
        <w:t xml:space="preserve">. </w:t>
      </w:r>
      <w:r w:rsidR="0082249A">
        <w:t xml:space="preserve">Поэтому </w:t>
      </w:r>
      <w:r w:rsidR="00596489">
        <w:t>неявный м</w:t>
      </w:r>
      <w:r w:rsidR="006D6B8A">
        <w:t>етод Эйлера устойчив (условно), если</w:t>
      </w:r>
      <w:r w:rsidR="00596489">
        <w:t xml:space="preserve"> </w:t>
      </w:r>
      <m:oMath>
        <m:r>
          <w:rPr>
            <w:rFonts w:ascii="Cambria Math" w:hAnsi="Cambria Math"/>
          </w:rPr>
          <m:t>-1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1+</m:t>
        </m:r>
        <m:r>
          <w:rPr>
            <w:rFonts w:ascii="Cambria Math" w:hAnsi="Cambria Math"/>
          </w:rPr>
          <m:t>hλ</m:t>
        </m:r>
        <m:r>
          <w:rPr>
            <w:rFonts w:ascii="Cambria Math" w:hAnsi="Cambria Math"/>
          </w:rPr>
          <m:t>&lt;1</m:t>
        </m:r>
      </m:oMath>
      <w:r w:rsidR="00596489" w:rsidRPr="00596489">
        <w:t xml:space="preserve">, </w:t>
      </w:r>
      <m:oMath>
        <m:r>
          <w:rPr>
            <w:rFonts w:ascii="Cambria Math" w:hAnsi="Cambria Math"/>
          </w:rPr>
          <m:t>-2&lt;</m:t>
        </m:r>
        <m:r>
          <w:rPr>
            <w:rFonts w:ascii="Cambria Math" w:hAnsi="Cambria Math"/>
          </w:rPr>
          <m:t>hλ&lt;0</m:t>
        </m:r>
      </m:oMath>
      <w:r w:rsidR="00596489" w:rsidRPr="00596489">
        <w:t xml:space="preserve">, </w:t>
      </w:r>
      <m:oMath>
        <m:r>
          <w:rPr>
            <w:rFonts w:ascii="Cambria Math" w:hAnsi="Cambria Math"/>
          </w:rPr>
          <m:t>0&lt;h&lt;-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 w:rsidR="00596489" w:rsidRPr="00596489">
        <w:t xml:space="preserve">, </w:t>
      </w:r>
      <w:r w:rsidR="00596489">
        <w:t xml:space="preserve">но т.к. шаг всегда положителен, </w:t>
      </w:r>
      <w:r w:rsidR="001B6993">
        <w:br/>
      </w:r>
      <w:r w:rsidR="00596489">
        <w:t>то</w:t>
      </w:r>
      <w:r w:rsidR="006D6B8A">
        <w:t xml:space="preserve">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 w:rsidR="006D6B8A" w:rsidRPr="007814A9">
        <w:t>.</w:t>
      </w:r>
    </w:p>
    <w:p w14:paraId="146C0923" w14:textId="7737A3E0" w:rsidR="0082249A" w:rsidRPr="001B6993" w:rsidRDefault="0082249A" w:rsidP="004B7E03">
      <w:pPr>
        <w:ind w:firstLine="0"/>
        <w:jc w:val="left"/>
        <w:rPr>
          <w:i/>
        </w:rPr>
      </w:pPr>
      <w:r>
        <w:t xml:space="preserve">Аналогично для неявного метода: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+h</m:t>
        </m:r>
        <m:r>
          <w:rPr>
            <w:rFonts w:ascii="Cambria Math" w:hAnsi="Cambria Math"/>
            <w:lang w:val="en-US"/>
          </w:rPr>
          <m:t>λ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,</m:t>
        </m:r>
      </m:oMath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hλ</m:t>
            </m:r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1-hλ</m:t>
            </m:r>
          </m:den>
        </m:f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82249A">
        <w:t xml:space="preserve">. </w:t>
      </w:r>
      <w:r>
        <w:t xml:space="preserve">Снова при многократном применении, получаем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1-hλ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="001B6993" w:rsidRPr="001B6993">
        <w:t>,</w:t>
      </w:r>
      <w:r w:rsidR="001B6993">
        <w:t xml:space="preserve">требуется ограничение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1-hλ</m:t>
                </m:r>
              </m:den>
            </m:f>
          </m:e>
        </m:d>
        <m:r>
          <w:rPr>
            <w:rFonts w:ascii="Cambria Math" w:hAnsi="Cambria Math"/>
          </w:rPr>
          <m:t>&lt;1</m:t>
        </m:r>
      </m:oMath>
      <w:r w:rsidR="001B6993"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1-hλ</m:t>
            </m:r>
          </m:e>
        </m:d>
        <m:r>
          <w:rPr>
            <w:rFonts w:ascii="Cambria Math" w:hAnsi="Cambria Math"/>
          </w:rPr>
          <m:t>&gt;1</m:t>
        </m:r>
      </m:oMath>
      <w:r w:rsidR="001B6993" w:rsidRPr="001B6993">
        <w:t xml:space="preserve">, </w:t>
      </w:r>
      <w:r w:rsidR="001B6993">
        <w:br/>
        <w:t xml:space="preserve">получаем </w:t>
      </w:r>
      <m:oMath>
        <m:r>
          <w:rPr>
            <w:rFonts w:ascii="Cambria Math" w:hAnsi="Cambria Math"/>
          </w:rPr>
          <m:t>1-hλ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</m:oMath>
      <w:r w:rsidR="001B6993" w:rsidRPr="001B6993">
        <w:t xml:space="preserve"> </w:t>
      </w:r>
      <w:r w:rsidR="001B6993">
        <w:t xml:space="preserve">или </w:t>
      </w:r>
      <m:oMath>
        <m:r>
          <w:rPr>
            <w:rFonts w:ascii="Cambria Math" w:hAnsi="Cambria Math"/>
          </w:rPr>
          <m:t>1-hλ</m:t>
        </m:r>
        <m:r>
          <w:rPr>
            <w:rFonts w:ascii="Cambria Math" w:hAnsi="Cambria Math"/>
          </w:rPr>
          <m:t>&lt;-1</m:t>
        </m:r>
      </m:oMath>
      <w:r w:rsidR="001B6993" w:rsidRPr="001B6993">
        <w:t xml:space="preserve">, </w:t>
      </w:r>
      <w:r w:rsidR="001B6993">
        <w:t xml:space="preserve">проще </w:t>
      </w:r>
      <m:oMath>
        <m:r>
          <w:rPr>
            <w:rFonts w:ascii="Cambria Math" w:hAnsi="Cambria Math"/>
          </w:rPr>
          <m:t>hλ</m:t>
        </m:r>
        <m:r>
          <w:rPr>
            <w:rFonts w:ascii="Cambria Math" w:hAnsi="Cambria Math"/>
          </w:rPr>
          <m:t>&lt;0</m:t>
        </m:r>
      </m:oMath>
      <w:r w:rsidR="001B6993" w:rsidRPr="001B6993">
        <w:t xml:space="preserve"> </w:t>
      </w:r>
      <w:r w:rsidR="001B6993">
        <w:t xml:space="preserve">или </w:t>
      </w:r>
      <m:oMath>
        <m:r>
          <w:rPr>
            <w:rFonts w:ascii="Cambria Math" w:hAnsi="Cambria Math"/>
          </w:rPr>
          <m:t>hλ</m:t>
        </m:r>
        <m:r>
          <w:rPr>
            <w:rFonts w:ascii="Cambria Math" w:hAnsi="Cambria Math"/>
          </w:rPr>
          <m:t>&gt;2</m:t>
        </m:r>
      </m:oMath>
      <w:r w:rsidR="001B6993" w:rsidRPr="001B6993">
        <w:t xml:space="preserve">. </w:t>
      </w:r>
      <w:r w:rsidR="001B6993">
        <w:t xml:space="preserve">При 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&gt;0</m:t>
        </m:r>
      </m:oMath>
      <w:r w:rsidR="001B6993" w:rsidRPr="001B6993">
        <w:t xml:space="preserve"> </w:t>
      </w:r>
      <w:r w:rsidR="001B6993">
        <w:t xml:space="preserve">и </w:t>
      </w:r>
      <m:oMath>
        <m: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>&lt;0</m:t>
        </m:r>
      </m:oMath>
      <w:r w:rsidR="001B6993">
        <w:t xml:space="preserve"> мы всегда получаем </w:t>
      </w:r>
      <m:oMath>
        <m:r>
          <w:rPr>
            <w:rFonts w:ascii="Cambria Math" w:hAnsi="Cambria Math"/>
          </w:rPr>
          <m:t>hλ</m:t>
        </m:r>
        <m:r>
          <w:rPr>
            <w:rFonts w:ascii="Cambria Math" w:hAnsi="Cambria Math"/>
          </w:rPr>
          <m:t>&lt;0</m:t>
        </m:r>
      </m:oMath>
      <w:r w:rsidR="001B6993">
        <w:t xml:space="preserve">, </w:t>
      </w:r>
      <w:r w:rsidR="0095279D">
        <w:t>т.е. неявный метод Эйлера сходится абсолютно (безусловно).</w:t>
      </w:r>
      <w:bookmarkStart w:id="0" w:name="_GoBack"/>
      <w:bookmarkEnd w:id="0"/>
    </w:p>
    <w:sectPr w:rsidR="0082249A" w:rsidRPr="001B6993" w:rsidSect="008925B3">
      <w:footerReference w:type="default" r:id="rId8"/>
      <w:footerReference w:type="first" r:id="rId9"/>
      <w:pgSz w:w="11906" w:h="16838"/>
      <w:pgMar w:top="720" w:right="851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3D384" w14:textId="77777777" w:rsidR="00D2091D" w:rsidRDefault="00D2091D" w:rsidP="00135281">
      <w:pPr>
        <w:spacing w:line="240" w:lineRule="auto"/>
      </w:pPr>
      <w:r>
        <w:separator/>
      </w:r>
    </w:p>
  </w:endnote>
  <w:endnote w:type="continuationSeparator" w:id="0">
    <w:p w14:paraId="4CCCA284" w14:textId="77777777" w:rsidR="00D2091D" w:rsidRDefault="00D2091D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D8BF2" w14:textId="77777777" w:rsidR="00532402" w:rsidRDefault="00532402">
    <w:pPr>
      <w:pStyle w:val="aff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5B3">
      <w:rPr>
        <w:noProof/>
      </w:rPr>
      <w:t>6</w:t>
    </w:r>
    <w:r>
      <w:rPr>
        <w:noProof/>
      </w:rPr>
      <w:fldChar w:fldCharType="end"/>
    </w:r>
  </w:p>
  <w:p w14:paraId="08CEB209" w14:textId="77777777" w:rsidR="00532402" w:rsidRDefault="00532402">
    <w:pPr>
      <w:pStyle w:val="af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7763A" w14:textId="77777777" w:rsidR="00532402" w:rsidRDefault="00532402">
    <w:pPr>
      <w:pStyle w:val="aff9"/>
      <w:jc w:val="right"/>
    </w:pPr>
  </w:p>
  <w:p w14:paraId="42AF76FF" w14:textId="77777777" w:rsidR="00532402" w:rsidRDefault="00532402">
    <w:pPr>
      <w:pStyle w:val="af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F29C6" w14:textId="77777777" w:rsidR="00D2091D" w:rsidRDefault="00D2091D" w:rsidP="00135281">
      <w:pPr>
        <w:spacing w:line="240" w:lineRule="auto"/>
      </w:pPr>
      <w:r>
        <w:separator/>
      </w:r>
    </w:p>
  </w:footnote>
  <w:footnote w:type="continuationSeparator" w:id="0">
    <w:p w14:paraId="7C5CF43F" w14:textId="77777777" w:rsidR="00D2091D" w:rsidRDefault="00D2091D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 w15:restartNumberingAfterBreak="0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 w15:restartNumberingAfterBreak="0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 w15:restartNumberingAfterBreak="0">
    <w:nsid w:val="4212720D"/>
    <w:multiLevelType w:val="multilevel"/>
    <w:tmpl w:val="F91C35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7" w15:restartNumberingAfterBreak="0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</w:num>
  <w:num w:numId="2">
    <w:abstractNumId w:val="32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12"/>
    <w:lvlOverride w:ilvl="0">
      <w:startOverride w:val="1"/>
    </w:lvlOverride>
  </w:num>
  <w:num w:numId="8">
    <w:abstractNumId w:val="42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21"/>
  </w:num>
  <w:num w:numId="13">
    <w:abstractNumId w:val="4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6"/>
  </w:num>
  <w:num w:numId="18">
    <w:abstractNumId w:val="27"/>
  </w:num>
  <w:num w:numId="19">
    <w:abstractNumId w:val="39"/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38"/>
  </w:num>
  <w:num w:numId="25">
    <w:abstractNumId w:val="12"/>
  </w:num>
  <w:num w:numId="26">
    <w:abstractNumId w:val="12"/>
  </w:num>
  <w:num w:numId="27">
    <w:abstractNumId w:val="12"/>
  </w:num>
  <w:num w:numId="28">
    <w:abstractNumId w:val="36"/>
  </w:num>
  <w:num w:numId="29">
    <w:abstractNumId w:val="29"/>
  </w:num>
  <w:num w:numId="30">
    <w:abstractNumId w:val="35"/>
  </w:num>
  <w:num w:numId="31">
    <w:abstractNumId w:val="17"/>
  </w:num>
  <w:num w:numId="32">
    <w:abstractNumId w:val="33"/>
  </w:num>
  <w:num w:numId="33">
    <w:abstractNumId w:val="24"/>
  </w:num>
  <w:num w:numId="34">
    <w:abstractNumId w:val="43"/>
  </w:num>
  <w:num w:numId="35">
    <w:abstractNumId w:val="16"/>
  </w:num>
  <w:num w:numId="36">
    <w:abstractNumId w:val="28"/>
  </w:num>
  <w:num w:numId="37">
    <w:abstractNumId w:val="25"/>
  </w:num>
  <w:num w:numId="38">
    <w:abstractNumId w:val="20"/>
  </w:num>
  <w:num w:numId="39">
    <w:abstractNumId w:val="14"/>
  </w:num>
  <w:num w:numId="40">
    <w:abstractNumId w:val="23"/>
  </w:num>
  <w:num w:numId="41">
    <w:abstractNumId w:val="41"/>
  </w:num>
  <w:num w:numId="42">
    <w:abstractNumId w:val="13"/>
  </w:num>
  <w:num w:numId="43">
    <w:abstractNumId w:val="44"/>
  </w:num>
  <w:num w:numId="44">
    <w:abstractNumId w:val="19"/>
  </w:num>
  <w:num w:numId="45">
    <w:abstractNumId w:val="18"/>
  </w:num>
  <w:num w:numId="46">
    <w:abstractNumId w:val="30"/>
  </w:num>
  <w:num w:numId="47">
    <w:abstractNumId w:val="40"/>
  </w:num>
  <w:num w:numId="48">
    <w:abstractNumId w:val="34"/>
  </w:num>
  <w:num w:numId="49">
    <w:abstractNumId w:val="15"/>
  </w:num>
  <w:num w:numId="50">
    <w:abstractNumId w:val="12"/>
    <w:lvlOverride w:ilvl="0">
      <w:startOverride w:val="1"/>
    </w:lvlOverride>
  </w:num>
  <w:num w:numId="51">
    <w:abstractNumId w:val="12"/>
    <w:lvlOverride w:ilvl="0">
      <w:startOverride w:val="1"/>
    </w:lvlOverride>
  </w:num>
  <w:num w:numId="52">
    <w:abstractNumId w:val="12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1"/>
  </w:num>
  <w:num w:numId="62">
    <w:abstractNumId w:val="37"/>
  </w:num>
  <w:num w:numId="63">
    <w:abstractNumId w:val="11"/>
  </w:num>
  <w:num w:numId="64">
    <w:abstractNumId w:val="12"/>
    <w:lvlOverride w:ilvl="0">
      <w:startOverride w:val="1"/>
    </w:lvlOverride>
  </w:num>
  <w:num w:numId="65">
    <w:abstractNumId w:val="12"/>
    <w:lvlOverride w:ilvl="0">
      <w:startOverride w:val="1"/>
    </w:lvlOverride>
  </w:num>
  <w:num w:numId="66">
    <w:abstractNumId w:val="42"/>
    <w:lvlOverride w:ilvl="0">
      <w:startOverride w:val="1"/>
    </w:lvlOverride>
  </w:num>
  <w:num w:numId="67">
    <w:abstractNumId w:val="12"/>
  </w:num>
  <w:num w:numId="68">
    <w:abstractNumId w:val="12"/>
    <w:lvlOverride w:ilvl="0">
      <w:startOverride w:val="1"/>
    </w:lvlOverride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1ED"/>
    <w:rsid w:val="00000C8A"/>
    <w:rsid w:val="000013DA"/>
    <w:rsid w:val="00002902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C44"/>
    <w:rsid w:val="0007291B"/>
    <w:rsid w:val="00073022"/>
    <w:rsid w:val="00073C72"/>
    <w:rsid w:val="00073C7A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6B5"/>
    <w:rsid w:val="000B4735"/>
    <w:rsid w:val="000B6B0B"/>
    <w:rsid w:val="000B77EA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458D"/>
    <w:rsid w:val="00174737"/>
    <w:rsid w:val="001756D5"/>
    <w:rsid w:val="00176DDB"/>
    <w:rsid w:val="00176E95"/>
    <w:rsid w:val="001770AD"/>
    <w:rsid w:val="00177EEB"/>
    <w:rsid w:val="00180385"/>
    <w:rsid w:val="001811A9"/>
    <w:rsid w:val="00182086"/>
    <w:rsid w:val="001843A6"/>
    <w:rsid w:val="00184CEA"/>
    <w:rsid w:val="00184E41"/>
    <w:rsid w:val="001860AA"/>
    <w:rsid w:val="00186D02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2C22"/>
    <w:rsid w:val="001B5235"/>
    <w:rsid w:val="001B6993"/>
    <w:rsid w:val="001C106E"/>
    <w:rsid w:val="001C181C"/>
    <w:rsid w:val="001C2157"/>
    <w:rsid w:val="001C37BF"/>
    <w:rsid w:val="001C3DF5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20E9A"/>
    <w:rsid w:val="00221877"/>
    <w:rsid w:val="00221EDC"/>
    <w:rsid w:val="00223261"/>
    <w:rsid w:val="002236D3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503CF"/>
    <w:rsid w:val="00250A66"/>
    <w:rsid w:val="00251A26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712A2"/>
    <w:rsid w:val="002713D6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E59"/>
    <w:rsid w:val="00282015"/>
    <w:rsid w:val="00282951"/>
    <w:rsid w:val="002838EF"/>
    <w:rsid w:val="002839ED"/>
    <w:rsid w:val="002843B0"/>
    <w:rsid w:val="002903D4"/>
    <w:rsid w:val="00292431"/>
    <w:rsid w:val="00292571"/>
    <w:rsid w:val="00292F07"/>
    <w:rsid w:val="00292F34"/>
    <w:rsid w:val="00293692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320DE"/>
    <w:rsid w:val="00335CA1"/>
    <w:rsid w:val="00336B16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B1B"/>
    <w:rsid w:val="00422C1F"/>
    <w:rsid w:val="00423BCF"/>
    <w:rsid w:val="00425579"/>
    <w:rsid w:val="0042594E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601D"/>
    <w:rsid w:val="00446059"/>
    <w:rsid w:val="0045013C"/>
    <w:rsid w:val="00450988"/>
    <w:rsid w:val="004520CD"/>
    <w:rsid w:val="00457331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B7E0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4277A"/>
    <w:rsid w:val="00543B98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6489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C14C2"/>
    <w:rsid w:val="005C171A"/>
    <w:rsid w:val="005C2809"/>
    <w:rsid w:val="005C3D90"/>
    <w:rsid w:val="005C4411"/>
    <w:rsid w:val="005C768B"/>
    <w:rsid w:val="005C7DC6"/>
    <w:rsid w:val="005D0448"/>
    <w:rsid w:val="005D28BF"/>
    <w:rsid w:val="005D2C84"/>
    <w:rsid w:val="005D3017"/>
    <w:rsid w:val="005D6128"/>
    <w:rsid w:val="005D757D"/>
    <w:rsid w:val="005E19C6"/>
    <w:rsid w:val="005E4A9E"/>
    <w:rsid w:val="005E57A7"/>
    <w:rsid w:val="005E5F96"/>
    <w:rsid w:val="005E7BC9"/>
    <w:rsid w:val="005F11A3"/>
    <w:rsid w:val="005F3BF1"/>
    <w:rsid w:val="005F3E4C"/>
    <w:rsid w:val="00602638"/>
    <w:rsid w:val="006035D4"/>
    <w:rsid w:val="00604B44"/>
    <w:rsid w:val="00605BC1"/>
    <w:rsid w:val="00606A80"/>
    <w:rsid w:val="00607307"/>
    <w:rsid w:val="006109DC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27FD8"/>
    <w:rsid w:val="006307F8"/>
    <w:rsid w:val="006309B6"/>
    <w:rsid w:val="006325ED"/>
    <w:rsid w:val="00633C95"/>
    <w:rsid w:val="00635076"/>
    <w:rsid w:val="00635EE7"/>
    <w:rsid w:val="00637885"/>
    <w:rsid w:val="00637F66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585"/>
    <w:rsid w:val="0069056E"/>
    <w:rsid w:val="00690BF2"/>
    <w:rsid w:val="006910DE"/>
    <w:rsid w:val="006915C0"/>
    <w:rsid w:val="00691F74"/>
    <w:rsid w:val="00694721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5F86"/>
    <w:rsid w:val="006D608A"/>
    <w:rsid w:val="006D641E"/>
    <w:rsid w:val="006D6783"/>
    <w:rsid w:val="006D6B8A"/>
    <w:rsid w:val="006D7ECA"/>
    <w:rsid w:val="006E06DE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36D4"/>
    <w:rsid w:val="006F3982"/>
    <w:rsid w:val="006F3A1C"/>
    <w:rsid w:val="006F4549"/>
    <w:rsid w:val="006F4C63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749B"/>
    <w:rsid w:val="007407F6"/>
    <w:rsid w:val="00742065"/>
    <w:rsid w:val="007432DC"/>
    <w:rsid w:val="007437AA"/>
    <w:rsid w:val="007449C2"/>
    <w:rsid w:val="007458F1"/>
    <w:rsid w:val="00754C57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4A9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64B8"/>
    <w:rsid w:val="007B64F7"/>
    <w:rsid w:val="007C02AA"/>
    <w:rsid w:val="007C092A"/>
    <w:rsid w:val="007C1640"/>
    <w:rsid w:val="007C1704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F4E"/>
    <w:rsid w:val="00820B0D"/>
    <w:rsid w:val="00821592"/>
    <w:rsid w:val="0082249A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445B"/>
    <w:rsid w:val="00934D14"/>
    <w:rsid w:val="00935515"/>
    <w:rsid w:val="0093597D"/>
    <w:rsid w:val="009370D7"/>
    <w:rsid w:val="00940E6B"/>
    <w:rsid w:val="00942141"/>
    <w:rsid w:val="00944398"/>
    <w:rsid w:val="00944D00"/>
    <w:rsid w:val="0094727C"/>
    <w:rsid w:val="0095001E"/>
    <w:rsid w:val="00950202"/>
    <w:rsid w:val="00951C8D"/>
    <w:rsid w:val="0095279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C0621"/>
    <w:rsid w:val="009C0E98"/>
    <w:rsid w:val="009C22DF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577F"/>
    <w:rsid w:val="009F5896"/>
    <w:rsid w:val="009F5FAF"/>
    <w:rsid w:val="009F6CA4"/>
    <w:rsid w:val="009F78B1"/>
    <w:rsid w:val="00A00C5E"/>
    <w:rsid w:val="00A02D16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1B8"/>
    <w:rsid w:val="00AA3C63"/>
    <w:rsid w:val="00AA50AE"/>
    <w:rsid w:val="00AA6802"/>
    <w:rsid w:val="00AA6907"/>
    <w:rsid w:val="00AA7536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1363E"/>
    <w:rsid w:val="00B14231"/>
    <w:rsid w:val="00B14A7A"/>
    <w:rsid w:val="00B15ADA"/>
    <w:rsid w:val="00B201D6"/>
    <w:rsid w:val="00B21773"/>
    <w:rsid w:val="00B21E6A"/>
    <w:rsid w:val="00B23E68"/>
    <w:rsid w:val="00B25524"/>
    <w:rsid w:val="00B256E9"/>
    <w:rsid w:val="00B259F9"/>
    <w:rsid w:val="00B25F18"/>
    <w:rsid w:val="00B25F7C"/>
    <w:rsid w:val="00B268C8"/>
    <w:rsid w:val="00B274F3"/>
    <w:rsid w:val="00B27DE6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5248"/>
    <w:rsid w:val="00B55F5D"/>
    <w:rsid w:val="00B5630D"/>
    <w:rsid w:val="00B56FC3"/>
    <w:rsid w:val="00B57629"/>
    <w:rsid w:val="00B57CF0"/>
    <w:rsid w:val="00B602A5"/>
    <w:rsid w:val="00B62081"/>
    <w:rsid w:val="00B64CFD"/>
    <w:rsid w:val="00B668BB"/>
    <w:rsid w:val="00B677D1"/>
    <w:rsid w:val="00B745A4"/>
    <w:rsid w:val="00B74E85"/>
    <w:rsid w:val="00B74E97"/>
    <w:rsid w:val="00B76303"/>
    <w:rsid w:val="00B76E49"/>
    <w:rsid w:val="00B7712B"/>
    <w:rsid w:val="00B803DA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609B"/>
    <w:rsid w:val="00C06AED"/>
    <w:rsid w:val="00C07003"/>
    <w:rsid w:val="00C077BF"/>
    <w:rsid w:val="00C113AC"/>
    <w:rsid w:val="00C1544B"/>
    <w:rsid w:val="00C1553E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BD8"/>
    <w:rsid w:val="00C631ED"/>
    <w:rsid w:val="00C64053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10CA"/>
    <w:rsid w:val="00C8246A"/>
    <w:rsid w:val="00C824A3"/>
    <w:rsid w:val="00C8303B"/>
    <w:rsid w:val="00C83180"/>
    <w:rsid w:val="00C836E6"/>
    <w:rsid w:val="00C9099D"/>
    <w:rsid w:val="00C91A51"/>
    <w:rsid w:val="00C93C62"/>
    <w:rsid w:val="00C93C9C"/>
    <w:rsid w:val="00C94576"/>
    <w:rsid w:val="00C94B39"/>
    <w:rsid w:val="00C94EB7"/>
    <w:rsid w:val="00C9591B"/>
    <w:rsid w:val="00CA20A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C72BA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4767"/>
    <w:rsid w:val="00CF4AA9"/>
    <w:rsid w:val="00CF4FD2"/>
    <w:rsid w:val="00CF5FCF"/>
    <w:rsid w:val="00CF6087"/>
    <w:rsid w:val="00CF6361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486B"/>
    <w:rsid w:val="00D14986"/>
    <w:rsid w:val="00D1600F"/>
    <w:rsid w:val="00D164B9"/>
    <w:rsid w:val="00D16EB9"/>
    <w:rsid w:val="00D17E05"/>
    <w:rsid w:val="00D17E28"/>
    <w:rsid w:val="00D2091D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7F37"/>
    <w:rsid w:val="00D407FA"/>
    <w:rsid w:val="00D40C62"/>
    <w:rsid w:val="00D45C62"/>
    <w:rsid w:val="00D45E80"/>
    <w:rsid w:val="00D47175"/>
    <w:rsid w:val="00D47EC0"/>
    <w:rsid w:val="00D52112"/>
    <w:rsid w:val="00D54296"/>
    <w:rsid w:val="00D54BC3"/>
    <w:rsid w:val="00D56173"/>
    <w:rsid w:val="00D60BF4"/>
    <w:rsid w:val="00D61497"/>
    <w:rsid w:val="00D6270D"/>
    <w:rsid w:val="00D632F5"/>
    <w:rsid w:val="00D64325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13DD"/>
    <w:rsid w:val="00E51ED8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36AC"/>
    <w:rsid w:val="00E87432"/>
    <w:rsid w:val="00E94FB8"/>
    <w:rsid w:val="00E95C20"/>
    <w:rsid w:val="00E97BA8"/>
    <w:rsid w:val="00EA0244"/>
    <w:rsid w:val="00EA02EE"/>
    <w:rsid w:val="00EA36C2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4EA"/>
    <w:rsid w:val="00F57A7E"/>
    <w:rsid w:val="00F62189"/>
    <w:rsid w:val="00F630B1"/>
    <w:rsid w:val="00F63A98"/>
    <w:rsid w:val="00F654BF"/>
    <w:rsid w:val="00F65F45"/>
    <w:rsid w:val="00F679B3"/>
    <w:rsid w:val="00F679BC"/>
    <w:rsid w:val="00F7176D"/>
    <w:rsid w:val="00F71B6F"/>
    <w:rsid w:val="00F72514"/>
    <w:rsid w:val="00F72CC1"/>
    <w:rsid w:val="00F73CC9"/>
    <w:rsid w:val="00F756CD"/>
    <w:rsid w:val="00F76FCC"/>
    <w:rsid w:val="00F77575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4523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59B5"/>
    <w:rsid w:val="00FB6CDA"/>
    <w:rsid w:val="00FB6E13"/>
    <w:rsid w:val="00FC08C0"/>
    <w:rsid w:val="00FC0B38"/>
    <w:rsid w:val="00FC1621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2070"/>
    <w:rsid w:val="00FF2938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DD4A"/>
  <w15:chartTrackingRefBased/>
  <w15:docId w15:val="{86F22EBD-6EC1-43BB-8275-878B5B2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BA275D"/>
    <w:pPr>
      <w:keepNext/>
      <w:keepLines/>
      <w:numPr>
        <w:numId w:val="1"/>
      </w:numPr>
      <w:suppressAutoHyphens/>
      <w:spacing w:before="480"/>
      <w:jc w:val="left"/>
      <w:outlineLvl w:val="0"/>
    </w:pPr>
    <w:rPr>
      <w:rFonts w:eastAsia="Times New Roman"/>
      <w:b/>
      <w:bCs/>
      <w:caps/>
      <w:sz w:val="36"/>
      <w:szCs w:val="28"/>
      <w:lang w:val="x-none" w:eastAsia="x-none"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 w:val="x-none" w:eastAsia="x-none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 w:val="x-none" w:eastAsia="x-none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 w:val="x-none"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 w:val="x-none" w:eastAsia="x-none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A275D"/>
    <w:rPr>
      <w:rFonts w:ascii="Times New Roman" w:eastAsia="Times New Roman" w:hAnsi="Times New Roman" w:cs="Times New Roman"/>
      <w:b/>
      <w:bCs/>
      <w:caps/>
      <w:sz w:val="36"/>
      <w:szCs w:val="28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 w:val="x-none" w:eastAsia="x-none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 w:val="x-none" w:eastAsia="x-none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 w:val="x-none" w:eastAsia="x-none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 w:val="x-none" w:eastAsia="x-none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 w:val="x-none" w:eastAsia="x-none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 w:val="x-none" w:eastAsia="x-none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val="x-none"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  <w:style w:type="character" w:customStyle="1" w:styleId="mwe-math-mathml-inline">
    <w:name w:val="mwe-math-mathml-inline"/>
    <w:basedOn w:val="a5"/>
    <w:rsid w:val="00610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88D97-D3D5-4549-B8AF-55D5D3B37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cp:lastModifiedBy>Александр Трыкин</cp:lastModifiedBy>
  <cp:revision>9</cp:revision>
  <cp:lastPrinted>2019-06-06T16:04:00Z</cp:lastPrinted>
  <dcterms:created xsi:type="dcterms:W3CDTF">2019-06-04T20:09:00Z</dcterms:created>
  <dcterms:modified xsi:type="dcterms:W3CDTF">2019-06-06T16:04:00Z</dcterms:modified>
</cp:coreProperties>
</file>