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shd w:val="clear" w:color="auto" w:fill="auto"/>
        <w:wordWrap/>
        <w:adjustRightInd/>
        <w:snapToGrid/>
        <w:spacing w:line="240" w:lineRule="auto"/>
        <w:ind w:left="0" w:leftChars="0" w:right="0"/>
        <w:jc w:val="center"/>
        <w:textAlignment w:val="auto"/>
        <w:rPr>
          <w:rFonts w:hint="default" w:ascii="Georgia" w:hAnsi="Georgia" w:cs="Georgia"/>
          <w:color w:val="auto"/>
          <w:shd w:val="clear" w:color="auto" w:fill="auto"/>
          <w:lang w:val="en-US" w:eastAsia="zh-CN"/>
        </w:rPr>
      </w:pPr>
      <w:r>
        <w:rPr>
          <w:rFonts w:hint="eastAsia" w:ascii="Georgia" w:hAnsi="Georgia" w:cs="Georgia"/>
          <w:color w:val="auto"/>
          <w:shd w:val="clear" w:color="auto" w:fill="auto"/>
          <w:lang w:val="en-US" w:eastAsia="zh-CN"/>
        </w:rPr>
        <w:t>11.辅导和人论_1.0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jc w:val="left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因为辅导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的对象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是人，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所以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我们必须明白人的构成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及其如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何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相互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作用的。</w:t>
      </w:r>
    </w:p>
    <w:p>
      <w:pPr>
        <w:pStyle w:val="4"/>
        <w:widowControl/>
        <w:numPr>
          <w:numId w:val="0"/>
        </w:numPr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Chars="0" w:right="0" w:firstLine="420" w:firstLineChars="0"/>
        <w:jc w:val="left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1、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人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由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灵魂和身体构成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（太10:28；林后4:16）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这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就是所谓的“二元论”。“三元论”没有足够的圣经依据（帖前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5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:23；来4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: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12）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类似可12:30。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详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见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《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fldChar w:fldCharType="begin"/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instrText xml:space="preserve"> HYPERLINK "https://simai.ml/%E4%BF%A1%E4%BB%B0%E6%8E%A2%E7%B4%A2/%E4%BA%BA%E7%B1%BB%E4%B8%8E%E6%9C%AA%E6%9D%A5/%E6%98%AF%E7%81%B5%E3%80%81%E9%AD%82%E3%80%81%E4%BD%93%E8%BF%98%E6%98%AF%E7%81%B5%E9%AD%82%E5%92%8C%E8%BA%AB%E4%BD%93.html" </w:instrTex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fldChar w:fldCharType="separate"/>
      </w:r>
      <w:r>
        <w:rPr>
          <w:rStyle w:val="6"/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灵、魂、体还</w:t>
      </w:r>
      <w:bookmarkStart w:id="0" w:name="_GoBack"/>
      <w:bookmarkEnd w:id="0"/>
      <w:r>
        <w:rPr>
          <w:rStyle w:val="6"/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是灵魂和身体？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fldChar w:fldCharType="end"/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》</w:t>
      </w:r>
    </w:p>
    <w:p>
      <w:pPr>
        <w:pStyle w:val="4"/>
        <w:widowControl/>
        <w:numPr>
          <w:numId w:val="0"/>
        </w:numPr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Chars="0" w:right="0" w:firstLine="420" w:firstLineChars="0"/>
        <w:jc w:val="left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2、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灵魂和身体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是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如何互动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的，现今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依然是一个迷。即便植物人，大脑仍有少许活动，只不过是没有高级的活动。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灵魂彻底离开身体、大脑彻底没有活动才是死亡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（徒20:9-10）。</w:t>
      </w:r>
    </w:p>
    <w:p>
      <w:pPr>
        <w:pStyle w:val="4"/>
        <w:widowControl/>
        <w:numPr>
          <w:numId w:val="0"/>
        </w:numPr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Chars="0" w:right="0" w:firstLine="420" w:firstLineChars="0"/>
        <w:jc w:val="left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3、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因着罪，人的灵魂和身体都已经败坏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人的灵魂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与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神隔绝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成为罪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撒旦的奴仆，人的身体会渐渐朽坏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归于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尘土（创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3:19；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传12:7；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林后4:16；罗5:21；来2:14-15；约8:44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）。人得救后，灵魂脱离了罪和撒旦的捆绑，恢复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了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与神关系，但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与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罪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/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撒旦的争战会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持续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到死亡。</w:t>
      </w:r>
    </w:p>
    <w:p>
      <w:pPr>
        <w:pStyle w:val="4"/>
        <w:widowControl/>
        <w:numPr>
          <w:numId w:val="0"/>
        </w:numPr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Chars="0" w:right="0" w:firstLine="420" w:firstLineChars="0"/>
        <w:jc w:val="left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4、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灵魂的状态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会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对身体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有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直接的影响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（可7:2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0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-23；诗篇32:3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102:4-7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107:17-18；箴言3:5-8，14:30，17:22）。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身体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与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坏境会对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灵魂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有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间接的影响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但并非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决定性的影响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（伯1:20-22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2:9-10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6:10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；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对比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约伯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旷野中的以色列人）。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</w:rPr>
        <w:t>灵魂是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  <w:lang w:eastAsia="zh-CN"/>
        </w:rPr>
        <w:t>人犯罪与否的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</w:rPr>
        <w:t>决定性因素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。身体软弱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时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容易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遭到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恶者的攻击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但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耶稣胜过了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身体的软弱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（太4:2-3）。</w:t>
      </w:r>
    </w:p>
    <w:p>
      <w:pPr>
        <w:pStyle w:val="4"/>
        <w:widowControl/>
        <w:numPr>
          <w:numId w:val="0"/>
        </w:numPr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Chars="0" w:right="0" w:firstLine="420" w:firstLineChars="0"/>
        <w:jc w:val="left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5、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身体的软弱是神的考验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和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试炼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身体的软弱不是犯罪的理由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神是信实的，天父给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我们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的考验都是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我们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能承受的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必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会给我们出路（林前10:13）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因为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天父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爱你，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祂所赐的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是平安的意念，不是降灾祸的意念。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</w:rPr>
        <w:t>是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为了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</w:rPr>
        <w:t>训练你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不是为了摧毁你。</w:t>
      </w:r>
    </w:p>
    <w:p>
      <w:pPr>
        <w:pStyle w:val="4"/>
        <w:widowControl/>
        <w:numPr>
          <w:numId w:val="0"/>
        </w:numPr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Chars="0" w:right="0" w:firstLine="420" w:firstLineChars="0"/>
        <w:jc w:val="left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6、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胜过罪的办法就是保守心，常在基督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和祂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的话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，祂的话就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常在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我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里面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箴4:23；约15:5-7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）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</w:rPr>
        <w:t>要多多祷告，专注福音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</w:rPr>
        <w:t>耶稣的所是所为，而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非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</w:rPr>
        <w:t>自己，生命就会不断改变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。身体会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逐渐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朽坏，内心却一天新似一天（林后4:16）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；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身体最终的盼望在于复活（林前15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: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42-55；林后4:12-5:5）。</w:t>
      </w:r>
    </w:p>
    <w:p>
      <w:pPr>
        <w:pStyle w:val="4"/>
        <w:widowControl/>
        <w:numPr>
          <w:numId w:val="0"/>
        </w:numPr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Chars="0" w:right="0" w:firstLine="420" w:firstLineChars="0"/>
        <w:jc w:val="left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7、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人的问题通常是综合性的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，有灵魂的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也有身体的，需要整体的关心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罗12: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9-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10；彼前1:22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3:8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）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。但身体的器质性问题需要医生诊断，而不是辅导员。如果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仅仅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是功能性问题或器质性问题，则可以根据信心酌情处理（提前5:23）。</w:t>
      </w:r>
    </w:p>
    <w:p>
      <w:pPr>
        <w:pStyle w:val="4"/>
        <w:widowControl/>
        <w:numPr>
          <w:numId w:val="0"/>
        </w:numPr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Chars="0" w:right="0" w:firstLine="420" w:firstLineChars="0"/>
        <w:jc w:val="left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8、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对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于精神类疾病的用药，要尊重被辅导者的决定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</w:rPr>
        <w:t>我们不反对用药，也不鼓励用药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。但要告诉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对方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药物的好处和挑战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以及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</w:rPr>
        <w:t>更重要的是内心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。除非被辅导者必须用药稳定情绪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后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才能进行辅导，一般来说不建议被辅导者用药。但如果一旦用药，是否停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药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应该由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</w:rPr>
        <w:t>被辅导者和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医生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商议决定，而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非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单方面做决定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；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辅导员也不要提任何建议，因为辅导员不是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医生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。</w:t>
      </w:r>
    </w:p>
    <w:p>
      <w:pPr>
        <w:pStyle w:val="4"/>
        <w:widowControl/>
        <w:numPr>
          <w:numId w:val="0"/>
        </w:numPr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Chars="0" w:right="0" w:firstLine="420" w:firstLineChars="0"/>
        <w:jc w:val="left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9、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不要给对方圣经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中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没有的关于身体和灵魂的应许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。比如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身体一定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会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好起来等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我们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早晚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都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会死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“耶稣担当我们的软弱”不等于疾病一定会得医治，那是预言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在当时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的应验（太8:16-17）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不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意味着现今耶稣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也如此医治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我们可以祷告，有信心的祷告神必垂听（雅5:13-16）。</w:t>
      </w:r>
    </w:p>
    <w:p>
      <w:pPr>
        <w:pStyle w:val="4"/>
        <w:widowControl/>
        <w:numPr>
          <w:numId w:val="0"/>
        </w:numPr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Chars="0" w:right="0" w:firstLine="420" w:firstLineChars="0"/>
        <w:jc w:val="left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10、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我们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是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聚焦在福音，包括身体和灵魂在永恒中的盼望，而不是今生的医治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。但也不要让被辅导者失去今生得祝福的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盼望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要正确的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解释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圣经中关于今生的应许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比如弗6: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2-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3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中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对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今生的应许，详细的内容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参阅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《辅导和盼望》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</w:rPr>
        <w:t>祷告不要灰心，也要彻底交托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（路18:1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22:42）。如何实现交托给神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？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相信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</w:rPr>
        <w:t>神的慈爱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与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</w:rPr>
        <w:t>信实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  <w:lang w:eastAsia="zh-CN"/>
        </w:rPr>
        <w:t>、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智慧与全能，相信祂的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</w:rPr>
        <w:t>道路高过我们的道路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。</w:t>
      </w:r>
    </w:p>
    <w:p>
      <w:pPr>
        <w:pStyle w:val="4"/>
        <w:widowControl/>
        <w:numPr>
          <w:numId w:val="0"/>
        </w:numPr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Chars="0" w:right="0" w:firstLine="420" w:firstLineChars="0"/>
        <w:jc w:val="left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11、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不要忽略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对方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身体和灵魂的痛苦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，要给与体恤、安慰、鼓励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以及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必要的扶持和担当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也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要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帮助对方思考自己有没有需要悔改的部分，让对方的信心和生命得到成长。这就是渐进性成圣。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jc w:val="left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Q&amp;A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：身体是邪恶的吗？苦待自己的身体会有助于成圣么？西2:21-23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jc w:val="left"/>
        <w:textAlignment w:val="auto"/>
        <w:outlineLvl w:val="9"/>
        <w:rPr>
          <w:rFonts w:hint="default" w:ascii="Georgia" w:hAnsi="Georgia" w:eastAsia="仿宋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——</w:t>
      </w:r>
      <w:r>
        <w:rPr>
          <w:rFonts w:hint="eastAsia" w:ascii="Georgia" w:hAnsi="Georgia" w:eastAsia="仿宋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身体本身不是邪恶的，人的邪恶是源于灵魂/内心。因为人一生的果效是由心发出的，人一切的邪恶也都是由心发出的。人由于犯罪、要离开神/良善的源头，以致内里没有良善/智慧/荣耀。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highlight w:val="none"/>
          <w:shd w:val="clear" w:color="auto" w:fill="auto"/>
        </w:rPr>
      </w:pP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highlight w:val="none"/>
          <w:shd w:val="clear" w:color="auto" w:fill="auto"/>
        </w:rPr>
      </w:pP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eastAsia="宋体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##########################################################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1.这篇文章的收获？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ab/>
      </w: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是否停药应该由被辅导者和医生商议决定，辅导员</w:t>
      </w: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不应</w:t>
      </w: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提任何建议</w:t>
      </w: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2.你有什么疑问或问题？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a</w:t>
      </w: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.</w:t>
      </w: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如果对方只定睛于今生的问题，福音的盼望无法使对方满足，该如何回应呢？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——依然可以用圣经的原则去帮助对方面对今生遇到的各种各样的问题，比如如何处理夫妻关系。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3.对你的自我辅导和辅导他人会带来什么改变？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胜过罪的办法就是保守内心，常在基督和祂的话里。</w:t>
      </w:r>
    </w:p>
    <w:p>
      <w:pPr>
        <w:shd w:val="clear" w:color="auto" w:fill="auto"/>
        <w:wordWrap/>
        <w:adjustRightInd/>
        <w:snapToGrid/>
        <w:spacing w:beforeAutospacing="0" w:afterAutospacing="0" w:line="240" w:lineRule="auto"/>
        <w:ind w:left="0" w:leftChars="0" w:right="0" w:firstLine="0" w:firstLineChars="0"/>
        <w:textAlignment w:val="auto"/>
        <w:rPr>
          <w:rFonts w:hint="default" w:ascii="Georgia" w:hAnsi="Georgia" w:eastAsia="宋体" w:cs="Georgia"/>
          <w:color w:val="auto"/>
          <w:sz w:val="24"/>
          <w:szCs w:val="24"/>
          <w:shd w:val="clear" w:color="auto" w:fill="auto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78AA3778"/>
    <w:rsid w:val="014F22B3"/>
    <w:rsid w:val="05D04016"/>
    <w:rsid w:val="0B20514C"/>
    <w:rsid w:val="0CE56011"/>
    <w:rsid w:val="10F20856"/>
    <w:rsid w:val="16B459E9"/>
    <w:rsid w:val="177A3293"/>
    <w:rsid w:val="18210B6E"/>
    <w:rsid w:val="1D0A4869"/>
    <w:rsid w:val="1DB00DAD"/>
    <w:rsid w:val="1FBF76AF"/>
    <w:rsid w:val="21472FA9"/>
    <w:rsid w:val="23C51FD9"/>
    <w:rsid w:val="250671CD"/>
    <w:rsid w:val="288A2311"/>
    <w:rsid w:val="2B9B5117"/>
    <w:rsid w:val="2C5D60BB"/>
    <w:rsid w:val="2F725321"/>
    <w:rsid w:val="33DE6E4B"/>
    <w:rsid w:val="3BAA6ABD"/>
    <w:rsid w:val="3F303C09"/>
    <w:rsid w:val="453D0BC2"/>
    <w:rsid w:val="4CEA2B3C"/>
    <w:rsid w:val="4F024D93"/>
    <w:rsid w:val="4FFE7913"/>
    <w:rsid w:val="540D2C74"/>
    <w:rsid w:val="56517D3A"/>
    <w:rsid w:val="57316C99"/>
    <w:rsid w:val="5970084D"/>
    <w:rsid w:val="59795A92"/>
    <w:rsid w:val="5C487FF6"/>
    <w:rsid w:val="5D790367"/>
    <w:rsid w:val="67D043A2"/>
    <w:rsid w:val="68BA7901"/>
    <w:rsid w:val="695967E4"/>
    <w:rsid w:val="6C707D37"/>
    <w:rsid w:val="6F572BF4"/>
    <w:rsid w:val="737D26A2"/>
    <w:rsid w:val="78AA3778"/>
    <w:rsid w:val="7C4D0EFB"/>
    <w:rsid w:val="7E4D1CC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2019-12-12T07:42:00Z</dcterms:created>
  <dc:creator>麦克牧师</dc:creator>
  <cp:lastModifiedBy>Joshua</cp:lastModifiedBy>
  <dcterms:modified xsi:type="dcterms:W3CDTF">2020-03-31T08:26:06Z</dcterms:modified>
  <dc:title>12.辅导和人论_1.0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