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Cómo viaja la información hasta la base</w:t>
      </w:r>
    </w:p>
    <w:p>
      <w:pPr>
        <w:pStyle w:val="Body"/>
      </w:pPr>
      <w:r>
        <w:t xml:space="preserve">Recorrido extremo a extremo de un caso real: «Maitena», desaparición en Merlo, Buenos Aires — SafeSight, Ingeniería de Datos II, G5.</w:t>
      </w:r>
    </w:p>
    <w:p>
      <w:pPr>
        <w:pStyle w:val="Note"/>
        <w:shd w:val="clear" w:color="auto" w:fill="FDF5E3"/>
        <w:pBdr>
          <w:left w:val="single" w:sz="18" w:space="6" w:color="9A6B00"/>
        </w:pBdr>
      </w:pPr>
      <w:r>
        <w:rPr>
          <w:i/>
        </w:rPr>
        <w:t xml:space="preserve">Nota sobre los datos: se usa un escenario realista (el nombre Maitena y la localidad de Merlo, Provincia de Buenos Aires) para que los ejemplos no sean datos fantasma. Los datos personales puntuales (apellido, edad, descripción, coordenadas exactas, identificadores) son ilustrativos y de demostración académica: no se afirman como información verificada de una persona real. Los _id / UUID son ejemplos coherentes entre sí a lo largo de todo el recorrido.</w:t>
      </w:r>
    </w:p>
    <w:p>
      <w:pPr>
        <w:pStyle w:val="Heading2"/>
      </w:pPr>
      <w:r>
        <w:t xml:space="preserve">0 · El caso y el recorrido</w:t>
      </w:r>
    </w:p>
    <w:tbl>
      <w:tblPr>
        <w:tblW w:w="0" w:type="auto"/>
        <w:tblBorders>
          <w:top w:val="single" w:sz="4" w:color="C7CDD6"/>
          <w:left w:val="single" w:sz="4" w:color="C7CDD6"/>
          <w:bottom w:val="single" w:sz="4" w:color="C7CDD6"/>
          <w:right w:val="single" w:sz="4" w:color="C7CDD6"/>
          <w:insideH w:val="single" w:sz="4" w:color="C7CDD6"/>
          <w:insideV w:val="single" w:sz="4" w:color="C7CDD6"/>
        </w:tblBorders>
      </w:tblPr>
      <w:tblGrid>
        <w:gridCol w:w="2200"/>
        <w:gridCol w:w="6800"/>
      </w:tblGrid>
      <w:tr>
        <w:tc>
          <w:tcPr>
            <w:tcW w:w="2200" w:type="dxa"/>
            <w:shd w:val="clear" w:color="auto" w:fill="EDEFF2"/>
          </w:tcPr>
          <w:p>
            <w:pPr>
              <w:pStyle w:val="Cell"/>
            </w:pPr>
            <w:r>
              <w:rPr>
                <w:b/>
              </w:rPr>
              <w:t xml:space="preserve">Campo</w:t>
            </w:r>
          </w:p>
        </w:tc>
        <w:tc>
          <w:tcPr>
            <w:tcW w:w="6800" w:type="dxa"/>
            <w:shd w:val="clear" w:color="auto" w:fill="EDEFF2"/>
          </w:tcPr>
          <w:p>
            <w:pPr>
              <w:pStyle w:val="Cell"/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pStyle w:val="Cell"/>
            </w:pPr>
            <w:r>
              <w:rPr/>
              <w:t xml:space="preserve">Persona</w:t>
            </w:r>
          </w:p>
        </w:tc>
        <w:tc>
          <w:tcPr>
            <w:tcW w:w="6800" w:type="dxa"/>
            <w:shd w:val="clear" w:color="auto" w:fill="FFFFFF"/>
          </w:tcPr>
          <w:p>
            <w:pPr>
              <w:pStyle w:val="Cell"/>
            </w:pPr>
            <w:r>
              <w:rPr/>
              <w:t xml:space="preserve">Maitena (NNyA, 16 años — ejemplo)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pStyle w:val="Cell"/>
            </w:pPr>
            <w:r>
              <w:rPr/>
              <w:t xml:space="preserve">Lugar</w:t>
            </w:r>
          </w:p>
        </w:tc>
        <w:tc>
          <w:tcPr>
            <w:tcW w:w="6800" w:type="dxa"/>
            <w:shd w:val="clear" w:color="auto" w:fill="FFFFFF"/>
          </w:tcPr>
          <w:p>
            <w:pPr>
              <w:pStyle w:val="Cell"/>
            </w:pPr>
            <w:r>
              <w:rPr/>
              <w:t xml:space="preserve">Centro de Merlo, Provincia de Buenos Aires (~ -34.6653, -58.7283)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pStyle w:val="Cell"/>
            </w:pPr>
            <w:r>
              <w:rPr/>
              <w:t xml:space="preserve">Emite la alerta</w:t>
            </w:r>
          </w:p>
        </w:tc>
        <w:tc>
          <w:tcPr>
            <w:tcW w:w="6800" w:type="dxa"/>
            <w:shd w:val="clear" w:color="auto" w:fill="FFFFFF"/>
          </w:tcPr>
          <w:p>
            <w:pPr>
              <w:pStyle w:val="Cell"/>
            </w:pPr>
            <w:r>
              <w:rPr/>
              <w:t xml:space="preserve">Perfil agente desde la app móvil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pStyle w:val="Cell"/>
            </w:pPr>
            <w:r>
              <w:rPr/>
              <w:t xml:space="preserve">Participan</w:t>
            </w:r>
          </w:p>
        </w:tc>
        <w:tc>
          <w:tcPr>
            <w:tcW w:w="6800" w:type="dxa"/>
            <w:shd w:val="clear" w:color="auto" w:fill="FFFFFF"/>
          </w:tcPr>
          <w:p>
            <w:pPr>
              <w:pStyle w:val="Cell"/>
            </w:pPr>
            <w:r>
              <w:rPr/>
              <w:t xml:space="preserve">Ciudadanos: confirman «estoy enterado» y aportan información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pStyle w:val="Cell"/>
            </w:pPr>
            <w:r>
              <w:rPr/>
              <w:t xml:space="preserve">alertId</w:t>
            </w:r>
          </w:p>
        </w:tc>
        <w:tc>
          <w:tcPr>
            <w:tcW w:w="6800" w:type="dxa"/>
            <w:shd w:val="clear" w:color="auto" w:fill="FFFFFF"/>
          </w:tcPr>
          <w:p>
            <w:pPr>
              <w:pStyle w:val="Cell"/>
            </w:pPr>
            <w:r>
              <w:rPr/>
              <w:t xml:space="preserve">6669a1f4c3b2a14d7e8f0021 (se propaga a todo)</w:t>
            </w:r>
          </w:p>
        </w:tc>
      </w:tr>
    </w:tbl>
    <w:p/>
    <w:p>
      <w:pPr>
        <w:pStyle w:val="Body"/>
        <w:spacing w:before="160" w:after="40"/>
      </w:pPr>
      <w:r>
        <w:rPr>
          <w:b/>
        </w:rPr>
        <w:t xml:space="preserve">Recorrido general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top w:val="single" w:sz="6" w:space="4" w:color="C7CDD6"/>
        </w:pBdr>
      </w:pPr>
      <w:r>
        <w:t xml:space="preserve">(1) Agente crea alerta  -&gt; MONGODB  alerts  (+ admin_activity, + foto en disco, + push)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(2) Ciudadano "enterado" -&gt; CASSANDRA citizen_reports + citizen_reports_by_time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(3) Ciudadano aporta info -&gt; CASSANDRA (las 2 anteriores) + info_reports_sync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bottom w:val="single" w:sz="6" w:space="4" w:color="C7CDD6"/>
        </w:pBdr>
      </w:pPr>
      <w:r>
        <w:t xml:space="preserve">(4) cada 15s, sync -------&gt; MONGODB  heatmap_cells (agregado) + info_reports (migrado)</w:t>
      </w:r>
    </w:p>
    <w:p>
      <w:pPr>
        <w:pStyle w:val="Heading2"/>
      </w:pPr>
      <w:r>
        <w:t xml:space="preserve">1 · El agente emite la alerta</w:t>
      </w:r>
    </w:p>
    <w:p>
      <w:pPr>
        <w:pStyle w:val="Body"/>
        <w:spacing w:before="160" w:after="40"/>
      </w:pPr>
      <w:r>
        <w:rPr>
          <w:b/>
        </w:rPr>
        <w:t xml:space="preserve">REQUEST · multipart/form-data  -&gt;  POST /api/alerts</w:t>
      </w:r>
    </w:p>
    <w:p>
      <w:pPr>
        <w:pStyle w:val="Body"/>
      </w:pPr>
      <w:r>
        <w:t xml:space="preserve">La app móvil (perfil agente) envía los datos de Maitena y la foto. Como es multipart, los campos viajan como form-data (se representan aquí como JSON para legibilidad):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top w:val="single" w:sz="6" w:space="4" w:color="C7CDD6"/>
        </w:pBdr>
      </w:pPr>
      <w:r>
        <w:t xml:space="preserve">// lo que envía la app (form-data)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{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"firstName": "Maitena",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"lastName": "Rodríguez",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"age": 16,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"physicalDescription": "1,60 m, contextura delgada, cabello castaño largo. Vestía campera de jean azul y mochila negra.",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"situation": "Vista por última vez al salir del colegio en el centro de Merlo; no regresó a su domicilio.",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"latitude": -34.6653,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"longitude": -58.7283,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"disappearanceDate": "2026-06-10T13:30:00Z",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"emitterId": 2,                // 2 = entidad / agente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"photo": "maitena.jpg"         // archivo binario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bottom w:val="single" w:sz="6" w:space="4" w:color="C7CDD6"/>
        </w:pBdr>
      </w:pPr>
      <w:r>
        <w:t xml:space="preserve">}</w:t>
      </w:r>
    </w:p>
    <w:p>
      <w:pPr>
        <w:pStyle w:val="Body"/>
        <w:spacing w:before="160" w:after="40"/>
      </w:pPr>
      <w:r>
        <w:rPr>
          <w:b/>
        </w:rPr>
        <w:t xml:space="preserve">DISCO  -&gt;  la foto se guarda y se obtiene su URL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top w:val="single" w:sz="6" w:space="4" w:color="C7CDD6"/>
        </w:pBdr>
      </w:pPr>
      <w:r>
        <w:t xml:space="preserve">// PhotoStorageService -&gt; wwwroot/photos/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bottom w:val="single" w:sz="6" w:space="4" w:color="C7CDD6"/>
        </w:pBdr>
      </w:pPr>
      <w:r>
        <w:t xml:space="preserve">"/photos/8f3c1a7e-4d22-49b0-bb1e-9c0f2a6d5e34.jpg"</w:t>
      </w:r>
    </w:p>
    <w:p>
      <w:pPr>
        <w:pStyle w:val="Body"/>
        <w:spacing w:before="160" w:after="40"/>
      </w:pPr>
      <w:r>
        <w:rPr>
          <w:b/>
        </w:rPr>
        <w:t xml:space="preserve">MONGODB · inserta en  alerts</w:t>
      </w:r>
    </w:p>
    <w:p>
      <w:pPr>
        <w:pStyle w:val="Body"/>
      </w:pPr>
      <w:r>
        <w:t xml:space="preserve">El servicio arma el documento anidado (la persona y la ubicación se embeben) y Mongo genera el _id. Este es el dato que queda persistido: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top w:val="single" w:sz="6" w:space="4" w:color="C7CDD6"/>
        </w:pBdr>
      </w:pPr>
      <w:r>
        <w:t xml:space="preserve">// colección: alerts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{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"_id": "6669a1f4c3b2a14d7e8f0021",        // &lt;- alertId (lo genera Mongo)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"MissingPerson": {                          // sub-documento embebido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  "FirstName": "Maitena",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  "LastName": "Rodríguez",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  "Age": 16,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  "PhysicalDescription": "1,60 m, contextura delgada, cabello castaño largo...",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  "PhotoUrl": "/photos/8f3c1a7e-4d22-49b0-bb1e-9c0f2a6d5e34.jpg"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},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"Situation": "Vista por última vez al salir del colegio en el centro de Merlo...",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"LastKnownLocation": {                      // sub-documento embebido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  "Latitude": -34.6653,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  "Longitude": -58.7283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},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"DisappearanceDate": "2026-06-10T13:30:00Z",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"EmitterId": 2,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"EmittedAt": "2026-06-10T15:05:22Z",         // momento del alta (UTC)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"Status": "Active",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"ResolvedAt": null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bottom w:val="single" w:sz="6" w:space="4" w:color="C7CDD6"/>
        </w:pBdr>
      </w:pPr>
      <w:r>
        <w:t xml:space="preserve">}</w:t>
      </w:r>
    </w:p>
    <w:p>
      <w:pPr>
        <w:pStyle w:val="Body"/>
        <w:spacing w:before="160" w:after="40"/>
      </w:pPr>
      <w:r>
        <w:rPr>
          <w:b/>
        </w:rPr>
        <w:t xml:space="preserve">MONGODB · inserta en  admin_activity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top w:val="single" w:sz="6" w:space="4" w:color="C7CDD6"/>
        </w:pBdr>
      </w:pPr>
      <w:r>
        <w:t xml:space="preserve">// colección: admin_activity (feed del panel)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{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"_id": "5b1d0f2a-7c44-4e9a-8a10-2f6b9d1c3e77",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"Kind": "AlertCreated",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"Title": "Nueva alerta emitida",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"Description": "Se emitió una alerta para Maitena Rodríguez (16 años).",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"Timestamp": "2026-06-10T15:05:22Z",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"AlertId": "6669a1f4c3b2a14d7e8f0021"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bottom w:val="single" w:sz="6" w:space="4" w:color="C7CDD6"/>
        </w:pBdr>
      </w:pPr>
      <w:r>
        <w:t xml:space="preserve">}</w:t>
      </w:r>
    </w:p>
    <w:p>
      <w:pPr>
        <w:pStyle w:val="Body"/>
      </w:pPr>
      <w:r>
        <w:t xml:space="preserve">+ se dispara una notificación push (FCM) a todos los device_tokens registrados.</w:t>
      </w:r>
    </w:p>
    <w:p>
      <w:pPr>
        <w:pStyle w:val="Heading2"/>
      </w:pPr>
      <w:r>
        <w:t xml:space="preserve">2 · Un ciudadano confirma «estoy enterado» (avistamiento)</w:t>
      </w:r>
    </w:p>
    <w:p>
      <w:pPr>
        <w:pStyle w:val="Body"/>
        <w:spacing w:before="160" w:after="40"/>
      </w:pPr>
      <w:r>
        <w:rPr>
          <w:b/>
        </w:rPr>
        <w:t xml:space="preserve">REQUEST · application/json  -&gt;  POST /api/reports/awareness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top w:val="single" w:sz="6" w:space="4" w:color="C7CDD6"/>
        </w:pBdr>
      </w:pPr>
      <w:r>
        <w:t xml:space="preserve">// el ciudadano solo aporta su ubicación y el momento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{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"alertId": "6669a1f4c3b2a14d7e8f0021",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"latitude": -34.6671,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"longitude": -58.7259,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"reportedAt": "2026-06-10T16:20:00Z"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bottom w:val="single" w:sz="6" w:space="4" w:color="C7CDD6"/>
        </w:pBdr>
      </w:pPr>
      <w:r>
        <w:t xml:space="preserve">}</w:t>
      </w:r>
    </w:p>
    <w:p>
      <w:pPr>
        <w:pStyle w:val="Body"/>
      </w:pPr>
      <w:r>
        <w:t xml:space="preserve">La API genera un id (UUID) y ejecuta un dual-write en Cassandra. El time_bucket sale de la fecha (2026-06-10). Como es Awareness (type=0), los campos de info quedan en null:</w:t>
      </w:r>
    </w:p>
    <w:p>
      <w:pPr>
        <w:pStyle w:val="Body"/>
        <w:spacing w:before="160" w:after="40"/>
      </w:pPr>
      <w:r>
        <w:rPr>
          <w:b/>
        </w:rPr>
        <w:t xml:space="preserve">CASSANDRA · inserta en  citizen_reports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top w:val="single" w:sz="6" w:space="4" w:color="C7CDD6"/>
        </w:pBdr>
      </w:pPr>
      <w:r>
        <w:t xml:space="preserve">-- INSERT real (CQL) que ejecuta el repositorio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INSERT INTO safesight.citizen_reports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(alert_id, time_bucket, reported_at, id, type,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 citizen_id, latitude, longitude, description, photo_url)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VALUES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('6669a1f4c3b2a14d7e8f0021', '2026-06-10', '2026-06-10T16:20:00Z',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 a1b2c3d4-0001-4aaa-9bbb-1c2d3e4f5a60, 0,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bottom w:val="single" w:sz="6" w:space="4" w:color="C7CDD6"/>
        </w:pBdr>
      </w:pPr>
      <w:r>
        <w:t xml:space="preserve">   null, -34.6671, -58.7259, null, null);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top w:val="single" w:sz="6" w:space="4" w:color="C7CDD6"/>
        </w:pBdr>
      </w:pPr>
      <w:r>
        <w:t xml:space="preserve">// la fila resultante, vista como JSON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{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"alert_id": "6669a1f4c3b2a14d7e8f0021",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"time_bucket": "2026-06-10",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"reported_at": "2026-06-10T16:20:00Z",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"id": "a1b2c3d4-0001-4aaa-9bbb-1c2d3e4f5a60",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"type": 0,                          // 0 = Awareness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"citizen_id": null, "description": null, "photo_url": null,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"latitude": -34.6671, "longitude": -58.7259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bottom w:val="single" w:sz="6" w:space="4" w:color="C7CDD6"/>
        </w:pBdr>
      </w:pPr>
      <w:r>
        <w:t xml:space="preserve">}</w:t>
      </w:r>
    </w:p>
    <w:p>
      <w:pPr>
        <w:pStyle w:val="Body"/>
        <w:spacing w:before="160" w:after="40"/>
      </w:pPr>
      <w:r>
        <w:rPr>
          <w:b/>
        </w:rPr>
        <w:t xml:space="preserve">CASSANDRA · inserta en  citizen_reports_by_time  (espejo, sin descripción/foto)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top w:val="single" w:sz="6" w:space="4" w:color="C7CDD6"/>
        </w:pBdr>
      </w:pPr>
      <w:r>
        <w:t xml:space="preserve">{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"time_bucket": "2026-06-10",         // &lt;- partition key (solo el día)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"reported_at": "2026-06-10T16:20:00Z",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"alert_id": "6669a1f4c3b2a14d7e8f0021",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"id": "a1b2c3d4-0001-4aaa-9bbb-1c2d3e4f5a60",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"type": 0, "latitude": -34.6671, "longitude": -58.7259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bottom w:val="single" w:sz="6" w:space="4" w:color="C7CDD6"/>
        </w:pBdr>
      </w:pPr>
      <w:r>
        <w:t xml:space="preserve">}</w:t>
      </w:r>
    </w:p>
    <w:p>
      <w:pPr>
        <w:pStyle w:val="Note"/>
        <w:shd w:val="clear" w:color="auto" w:fill="FDF5E3"/>
        <w:pBdr>
          <w:left w:val="single" w:sz="18" w:space="6" w:color="9A6B00"/>
        </w:pBdr>
      </w:pPr>
      <w:r>
        <w:rPr>
          <w:i/>
        </w:rPr>
        <w:t xml:space="preserve">Awareness = 2 escrituras. Un avistamiento NO escribe en info_reports_sync (esa tabla es solo para reportes con información). Responde 200 al instante; el aporte impactará el mapa de calor en el próximo ciclo de sync.</w:t>
      </w:r>
    </w:p>
    <w:p>
      <w:pPr>
        <w:pStyle w:val="Heading2"/>
      </w:pPr>
      <w:r>
        <w:t xml:space="preserve">3 · Otro ciudadano aporta información concreta (con foto)</w:t>
      </w:r>
    </w:p>
    <w:p>
      <w:pPr>
        <w:pStyle w:val="Body"/>
        <w:spacing w:before="160" w:after="40"/>
      </w:pPr>
      <w:r>
        <w:rPr>
          <w:b/>
        </w:rPr>
        <w:t xml:space="preserve">REQUEST · multipart/form-data  -&gt;  POST /api/reports/info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top w:val="single" w:sz="6" w:space="4" w:color="C7CDD6"/>
        </w:pBdr>
      </w:pPr>
      <w:r>
        <w:t xml:space="preserve">{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"alertId": "6669a1f4c3b2a14d7e8f0021",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"citizenId": "cit-9a4f2b7e",        // id del ciudadano (generado por la app)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"latitude": -34.6680,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"longitude": -58.7271,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"description": "La vi subir a un colectivo de la línea 720 en la estación de Merlo cerca de las 14h.",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"reportedAt": "2026-06-10T16:45:00Z",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"photo": "avistamiento.jpg"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bottom w:val="single" w:sz="6" w:space="4" w:color="C7CDD6"/>
        </w:pBdr>
      </w:pPr>
      <w:r>
        <w:t xml:space="preserve">}</w:t>
      </w:r>
    </w:p>
    <w:p>
      <w:pPr>
        <w:pStyle w:val="Body"/>
      </w:pPr>
      <w:r>
        <w:t xml:space="preserve">Ahora es Info (type=1): se guarda la foto y se ejecuta un triple-write. Las tres filas comparten el mismo id de reporte:</w:t>
      </w:r>
    </w:p>
    <w:p>
      <w:pPr>
        <w:pStyle w:val="Body"/>
        <w:spacing w:before="160" w:after="40"/>
      </w:pPr>
      <w:r>
        <w:rPr>
          <w:b/>
        </w:rPr>
        <w:t xml:space="preserve">DISCO  -&gt;  "/photos/c7e0b9a1-3f54-4d8a-9e21-7b6c5d4e3f20.jpg"</w:t>
      </w:r>
    </w:p>
    <w:p>
      <w:pPr>
        <w:pStyle w:val="Body"/>
        <w:spacing w:before="160" w:after="40"/>
      </w:pPr>
      <w:r>
        <w:rPr>
          <w:b/>
        </w:rPr>
        <w:t xml:space="preserve">CASSANDRA · citizen_reports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top w:val="single" w:sz="6" w:space="4" w:color="C7CDD6"/>
        </w:pBdr>
      </w:pPr>
      <w:r>
        <w:t xml:space="preserve">{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"alert_id": "6669a1f4c3b2a14d7e8f0021",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"time_bucket": "2026-06-10",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"reported_at": "2026-06-10T16:45:00Z",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"id": "b2c1d4e5-0002-4b8c-9d0e-1f2a3b4c5d6e",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"type": 1,                          // 1 = Info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"citizen_id": "cit-9a4f2b7e",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"latitude": -34.6680, "longitude": -58.7271,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"description": "La vi subir a un colectivo de la línea 720...",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"photo_url": "/photos/c7e0b9a1-3f54-4d8a-9e21-7b6c5d4e3f20.jpg"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bottom w:val="single" w:sz="6" w:space="4" w:color="C7CDD6"/>
        </w:pBdr>
      </w:pPr>
      <w:r>
        <w:t xml:space="preserve">}</w:t>
      </w:r>
    </w:p>
    <w:p>
      <w:pPr>
        <w:pStyle w:val="Body"/>
        <w:spacing w:before="160" w:after="40"/>
      </w:pPr>
      <w:r>
        <w:rPr>
          <w:b/>
        </w:rPr>
        <w:t xml:space="preserve">CASSANDRA · citizen_reports_by_time  (espejo liviano, sin descripción/foto)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top w:val="single" w:sz="6" w:space="4" w:color="C7CDD6"/>
        </w:pBdr>
      </w:pPr>
      <w:r>
        <w:t xml:space="preserve">{ "time_bucket": "2026-06-10", "reported_at": "2026-06-10T16:45:00Z",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"alert_id": "6669a1f4c3b2a14d7e8f0021", "id": "b2c1d4e5-0002-4b8c-9d0e-1f2a3b4c5d6e",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bottom w:val="single" w:sz="6" w:space="4" w:color="C7CDD6"/>
        </w:pBdr>
      </w:pPr>
      <w:r>
        <w:t xml:space="preserve">  "type": 1, "latitude": -34.6680, "longitude": -58.7271 }</w:t>
      </w:r>
    </w:p>
    <w:p>
      <w:pPr>
        <w:pStyle w:val="Body"/>
        <w:spacing w:before="160" w:after="40"/>
      </w:pPr>
      <w:r>
        <w:rPr>
          <w:b/>
        </w:rPr>
        <w:t xml:space="preserve">CASSANDRA · info_reports_sync  (staging, SOLO Info — lo leerá el sync)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top w:val="single" w:sz="6" w:space="4" w:color="C7CDD6"/>
        </w:pBdr>
      </w:pPr>
      <w:r>
        <w:t xml:space="preserve">{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"time_bucket": "2026-06-10",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"reported_at": "2026-06-10T16:45:00Z",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"id": "b2c1d4e5-0002-4b8c-9d0e-1f2a3b4c5d6e",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"alert_id": "6669a1f4c3b2a14d7e8f0021",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"citizen_id": "cit-9a4f2b7e",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"latitude": -34.6680, "longitude": -58.7271,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"description": "La vi subir a un colectivo de la línea 720...",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"photo_url": "/photos/c7e0b9a1-3f54-4d8a-9e21-7b6c5d4e3f20.jpg"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bottom w:val="single" w:sz="6" w:space="4" w:color="C7CDD6"/>
        </w:pBdr>
      </w:pPr>
      <w:r>
        <w:t xml:space="preserve">}</w:t>
      </w:r>
    </w:p>
    <w:p>
      <w:pPr>
        <w:pStyle w:val="Heading2"/>
      </w:pPr>
      <w:r>
        <w:t xml:space="preserve">4 · El pipeline materializa los datos en MongoDB (~15 s después)</w:t>
      </w:r>
    </w:p>
    <w:p>
      <w:pPr>
        <w:pStyle w:val="Body"/>
      </w:pPr>
      <w:r>
        <w:t xml:space="preserve">Los BackgroundService leen desde su checkpoint y producen el dato listo para consulta. Esto NO ocurre en el request del ciudadano, sino en el ciclo de sincronización.</w:t>
      </w:r>
    </w:p>
    <w:p>
      <w:pPr>
        <w:pStyle w:val="Body"/>
        <w:spacing w:before="160" w:after="40"/>
      </w:pPr>
      <w:r>
        <w:rPr>
          <w:b/>
        </w:rPr>
        <w:t xml:space="preserve">MONGODB · info_reports  (InfoReportSyncService migra desde info_reports_sync, conserva el Id)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top w:val="single" w:sz="6" w:space="4" w:color="C7CDD6"/>
        </w:pBdr>
      </w:pPr>
      <w:r>
        <w:t xml:space="preserve">// colección: info_reports — lo consume la app para mostrar el detalle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{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"_id": "b2c1d4e5-0002-4b8c-9d0e-1f2a3b4c5d6e",   // = mismo id del reporte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"AlertId": "6669a1f4c3b2a14d7e8f0021",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"CitizenId": "cit-9a4f2b7e",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"Latitude": -34.6680, "Longitude": -58.7271,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"Description": "La vi subir a un colectivo de la línea 720...",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"PhotoUrl": "/photos/c7e0b9a1-3f54-4d8a-9e21-7b6c5d4e3f20.jpg",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"ReportedAt": "2026-06-10T16:45:00Z"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bottom w:val="single" w:sz="6" w:space="4" w:color="C7CDD6"/>
        </w:pBdr>
      </w:pPr>
      <w:r>
        <w:t xml:space="preserve">}</w:t>
      </w:r>
    </w:p>
    <w:p>
      <w:pPr>
        <w:pStyle w:val="Body"/>
        <w:spacing w:before="160" w:after="40"/>
      </w:pPr>
      <w:r>
        <w:rPr>
          <w:b/>
        </w:rPr>
        <w:t xml:space="preserve">MONGODB · heatmap_cells  (HeatmapSyncService agrupa por geohash y acumula)</w:t>
      </w:r>
    </w:p>
    <w:p>
      <w:pPr>
        <w:pStyle w:val="Body"/>
      </w:pPr>
      <w:r>
        <w:t xml:space="preserve">Ambos reportes (el avistamiento en -34.6671,-58.7259 y la info en -34.6680,-58.7271) caen, al redondear a 2 decimales, en la misma celda -34.67:-58.73 (~1 km²). La celda acumula los conteos de todos los reportes de esa zona para esa alerta: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top w:val="single" w:sz="6" w:space="4" w:color="C7CDD6"/>
        </w:pBdr>
      </w:pPr>
      <w:r>
        <w:t xml:space="preserve">// colección: heatmap_cells — lo que dibuja el mapa de calor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{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"_id": "6669a1f4c3b2a14d7e8f0021|-34.67:-58.73",  // {alertId}|{geohash}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"AlertId": "6669a1f4c3b2a14d7e8f0021",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"CenterLatitude": -34.67,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"CenterLongitude": -58.73,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"AwarenessCount": 37,                 // avistamientos acumulados en la celda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"InfoCount": 2,                       // reportes con información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"WeightedIntensity": 43.0,           // = 2x3 + 37x1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</w:pBdr>
      </w:pPr>
      <w:r>
        <w:t xml:space="preserve">  "LastUpdated": "2026-06-10T16:45:12Z"</w:t>
      </w:r>
    </w:p>
    <w:p>
      <w:pPr>
        <w:pStyle w:val="Code"/>
        <w:shd w:val="clear" w:color="auto" w:fill="F4F5F7"/>
        <w:pBdr>
          <w:left w:val="single" w:sz="6" w:space="4" w:color="C7CDD6"/>
          <w:right w:val="single" w:sz="6" w:space="4" w:color="C7CDD6"/>
          <w:bottom w:val="single" w:sz="6" w:space="4" w:color="C7CDD6"/>
        </w:pBdr>
      </w:pPr>
      <w:r>
        <w:t xml:space="preserve">}</w:t>
      </w:r>
    </w:p>
    <w:p>
      <w:pPr>
        <w:pStyle w:val="Body"/>
      </w:pPr>
      <w:r>
        <w:t xml:space="preserve">+ se actualiza también la celda global "global|-34.67:-58.73" (mismas coordenadas, AlertId: null), que combina todas las alertas.</w:t>
      </w:r>
    </w:p>
    <w:p>
      <w:pPr>
        <w:pStyle w:val="Note"/>
        <w:shd w:val="clear" w:color="auto" w:fill="FDF5E3"/>
        <w:pBdr>
          <w:left w:val="single" w:sz="18" w:space="6" w:color="9A6B00"/>
        </w:pBdr>
      </w:pPr>
      <w:r>
        <w:rPr>
          <w:i/>
        </w:rPr>
        <w:t xml:space="preserve">El mismo id, distintos roles. El reporte de info viaja con el id b2c1d4e5-... por Cassandra y llega a info_reports con ese mismo id (relación 1:1, linaje). En heatmap_cells, en cambio, el id del reporte ya se disuelve: la celda solo guarda conteos agregados por zona, no reportes individuales.</w:t>
      </w:r>
    </w:p>
    <w:p>
      <w:pPr>
        <w:pStyle w:val="Heading2"/>
      </w:pPr>
      <w:r>
        <w:t xml:space="preserve">5 · Resumen: qué quedó escrito y dónde</w:t>
      </w:r>
    </w:p>
    <w:tbl>
      <w:tblPr>
        <w:tblW w:w="0" w:type="auto"/>
        <w:tblBorders>
          <w:top w:val="single" w:sz="4" w:color="C7CDD6"/>
          <w:left w:val="single" w:sz="4" w:color="C7CDD6"/>
          <w:bottom w:val="single" w:sz="4" w:color="C7CDD6"/>
          <w:right w:val="single" w:sz="4" w:color="C7CDD6"/>
          <w:insideH w:val="single" w:sz="4" w:color="C7CDD6"/>
          <w:insideV w:val="single" w:sz="4" w:color="C7CDD6"/>
        </w:tblBorders>
      </w:tblPr>
      <w:tblGrid>
        <w:gridCol w:w="2600"/>
        <w:gridCol w:w="4600"/>
        <w:gridCol w:w="1800"/>
      </w:tblGrid>
      <w:tr>
        <w:tc>
          <w:tcPr>
            <w:tcW w:w="2600" w:type="dxa"/>
            <w:shd w:val="clear" w:color="auto" w:fill="EDEFF2"/>
          </w:tcPr>
          <w:p>
            <w:pPr>
              <w:pStyle w:val="Cell"/>
            </w:pPr>
            <w:r>
              <w:rPr>
                <w:b/>
              </w:rPr>
              <w:t xml:space="preserve">Acción</w:t>
            </w:r>
          </w:p>
        </w:tc>
        <w:tc>
          <w:tcPr>
            <w:tcW w:w="4600" w:type="dxa"/>
            <w:shd w:val="clear" w:color="auto" w:fill="EDEFF2"/>
          </w:tcPr>
          <w:p>
            <w:pPr>
              <w:pStyle w:val="Cell"/>
            </w:pPr>
            <w:r>
              <w:rPr>
                <w:b/>
              </w:rPr>
              <w:t xml:space="preserve">Motor · estructura</w:t>
            </w:r>
          </w:p>
        </w:tc>
        <w:tc>
          <w:tcPr>
            <w:tcW w:w="1800" w:type="dxa"/>
            <w:shd w:val="clear" w:color="auto" w:fill="EDEFF2"/>
          </w:tcPr>
          <w:p>
            <w:pPr>
              <w:pStyle w:val="Cell"/>
            </w:pPr>
            <w:r>
              <w:rPr>
                <w:b/>
              </w:rPr>
              <w:t xml:space="preserve">Cuándo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pPr>
              <w:pStyle w:val="Cell"/>
            </w:pPr>
            <w:r>
              <w:rPr/>
              <w:t xml:space="preserve">Alta de la alerta</w:t>
            </w:r>
          </w:p>
        </w:tc>
        <w:tc>
          <w:tcPr>
            <w:tcW w:w="4600" w:type="dxa"/>
            <w:shd w:val="clear" w:color="auto" w:fill="FFFFFF"/>
          </w:tcPr>
          <w:p>
            <w:pPr>
              <w:pStyle w:val="Cell"/>
            </w:pPr>
            <w:r>
              <w:rPr/>
              <w:t xml:space="preserve">Mongo: alerts + admin_activity + disco + FCM</w:t>
            </w:r>
          </w:p>
        </w:tc>
        <w:tc>
          <w:tcPr>
            <w:tcW w:w="1800" w:type="dxa"/>
            <w:shd w:val="clear" w:color="auto" w:fill="FFFFFF"/>
          </w:tcPr>
          <w:p>
            <w:pPr>
              <w:pStyle w:val="Cell"/>
            </w:pPr>
            <w:r>
              <w:rPr/>
              <w:t xml:space="preserve">en el request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pPr>
              <w:pStyle w:val="Cell"/>
            </w:pPr>
            <w:r>
              <w:rPr/>
              <w:t xml:space="preserve">«Estoy enterado»</w:t>
            </w:r>
          </w:p>
        </w:tc>
        <w:tc>
          <w:tcPr>
            <w:tcW w:w="4600" w:type="dxa"/>
            <w:shd w:val="clear" w:color="auto" w:fill="FFFFFF"/>
          </w:tcPr>
          <w:p>
            <w:pPr>
              <w:pStyle w:val="Cell"/>
            </w:pPr>
            <w:r>
              <w:rPr/>
              <w:t xml:space="preserve">Cassandra: citizen_reports + citizen_reports_by_time</w:t>
            </w:r>
          </w:p>
        </w:tc>
        <w:tc>
          <w:tcPr>
            <w:tcW w:w="1800" w:type="dxa"/>
            <w:shd w:val="clear" w:color="auto" w:fill="FFFFFF"/>
          </w:tcPr>
          <w:p>
            <w:pPr>
              <w:pStyle w:val="Cell"/>
            </w:pPr>
            <w:r>
              <w:rPr/>
              <w:t xml:space="preserve">en el request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pPr>
              <w:pStyle w:val="Cell"/>
            </w:pPr>
            <w:r>
              <w:rPr/>
              <w:t xml:space="preserve">Aporte de información</w:t>
            </w:r>
          </w:p>
        </w:tc>
        <w:tc>
          <w:tcPr>
            <w:tcW w:w="4600" w:type="dxa"/>
            <w:shd w:val="clear" w:color="auto" w:fill="FFFFFF"/>
          </w:tcPr>
          <w:p>
            <w:pPr>
              <w:pStyle w:val="Cell"/>
            </w:pPr>
            <w:r>
              <w:rPr/>
              <w:t xml:space="preserve">Cassandra: las 2 anteriores + info_reports_sync + disco</w:t>
            </w:r>
          </w:p>
        </w:tc>
        <w:tc>
          <w:tcPr>
            <w:tcW w:w="1800" w:type="dxa"/>
            <w:shd w:val="clear" w:color="auto" w:fill="FFFFFF"/>
          </w:tcPr>
          <w:p>
            <w:pPr>
              <w:pStyle w:val="Cell"/>
            </w:pPr>
            <w:r>
              <w:rPr/>
              <w:t xml:space="preserve">en el request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pPr>
              <w:pStyle w:val="Cell"/>
            </w:pPr>
            <w:r>
              <w:rPr/>
              <w:t xml:space="preserve">Mapa de calor</w:t>
            </w:r>
          </w:p>
        </w:tc>
        <w:tc>
          <w:tcPr>
            <w:tcW w:w="4600" w:type="dxa"/>
            <w:shd w:val="clear" w:color="auto" w:fill="FFFFFF"/>
          </w:tcPr>
          <w:p>
            <w:pPr>
              <w:pStyle w:val="Cell"/>
            </w:pPr>
            <w:r>
              <w:rPr/>
              <w:t xml:space="preserve">Mongo: heatmap_cells (alerta + global)</w:t>
            </w:r>
          </w:p>
        </w:tc>
        <w:tc>
          <w:tcPr>
            <w:tcW w:w="1800" w:type="dxa"/>
            <w:shd w:val="clear" w:color="auto" w:fill="FFFFFF"/>
          </w:tcPr>
          <w:p>
            <w:pPr>
              <w:pStyle w:val="Cell"/>
            </w:pPr>
            <w:r>
              <w:rPr/>
              <w:t xml:space="preserve">&lt;= 15 s después (sync)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pPr>
              <w:pStyle w:val="Cell"/>
            </w:pPr>
            <w:r>
              <w:rPr/>
              <w:t xml:space="preserve">Detalle de info</w:t>
            </w:r>
          </w:p>
        </w:tc>
        <w:tc>
          <w:tcPr>
            <w:tcW w:w="4600" w:type="dxa"/>
            <w:shd w:val="clear" w:color="auto" w:fill="FFFFFF"/>
          </w:tcPr>
          <w:p>
            <w:pPr>
              <w:pStyle w:val="Cell"/>
            </w:pPr>
            <w:r>
              <w:rPr/>
              <w:t xml:space="preserve">Mongo: info_reports</w:t>
            </w:r>
          </w:p>
        </w:tc>
        <w:tc>
          <w:tcPr>
            <w:tcW w:w="1800" w:type="dxa"/>
            <w:shd w:val="clear" w:color="auto" w:fill="FFFFFF"/>
          </w:tcPr>
          <w:p>
            <w:pPr>
              <w:pStyle w:val="Cell"/>
            </w:pPr>
            <w:r>
              <w:rPr/>
              <w:t xml:space="preserve">&lt;= 15 s después (sync)</w:t>
            </w:r>
          </w:p>
        </w:tc>
      </w:tr>
    </w:tbl>
    <w:p/>
    <w:p>
      <w:pPr>
        <w:pStyle w:val="Note"/>
        <w:shd w:val="clear" w:color="auto" w:fill="FDF5E3"/>
        <w:pBdr>
          <w:left w:val="single" w:sz="18" w:space="6" w:color="9A6B00"/>
        </w:pBdr>
      </w:pPr>
      <w:r>
        <w:rPr>
          <w:i/>
        </w:rPr>
        <w:t xml:space="preserve">Hilo conductor: todo se enlaza por alertId = 6669a1f4c3b2a14d7e8f0021. El reporte con información mantiene su id = b2c1d4e5-... desde Cassandra hasta info_reports en Mongo. Las escrituras son inmediatas; la vista analítica (heatmap e info en Mongo) llega con la consistencia eventual de ~15 s.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Body">
    <w:name w:val="Body"/>
    <w:basedOn w:val="Normal"/>
  </w:style>
  <w:style w:type="paragraph" w:styleId="Heading1">
    <w:name w:val="heading 1"/>
    <w:basedOn w:val="Normal"/>
    <w:pPr>
      <w:spacing w:before="240" w:after="120"/>
      <w:outlineLvl w:val="0"/>
    </w:pPr>
    <w:rPr>
      <w:b/>
      <w:color w:val="1F3864"/>
      <w:sz w:val="34"/>
    </w:rPr>
  </w:style>
  <w:style w:type="paragraph" w:styleId="Heading2">
    <w:name w:val="heading 2"/>
    <w:basedOn w:val="Normal"/>
    <w:pPr>
      <w:spacing w:before="280" w:after="80"/>
      <w:pBdr>
        <w:bottom w:val="single" w:sz="6" w:space="2" w:color="C7CDD6"/>
      </w:pBdr>
      <w:outlineLvl w:val="1"/>
    </w:pPr>
    <w:rPr>
      <w:b/>
      <w:color w:val="1F5FAE"/>
      <w:sz w:val="26"/>
    </w:rPr>
  </w:style>
  <w:style w:type="paragraph" w:styleId="Code">
    <w:name w:val="Code"/>
    <w:basedOn w:val="Normal"/>
    <w:pPr>
      <w:spacing w:after="0" w:line="240" w:lineRule="auto"/>
    </w:pPr>
    <w:rPr>
      <w:rFonts w:ascii="Consolas" w:hAnsi="Consolas" w:cs="Consolas"/>
      <w:sz w:val="17"/>
      <w:szCs w:val="17"/>
    </w:rPr>
  </w:style>
  <w:style w:type="paragraph" w:styleId="Note">
    <w:name w:val="Note"/>
    <w:basedOn w:val="Normal"/>
    <w:pPr>
      <w:spacing w:before="120" w:after="120"/>
      <w:ind w:left="120" w:right="120"/>
    </w:pPr>
    <w:rPr>
      <w:sz w:val="21"/>
    </w:rPr>
  </w:style>
  <w:style w:type="paragraph" w:styleId="Cell">
    <w:name w:val="Cell"/>
    <w:basedOn w:val="Normal"/>
    <w:pPr>
      <w:spacing w:before="20" w:after="20" w:line="240" w:lineRule="auto"/>
    </w:pPr>
    <w:rPr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