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p w14:paraId="464AB44C" w14:textId="21CFA1EB" w:rsidR="000B798A" w:rsidRDefault="000B798A" w:rsidP="000B798A"/>
    <w:p w14:paraId="358366B9" w14:textId="0D08A372" w:rsidR="00A671ED" w:rsidRDefault="00A671ED" w:rsidP="000B798A"/>
    <w:p w14:paraId="1D4217CD" w14:textId="77777777" w:rsidR="00A671ED" w:rsidRPr="00342687" w:rsidRDefault="00A671ED" w:rsidP="00A671ED">
      <w:pPr>
        <w:pStyle w:val="PARA"/>
        <w:spacing w:line="360" w:lineRule="auto"/>
        <w:rPr>
          <w:rFonts w:ascii="Helvetica" w:hAnsi="Helvetica" w:cs="Helvetica"/>
          <w:b/>
          <w:bCs/>
          <w:sz w:val="16"/>
          <w:szCs w:val="16"/>
        </w:rPr>
      </w:pPr>
      <w:r w:rsidRPr="00342687">
        <w:rPr>
          <w:rFonts w:ascii="Helvetica" w:hAnsi="Helvetica" w:cs="Helvetica"/>
          <w:b/>
          <w:color w:val="0070C0"/>
          <w:sz w:val="16"/>
          <w:szCs w:val="16"/>
        </w:rPr>
        <w:t>TABLE 1.</w:t>
      </w:r>
      <w:r w:rsidRPr="00342687">
        <w:rPr>
          <w:rFonts w:ascii="Helvetica" w:hAnsi="Helvetica" w:cs="Helvetica"/>
          <w:b/>
          <w:sz w:val="16"/>
          <w:szCs w:val="16"/>
        </w:rPr>
        <w:t xml:space="preserve">   </w:t>
      </w:r>
      <w:r w:rsidRPr="00342687">
        <w:rPr>
          <w:rFonts w:ascii="Helvetica" w:hAnsi="Helvetica" w:cs="Helvetica"/>
          <w:b/>
          <w:bCs/>
          <w:sz w:val="16"/>
          <w:szCs w:val="16"/>
        </w:rPr>
        <w:t>Dataset split and class distribution.</w:t>
      </w:r>
    </w:p>
    <w:tbl>
      <w:tblPr>
        <w:tblStyle w:val="TableGrid"/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1066"/>
        <w:gridCol w:w="1521"/>
        <w:gridCol w:w="976"/>
        <w:gridCol w:w="1521"/>
        <w:gridCol w:w="1521"/>
        <w:gridCol w:w="1491"/>
        <w:gridCol w:w="1521"/>
      </w:tblGrid>
      <w:tr w:rsidR="00A671ED" w:rsidRPr="00342687" w14:paraId="7F96DCF4" w14:textId="77777777" w:rsidTr="0059339A">
        <w:trPr>
          <w:jc w:val="center"/>
        </w:trPr>
        <w:tc>
          <w:tcPr>
            <w:tcW w:w="106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7C754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894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Images</w:t>
            </w:r>
          </w:p>
        </w:tc>
        <w:tc>
          <w:tcPr>
            <w:tcW w:w="97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3A1F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Instances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875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Knife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B4E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Long-gun</w:t>
            </w:r>
          </w:p>
        </w:tc>
        <w:tc>
          <w:tcPr>
            <w:tcW w:w="149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E68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Pistol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F1A6C1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342687">
              <w:rPr>
                <w:b/>
                <w:bCs/>
                <w:sz w:val="18"/>
                <w:szCs w:val="18"/>
              </w:rPr>
              <w:t>Other</w:t>
            </w:r>
            <w:proofErr w:type="spellEnd"/>
          </w:p>
        </w:tc>
      </w:tr>
      <w:tr w:rsidR="00A671ED" w:rsidRPr="00342687" w14:paraId="465D5145" w14:textId="77777777" w:rsidTr="0059339A">
        <w:trPr>
          <w:jc w:val="center"/>
        </w:trPr>
        <w:tc>
          <w:tcPr>
            <w:tcW w:w="10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A7683D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56BFB6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18,577 (70.0%)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054A8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26,164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09440E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4,291 (16.4%)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84C891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7,352 (28.1%)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0F49B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9,184 (35.1%)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8B4ED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5,337 (20.4%)</w:t>
            </w:r>
          </w:p>
        </w:tc>
      </w:tr>
      <w:tr w:rsidR="00A671ED" w:rsidRPr="00342687" w14:paraId="7E4348CB" w14:textId="77777777" w:rsidTr="0059339A">
        <w:trPr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3ADDE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31E367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3,973 (15.0%)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DEABF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5,876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34C7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923 (15.7%)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A98272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1,569 (26.7%)</w:t>
            </w:r>
          </w:p>
        </w:tc>
        <w:tc>
          <w:tcPr>
            <w:tcW w:w="14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E03A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1,986 (33.8%)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E753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1,399 (23.8%)</w:t>
            </w:r>
          </w:p>
        </w:tc>
      </w:tr>
      <w:tr w:rsidR="00A671ED" w:rsidRPr="00342687" w14:paraId="601DE7C4" w14:textId="77777777" w:rsidTr="0059339A">
        <w:trPr>
          <w:jc w:val="center"/>
        </w:trPr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4C8C27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B07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3,978 (15.0%)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F8F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6,127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AC18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944 (15.4%)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F8A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1,642 (26.8%)</w:t>
            </w:r>
          </w:p>
        </w:tc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C42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2,059 (33.6%)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4A7456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1,483 (24.2%)</w:t>
            </w:r>
          </w:p>
        </w:tc>
      </w:tr>
      <w:tr w:rsidR="00A671ED" w:rsidRPr="00342687" w14:paraId="3A25DFC2" w14:textId="77777777" w:rsidTr="0059339A">
        <w:trPr>
          <w:jc w:val="center"/>
        </w:trPr>
        <w:tc>
          <w:tcPr>
            <w:tcW w:w="106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512D41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</w:tcPr>
          <w:p w14:paraId="23421BC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26,528</w:t>
            </w:r>
          </w:p>
        </w:tc>
        <w:tc>
          <w:tcPr>
            <w:tcW w:w="976" w:type="dxa"/>
            <w:tcBorders>
              <w:top w:val="single" w:sz="4" w:space="0" w:color="auto"/>
            </w:tcBorders>
          </w:tcPr>
          <w:p w14:paraId="3A2FD92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38,167</w:t>
            </w:r>
          </w:p>
        </w:tc>
        <w:tc>
          <w:tcPr>
            <w:tcW w:w="1521" w:type="dxa"/>
            <w:tcBorders>
              <w:top w:val="single" w:sz="4" w:space="0" w:color="auto"/>
            </w:tcBorders>
          </w:tcPr>
          <w:p w14:paraId="58A9F0A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6,158 (16.1%)</w:t>
            </w:r>
          </w:p>
        </w:tc>
        <w:tc>
          <w:tcPr>
            <w:tcW w:w="1521" w:type="dxa"/>
            <w:tcBorders>
              <w:top w:val="single" w:sz="4" w:space="0" w:color="auto"/>
            </w:tcBorders>
          </w:tcPr>
          <w:p w14:paraId="0A810CF6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10,563 (27.7%)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13DADCE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13,229 (34.7%)</w:t>
            </w:r>
          </w:p>
        </w:tc>
        <w:tc>
          <w:tcPr>
            <w:tcW w:w="1521" w:type="dxa"/>
            <w:tcBorders>
              <w:top w:val="single" w:sz="4" w:space="0" w:color="auto"/>
              <w:right w:val="nil"/>
            </w:tcBorders>
          </w:tcPr>
          <w:p w14:paraId="4E58A7B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8,219 (21.5%)</w:t>
            </w:r>
          </w:p>
        </w:tc>
      </w:tr>
    </w:tbl>
    <w:p w14:paraId="5A05E0A1" w14:textId="77777777" w:rsidR="00A671ED" w:rsidRPr="00342687" w:rsidRDefault="00A671ED" w:rsidP="00A671ED">
      <w:pPr>
        <w:pStyle w:val="PARAIndent"/>
        <w:ind w:firstLine="0"/>
      </w:pPr>
    </w:p>
    <w:p w14:paraId="2E876172" w14:textId="77777777" w:rsidR="00A671ED" w:rsidRPr="00342687" w:rsidRDefault="00A671ED" w:rsidP="00A671ED">
      <w:pPr>
        <w:pStyle w:val="PARA"/>
        <w:spacing w:line="360" w:lineRule="auto"/>
        <w:rPr>
          <w:rFonts w:ascii="Helvetica" w:hAnsi="Helvetica" w:cs="Helvetica"/>
          <w:b/>
          <w:bCs/>
          <w:sz w:val="16"/>
          <w:szCs w:val="16"/>
        </w:rPr>
      </w:pPr>
      <w:r w:rsidRPr="00342687">
        <w:rPr>
          <w:rFonts w:ascii="Helvetica" w:hAnsi="Helvetica" w:cs="Helvetica"/>
          <w:b/>
          <w:color w:val="0070C0"/>
          <w:sz w:val="16"/>
          <w:szCs w:val="16"/>
        </w:rPr>
        <w:t>TABLE 2.</w:t>
      </w:r>
      <w:r w:rsidRPr="00342687">
        <w:rPr>
          <w:rFonts w:ascii="Helvetica" w:hAnsi="Helvetica" w:cs="Helvetica"/>
          <w:b/>
          <w:sz w:val="16"/>
          <w:szCs w:val="16"/>
        </w:rPr>
        <w:t xml:space="preserve">   </w:t>
      </w:r>
      <w:r w:rsidRPr="00342687">
        <w:rPr>
          <w:rFonts w:ascii="Helvetica" w:hAnsi="Helvetica" w:cs="Helvetica"/>
          <w:b/>
          <w:bCs/>
          <w:sz w:val="16"/>
          <w:szCs w:val="16"/>
        </w:rPr>
        <w:t>Bounding box size distribution.</w:t>
      </w:r>
    </w:p>
    <w:tbl>
      <w:tblPr>
        <w:tblStyle w:val="TableGrid"/>
        <w:tblW w:w="6872" w:type="dxa"/>
        <w:jc w:val="center"/>
        <w:tblLook w:val="04A0" w:firstRow="1" w:lastRow="0" w:firstColumn="1" w:lastColumn="0" w:noHBand="0" w:noVBand="1"/>
      </w:tblPr>
      <w:tblGrid>
        <w:gridCol w:w="1027"/>
        <w:gridCol w:w="1405"/>
        <w:gridCol w:w="1480"/>
        <w:gridCol w:w="1480"/>
        <w:gridCol w:w="1480"/>
      </w:tblGrid>
      <w:tr w:rsidR="00A671ED" w:rsidRPr="00342687" w14:paraId="3AC6691F" w14:textId="77777777" w:rsidTr="0059339A">
        <w:trPr>
          <w:jc w:val="center"/>
        </w:trPr>
        <w:tc>
          <w:tcPr>
            <w:tcW w:w="102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1AB22DE7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>
              <w:t/>
            </w:r>
          </w:p>
        </w:tc>
        <w:tc>
          <w:tcPr>
            <w:tcW w:w="1405" w:type="dxa"/>
            <w:tcBorders>
              <w:top w:val="double" w:sz="6" w:space="0" w:color="auto"/>
              <w:bottom w:val="single" w:sz="4" w:space="0" w:color="auto"/>
            </w:tcBorders>
          </w:tcPr>
          <w:p w14:paraId="4097C87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Total boxes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</w:tcBorders>
          </w:tcPr>
          <w:p w14:paraId="19F1628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Small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</w:tcBorders>
          </w:tcPr>
          <w:p w14:paraId="5C5CC554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6E0B18E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Large</w:t>
            </w:r>
          </w:p>
        </w:tc>
      </w:tr>
      <w:tr w:rsidR="00A671ED" w:rsidRPr="00342687" w14:paraId="1B6EF106" w14:textId="77777777" w:rsidTr="0059339A">
        <w:trPr>
          <w:jc w:val="center"/>
        </w:trPr>
        <w:tc>
          <w:tcPr>
            <w:tcW w:w="1027" w:type="dxa"/>
            <w:tcBorders>
              <w:left w:val="nil"/>
              <w:bottom w:val="nil"/>
            </w:tcBorders>
          </w:tcPr>
          <w:p w14:paraId="68BBADFD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1405" w:type="dxa"/>
            <w:tcBorders>
              <w:bottom w:val="nil"/>
            </w:tcBorders>
          </w:tcPr>
          <w:p w14:paraId="030EBA0D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26,164</w:t>
            </w:r>
          </w:p>
        </w:tc>
        <w:tc>
          <w:tcPr>
            <w:tcW w:w="1480" w:type="dxa"/>
            <w:tcBorders>
              <w:bottom w:val="nil"/>
            </w:tcBorders>
          </w:tcPr>
          <w:p w14:paraId="670430DA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2,039 (7.8%)</w:t>
            </w:r>
          </w:p>
        </w:tc>
        <w:tc>
          <w:tcPr>
            <w:tcW w:w="1480" w:type="dxa"/>
            <w:tcBorders>
              <w:bottom w:val="nil"/>
            </w:tcBorders>
          </w:tcPr>
          <w:p w14:paraId="26D31AE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10,629 (40.6%)</w:t>
            </w:r>
          </w:p>
        </w:tc>
        <w:tc>
          <w:tcPr>
            <w:tcW w:w="1480" w:type="dxa"/>
            <w:tcBorders>
              <w:bottom w:val="nil"/>
              <w:right w:val="nil"/>
            </w:tcBorders>
          </w:tcPr>
          <w:p w14:paraId="0BBAE1A3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13,496 (51.6%)</w:t>
            </w:r>
          </w:p>
        </w:tc>
      </w:tr>
      <w:tr w:rsidR="00A671ED" w:rsidRPr="00342687" w14:paraId="31A52662" w14:textId="77777777" w:rsidTr="0059339A">
        <w:trPr>
          <w:jc w:val="center"/>
        </w:trPr>
        <w:tc>
          <w:tcPr>
            <w:tcW w:w="1027" w:type="dxa"/>
            <w:tcBorders>
              <w:top w:val="nil"/>
              <w:left w:val="nil"/>
              <w:bottom w:val="nil"/>
            </w:tcBorders>
          </w:tcPr>
          <w:p w14:paraId="0A213F9C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5" w:type="dxa"/>
            <w:tcBorders>
              <w:top w:val="nil"/>
              <w:bottom w:val="nil"/>
            </w:tcBorders>
          </w:tcPr>
          <w:p w14:paraId="389201A3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5,876</w:t>
            </w:r>
          </w:p>
        </w:tc>
        <w:tc>
          <w:tcPr>
            <w:tcW w:w="1480" w:type="dxa"/>
            <w:tcBorders>
              <w:top w:val="nil"/>
              <w:bottom w:val="nil"/>
            </w:tcBorders>
          </w:tcPr>
          <w:p w14:paraId="5455AC5F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472 (8.0%)</w:t>
            </w:r>
          </w:p>
        </w:tc>
        <w:tc>
          <w:tcPr>
            <w:tcW w:w="1480" w:type="dxa"/>
            <w:tcBorders>
              <w:top w:val="nil"/>
              <w:bottom w:val="nil"/>
            </w:tcBorders>
          </w:tcPr>
          <w:p w14:paraId="75C29066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2,278 (38.8%)</w:t>
            </w:r>
          </w:p>
        </w:tc>
        <w:tc>
          <w:tcPr>
            <w:tcW w:w="1480" w:type="dxa"/>
            <w:tcBorders>
              <w:top w:val="nil"/>
              <w:bottom w:val="nil"/>
              <w:right w:val="nil"/>
            </w:tcBorders>
          </w:tcPr>
          <w:p w14:paraId="442A9BB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3,126 (53.2%)</w:t>
            </w:r>
          </w:p>
        </w:tc>
      </w:tr>
      <w:tr w:rsidR="00A671ED" w:rsidRPr="00342687" w14:paraId="76BF6847" w14:textId="77777777" w:rsidTr="0059339A">
        <w:trPr>
          <w:jc w:val="center"/>
        </w:trPr>
        <w:tc>
          <w:tcPr>
            <w:tcW w:w="1027" w:type="dxa"/>
            <w:tcBorders>
              <w:top w:val="nil"/>
              <w:left w:val="nil"/>
              <w:bottom w:val="single" w:sz="4" w:space="0" w:color="auto"/>
            </w:tcBorders>
          </w:tcPr>
          <w:p w14:paraId="27BE4216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405" w:type="dxa"/>
            <w:tcBorders>
              <w:top w:val="nil"/>
            </w:tcBorders>
          </w:tcPr>
          <w:p w14:paraId="48FA2095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6,127</w:t>
            </w:r>
          </w:p>
        </w:tc>
        <w:tc>
          <w:tcPr>
            <w:tcW w:w="1480" w:type="dxa"/>
            <w:tcBorders>
              <w:top w:val="nil"/>
            </w:tcBorders>
          </w:tcPr>
          <w:p w14:paraId="3EC0BEC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477 (7.8%)</w:t>
            </w:r>
          </w:p>
        </w:tc>
        <w:tc>
          <w:tcPr>
            <w:tcW w:w="1480" w:type="dxa"/>
            <w:tcBorders>
              <w:top w:val="nil"/>
            </w:tcBorders>
          </w:tcPr>
          <w:p w14:paraId="0362EF06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2,386 (38.9%)</w:t>
            </w:r>
          </w:p>
        </w:tc>
        <w:tc>
          <w:tcPr>
            <w:tcW w:w="1480" w:type="dxa"/>
            <w:tcBorders>
              <w:top w:val="nil"/>
              <w:bottom w:val="single" w:sz="4" w:space="0" w:color="auto"/>
              <w:right w:val="nil"/>
            </w:tcBorders>
          </w:tcPr>
          <w:p w14:paraId="057864C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3,264 (53.3%)</w:t>
            </w:r>
          </w:p>
        </w:tc>
      </w:tr>
      <w:tr w:rsidR="00A671ED" w:rsidRPr="00342687" w14:paraId="68EDE221" w14:textId="77777777" w:rsidTr="0059339A">
        <w:trPr>
          <w:jc w:val="center"/>
        </w:trPr>
        <w:tc>
          <w:tcPr>
            <w:tcW w:w="1027" w:type="dxa"/>
            <w:tcBorders>
              <w:left w:val="nil"/>
            </w:tcBorders>
          </w:tcPr>
          <w:p w14:paraId="28107643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05" w:type="dxa"/>
          </w:tcPr>
          <w:p w14:paraId="1A95B598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38,167</w:t>
            </w:r>
          </w:p>
        </w:tc>
        <w:tc>
          <w:tcPr>
            <w:tcW w:w="1480" w:type="dxa"/>
          </w:tcPr>
          <w:p w14:paraId="7C64461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2,988 (7.8%)</w:t>
            </w:r>
          </w:p>
        </w:tc>
        <w:tc>
          <w:tcPr>
            <w:tcW w:w="1480" w:type="dxa"/>
          </w:tcPr>
          <w:p w14:paraId="2DE27B5C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15,293 (40.1%)</w:t>
            </w:r>
          </w:p>
        </w:tc>
        <w:tc>
          <w:tcPr>
            <w:tcW w:w="1480" w:type="dxa"/>
            <w:tcBorders>
              <w:right w:val="nil"/>
            </w:tcBorders>
          </w:tcPr>
          <w:p w14:paraId="64A3548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19,886 (52.1%)</w:t>
            </w:r>
          </w:p>
        </w:tc>
      </w:tr>
    </w:tbl>
    <w:p w14:paraId="1F7316E5" w14:textId="77777777" w:rsidR="00A671ED" w:rsidRPr="000B798A" w:rsidRDefault="00A671ED" w:rsidP="000B798A"/>
    <w:sectPr w:rsidR="00A671ED" w:rsidRPr="000B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A"/>
    <w:rsid w:val="00067FC7"/>
    <w:rsid w:val="000B798A"/>
    <w:rsid w:val="004064A9"/>
    <w:rsid w:val="00A6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802F"/>
  <w15:chartTrackingRefBased/>
  <w15:docId w15:val="{4E1CBAD5-6F1D-4127-AECF-EEC8C0E5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0B798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0B798A"/>
    <w:pPr>
      <w:ind w:firstLine="200"/>
    </w:pPr>
  </w:style>
  <w:style w:type="table" w:styleId="TableGrid">
    <w:name w:val="Table Grid"/>
    <w:basedOn w:val="TableNormal"/>
    <w:uiPriority w:val="59"/>
    <w:rsid w:val="000B7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Caption">
    <w:name w:val="Fig Caption"/>
    <w:basedOn w:val="Normal"/>
    <w:rsid w:val="000B798A"/>
    <w:pPr>
      <w:numPr>
        <w:numId w:val="1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paragraph" w:styleId="ListParagraph">
    <w:name w:val="List Paragraph"/>
    <w:basedOn w:val="Normal"/>
    <w:uiPriority w:val="34"/>
    <w:qFormat/>
    <w:rsid w:val="000B79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2</cp:revision>
  <dcterms:created xsi:type="dcterms:W3CDTF">2026-06-29T17:49:00Z</dcterms:created>
  <dcterms:modified xsi:type="dcterms:W3CDTF">2026-06-29T18:37:00Z</dcterms:modified>
</cp:coreProperties>
</file>