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5EE780D6" w14:textId="20ADA0D7" w:rsidR="003A1075" w:rsidRDefault="003A1075" w:rsidP="00CE3D3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40000955" w14:textId="77777777" w:rsidR="00CE3D37" w:rsidRPr="00CE3D37" w:rsidRDefault="00CE3D37" w:rsidP="00CE3D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2F3772B" w14:textId="26A8ABA3" w:rsidR="00297F76" w:rsidRDefault="003A1075" w:rsidP="00297F7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En esta hoja nueva, el usuario copia el listado de expertas del día siguiente al actual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de</w:t>
      </w:r>
      <w:r w:rsidR="002F2097">
        <w:rPr>
          <w:rFonts w:ascii="Arial" w:hAnsi="Arial" w:cs="Arial"/>
          <w:sz w:val="24"/>
          <w:szCs w:val="24"/>
          <w:lang w:val="es-MX"/>
        </w:rPr>
        <w:t>sde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supernumerarios.</w:t>
      </w:r>
    </w:p>
    <w:p w14:paraId="2FCD5D4A" w14:textId="7480A7E3" w:rsidR="00297F76" w:rsidRDefault="00297F76" w:rsidP="00297F76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</w:p>
    <w:p w14:paraId="06B59EAA" w14:textId="7018AF82" w:rsidR="00297F76" w:rsidRPr="00297F76" w:rsidRDefault="00297F76" w:rsidP="00297F76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Nota: es importante que el listado de expertas sea copiado sin encabezados para que la aplicación funcione correctamente.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BD4DB3B" w:rsidR="003A1075" w:rsidRDefault="00BC1A4E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EB3363" wp14:editId="30E042CD">
            <wp:extent cx="5612130" cy="3153410"/>
            <wp:effectExtent l="0" t="0" r="7620" b="8890"/>
            <wp:docPr id="12699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81D6A3" w:rsidR="0067071E" w:rsidRPr="00CE3D37" w:rsidRDefault="0067071E" w:rsidP="00CE3D37">
      <w:pPr>
        <w:rPr>
          <w:rFonts w:ascii="Arial" w:hAnsi="Arial" w:cs="Arial"/>
          <w:sz w:val="24"/>
          <w:szCs w:val="24"/>
          <w:lang w:val="es-MX"/>
        </w:rPr>
      </w:pPr>
    </w:p>
    <w:p w14:paraId="0F724855" w14:textId="294B97D0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70719F25" w:rsidR="00DC6E29" w:rsidRDefault="00BC1A4E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1F34A4C" wp14:editId="79E794C5">
            <wp:extent cx="5612130" cy="3153410"/>
            <wp:effectExtent l="0" t="0" r="7620" b="8890"/>
            <wp:docPr id="1374287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1FB1F677" w:rsidR="00A64812" w:rsidRDefault="00BC1A4E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948F087" wp14:editId="1523784A">
            <wp:extent cx="4000500" cy="1809750"/>
            <wp:effectExtent l="0" t="0" r="0" b="0"/>
            <wp:docPr id="169324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00EA1E95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173B05">
        <w:rPr>
          <w:rFonts w:ascii="Arial" w:hAnsi="Arial" w:cs="Arial"/>
          <w:sz w:val="24"/>
          <w:szCs w:val="24"/>
          <w:lang w:val="es-MX"/>
        </w:rPr>
        <w:t xml:space="preserve">o </w:t>
      </w:r>
      <w:r w:rsidR="00173B05"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BC1A4E">
        <w:rPr>
          <w:rFonts w:ascii="Arial" w:hAnsi="Arial" w:cs="Arial"/>
          <w:b/>
          <w:sz w:val="24"/>
          <w:szCs w:val="24"/>
          <w:lang w:val="es-MX"/>
        </w:rPr>
        <w:t>viernes</w:t>
      </w:r>
      <w:r w:rsidR="00173B05">
        <w:rPr>
          <w:rFonts w:ascii="Arial" w:hAnsi="Arial" w:cs="Arial"/>
          <w:b/>
          <w:sz w:val="24"/>
          <w:szCs w:val="24"/>
          <w:lang w:val="es-MX"/>
        </w:rPr>
        <w:t>-</w:t>
      </w:r>
      <w:r w:rsidR="00BC1A4E">
        <w:rPr>
          <w:rFonts w:ascii="Arial" w:hAnsi="Arial" w:cs="Arial"/>
          <w:b/>
          <w:sz w:val="24"/>
          <w:szCs w:val="24"/>
          <w:lang w:val="es-MX"/>
        </w:rPr>
        <w:t>sábado</w:t>
      </w:r>
      <w:r w:rsidR="00173B05">
        <w:rPr>
          <w:rFonts w:ascii="Arial" w:hAnsi="Arial" w:cs="Arial"/>
          <w:b/>
          <w:sz w:val="24"/>
          <w:szCs w:val="24"/>
          <w:lang w:val="es-MX"/>
        </w:rPr>
        <w:t>)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42A3ECEC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Ya con este paso previo completado, </w:t>
      </w:r>
      <w:r w:rsidR="002F2097">
        <w:rPr>
          <w:rFonts w:ascii="Arial" w:hAnsi="Arial" w:cs="Arial"/>
          <w:sz w:val="24"/>
          <w:szCs w:val="24"/>
          <w:lang w:val="es-MX"/>
        </w:rPr>
        <w:t xml:space="preserve">dependiendo del día cursante, </w:t>
      </w:r>
      <w:r>
        <w:rPr>
          <w:rFonts w:ascii="Arial" w:hAnsi="Arial" w:cs="Arial"/>
          <w:sz w:val="24"/>
          <w:szCs w:val="24"/>
          <w:lang w:val="es-MX"/>
        </w:rPr>
        <w:t>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sz w:val="24"/>
          <w:szCs w:val="24"/>
          <w:lang w:val="es-MX"/>
        </w:rPr>
        <w:t xml:space="preserve">” </w:t>
      </w:r>
      <w:r w:rsidR="002F2097">
        <w:rPr>
          <w:rFonts w:ascii="Arial" w:hAnsi="Arial" w:cs="Arial"/>
          <w:sz w:val="24"/>
          <w:szCs w:val="24"/>
          <w:lang w:val="es-MX"/>
        </w:rPr>
        <w:t>o el botón “</w:t>
      </w:r>
      <w:r w:rsidR="002F2097">
        <w:rPr>
          <w:rFonts w:ascii="Arial" w:hAnsi="Arial" w:cs="Arial"/>
          <w:b/>
          <w:sz w:val="24"/>
          <w:szCs w:val="24"/>
          <w:lang w:val="es-MX"/>
        </w:rPr>
        <w:t>Procesar Archivo Excel (viernes-sábado)</w:t>
      </w:r>
      <w:r w:rsidR="002F2097">
        <w:rPr>
          <w:rFonts w:ascii="Arial" w:hAnsi="Arial" w:cs="Arial"/>
          <w:sz w:val="24"/>
          <w:szCs w:val="24"/>
          <w:lang w:val="es-MX"/>
        </w:rPr>
        <w:t xml:space="preserve">” </w:t>
      </w:r>
      <w:r>
        <w:rPr>
          <w:rFonts w:ascii="Arial" w:hAnsi="Arial" w:cs="Arial"/>
          <w:sz w:val="24"/>
          <w:szCs w:val="24"/>
          <w:lang w:val="es-MX"/>
        </w:rPr>
        <w:t>con clic izquierdo</w:t>
      </w:r>
      <w:r w:rsidR="002F2097">
        <w:rPr>
          <w:rFonts w:ascii="Arial" w:hAnsi="Arial" w:cs="Arial"/>
          <w:sz w:val="24"/>
          <w:szCs w:val="24"/>
          <w:lang w:val="es-MX"/>
        </w:rPr>
        <w:t>.</w:t>
      </w:r>
    </w:p>
    <w:p w14:paraId="50F09F25" w14:textId="6F8FF803" w:rsidR="005A71A9" w:rsidRPr="005A71A9" w:rsidRDefault="005A71A9" w:rsidP="005A71A9">
      <w:pPr>
        <w:rPr>
          <w:rFonts w:ascii="Arial" w:hAnsi="Arial" w:cs="Arial"/>
          <w:b/>
          <w:sz w:val="24"/>
          <w:szCs w:val="24"/>
          <w:lang w:val="es-MX"/>
        </w:rPr>
      </w:pP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7C4CDF4C" w:rsidR="0067071E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C1F5282" wp14:editId="48AD0E48">
            <wp:extent cx="4010025" cy="1828800"/>
            <wp:effectExtent l="0" t="0" r="9525" b="0"/>
            <wp:docPr id="216759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25C4ED95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y acciona el botón </w:t>
      </w:r>
      <w:r w:rsidRPr="004802B8">
        <w:rPr>
          <w:rFonts w:ascii="Arial" w:hAnsi="Arial" w:cs="Arial"/>
          <w:b/>
          <w:bCs/>
          <w:sz w:val="24"/>
          <w:szCs w:val="24"/>
          <w:lang w:val="es-MX"/>
        </w:rPr>
        <w:t>Abrir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6C8C6C2A" w:rsidR="00A64812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21E8A61" wp14:editId="68F1795D">
            <wp:extent cx="5612130" cy="2366645"/>
            <wp:effectExtent l="0" t="0" r="7620" b="0"/>
            <wp:docPr id="206554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9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A16" w14:textId="77777777" w:rsidR="00456E37" w:rsidRPr="004802B8" w:rsidRDefault="00456E37" w:rsidP="004802B8">
      <w:pPr>
        <w:rPr>
          <w:rFonts w:ascii="Arial" w:hAnsi="Arial" w:cs="Arial"/>
          <w:sz w:val="24"/>
          <w:szCs w:val="24"/>
          <w:lang w:val="es-MX"/>
        </w:rPr>
      </w:pPr>
    </w:p>
    <w:p w14:paraId="24B6C5B0" w14:textId="6DA274EE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</w:t>
      </w:r>
      <w:r w:rsidR="002F2097">
        <w:rPr>
          <w:rFonts w:ascii="Arial" w:hAnsi="Arial" w:cs="Arial"/>
          <w:sz w:val="24"/>
          <w:szCs w:val="24"/>
          <w:lang w:val="es-MX"/>
        </w:rPr>
        <w:t xml:space="preserve"> abrir el archivo</w:t>
      </w:r>
      <w:r>
        <w:rPr>
          <w:rFonts w:ascii="Arial" w:hAnsi="Arial" w:cs="Arial"/>
          <w:sz w:val="24"/>
          <w:szCs w:val="24"/>
          <w:lang w:val="es-MX"/>
        </w:rPr>
        <w:t xml:space="preserve">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BFB12E4" w:rsidR="00A4294E" w:rsidRDefault="004802B8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A105A38" wp14:editId="49C612E9">
            <wp:extent cx="5612130" cy="2367280"/>
            <wp:effectExtent l="0" t="0" r="7620" b="0"/>
            <wp:docPr id="27456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Pr="00CE3D37" w:rsidRDefault="00A4294E" w:rsidP="00A4294E">
      <w:pPr>
        <w:pStyle w:val="Prrafodelista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Nota: Todos </w:t>
      </w:r>
      <w:proofErr w:type="spellStart"/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>lo</w:t>
      </w:r>
      <w:proofErr w:type="spellEnd"/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708814C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</w:t>
      </w:r>
      <w:r w:rsidR="00CE3D37">
        <w:rPr>
          <w:rFonts w:ascii="Arial" w:hAnsi="Arial" w:cs="Arial"/>
          <w:sz w:val="24"/>
          <w:szCs w:val="24"/>
          <w:lang w:val="es-MX"/>
        </w:rPr>
        <w:t xml:space="preserve">acciona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66CCF1A5" w:rsidR="00A54627" w:rsidRDefault="002F209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F5F415F" wp14:editId="645BD212">
            <wp:extent cx="3762375" cy="4476750"/>
            <wp:effectExtent l="0" t="0" r="9525" b="0"/>
            <wp:docPr id="13739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4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10C25D8A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0B8B29B7" w14:textId="1741FDBB" w:rsidR="00CF4B70" w:rsidRPr="00CF4B70" w:rsidRDefault="00CF4B70" w:rsidP="00CF4B70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La aplicación funcionará correctamente sin importar en donde se encuentre la tabla de expertas de supernumerarios.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638" w14:textId="2BEABDA2" w:rsidR="00507C52" w:rsidRDefault="00507C52" w:rsidP="00CF4B70">
      <w:pPr>
        <w:rPr>
          <w:rFonts w:ascii="Arial" w:hAnsi="Arial" w:cs="Arial"/>
          <w:sz w:val="24"/>
          <w:szCs w:val="24"/>
          <w:lang w:val="es-MX"/>
        </w:rPr>
      </w:pPr>
    </w:p>
    <w:p w14:paraId="25CA9171" w14:textId="46BBEF3F" w:rsidR="00FF6BAA" w:rsidRDefault="00FF6BAA" w:rsidP="00CF4B70">
      <w:pPr>
        <w:rPr>
          <w:rFonts w:ascii="Arial" w:hAnsi="Arial" w:cs="Arial"/>
          <w:sz w:val="24"/>
          <w:szCs w:val="24"/>
          <w:lang w:val="es-MX"/>
        </w:rPr>
      </w:pPr>
    </w:p>
    <w:p w14:paraId="32D62F09" w14:textId="77777777" w:rsidR="00CF4B70" w:rsidRPr="00CF4B70" w:rsidRDefault="00CF4B70" w:rsidP="00CF4B70">
      <w:pPr>
        <w:rPr>
          <w:rFonts w:ascii="Arial" w:hAnsi="Arial" w:cs="Arial"/>
          <w:sz w:val="24"/>
          <w:szCs w:val="24"/>
          <w:lang w:val="es-MX"/>
        </w:rPr>
      </w:pPr>
    </w:p>
    <w:p w14:paraId="31603E5B" w14:textId="625CC1C6" w:rsidR="00002034" w:rsidRPr="00002034" w:rsidRDefault="00FF6BAA" w:rsidP="000020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</w:t>
      </w:r>
      <w:r w:rsidR="00A71876">
        <w:rPr>
          <w:rFonts w:ascii="Arial" w:hAnsi="Arial" w:cs="Arial"/>
          <w:sz w:val="24"/>
          <w:szCs w:val="24"/>
          <w:lang w:val="es-MX"/>
        </w:rPr>
        <w:t>cuyas ciudades</w:t>
      </w:r>
      <w:r>
        <w:rPr>
          <w:rFonts w:ascii="Arial" w:hAnsi="Arial" w:cs="Arial"/>
          <w:sz w:val="24"/>
          <w:szCs w:val="24"/>
          <w:lang w:val="es-MX"/>
        </w:rPr>
        <w:t xml:space="preserve">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A71876">
        <w:rPr>
          <w:rFonts w:ascii="Arial" w:hAnsi="Arial" w:cs="Arial"/>
          <w:sz w:val="24"/>
          <w:szCs w:val="24"/>
          <w:lang w:val="es-MX"/>
        </w:rPr>
        <w:t xml:space="preserve">así mismo como se filtran las ciudades de Bogotá, Chía, Cota y Cajicá, también se filtra la ciudad de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Soacha</w:t>
      </w:r>
      <w:r w:rsidR="00A71876">
        <w:rPr>
          <w:rFonts w:ascii="Arial" w:hAnsi="Arial" w:cs="Arial"/>
          <w:sz w:val="24"/>
          <w:szCs w:val="24"/>
          <w:lang w:val="es-MX"/>
        </w:rPr>
        <w:t>, la diferencia es que para este caso</w:t>
      </w:r>
      <w:r w:rsidR="00CF4B70">
        <w:rPr>
          <w:rFonts w:ascii="Arial" w:hAnsi="Arial" w:cs="Arial"/>
          <w:sz w:val="24"/>
          <w:szCs w:val="24"/>
          <w:lang w:val="es-MX"/>
        </w:rPr>
        <w:t>,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el programa ingresa automáticamente un valor en la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columna O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de la hoja </w:t>
      </w:r>
      <w:r w:rsidR="00A71876">
        <w:rPr>
          <w:rFonts w:ascii="Arial" w:hAnsi="Arial" w:cs="Arial"/>
          <w:b/>
          <w:sz w:val="24"/>
          <w:szCs w:val="24"/>
          <w:lang w:val="es-MX"/>
        </w:rPr>
        <w:t>INFORME SOLICITUDES</w:t>
      </w:r>
      <w:r w:rsidR="00A71876">
        <w:rPr>
          <w:rFonts w:ascii="Arial" w:hAnsi="Arial" w:cs="Arial"/>
          <w:sz w:val="24"/>
          <w:szCs w:val="24"/>
          <w:lang w:val="es-MX"/>
        </w:rPr>
        <w:t>: “</w:t>
      </w:r>
      <w:r w:rsidR="00A71876">
        <w:rPr>
          <w:rFonts w:ascii="Arial" w:hAnsi="Arial" w:cs="Arial"/>
          <w:b/>
          <w:sz w:val="24"/>
          <w:szCs w:val="24"/>
          <w:lang w:val="es-MX"/>
        </w:rPr>
        <w:t>Soacha(Validar servicio)</w:t>
      </w:r>
      <w:r w:rsidR="00A71876">
        <w:rPr>
          <w:rFonts w:ascii="Arial" w:hAnsi="Arial" w:cs="Arial"/>
          <w:sz w:val="24"/>
          <w:szCs w:val="24"/>
          <w:lang w:val="es-MX"/>
        </w:rPr>
        <w:t xml:space="preserve">”, </w:t>
      </w:r>
      <w:r w:rsidR="00002034">
        <w:rPr>
          <w:rFonts w:ascii="Arial" w:hAnsi="Arial" w:cs="Arial"/>
          <w:sz w:val="24"/>
          <w:szCs w:val="24"/>
          <w:lang w:val="es-MX"/>
        </w:rPr>
        <w:t>con este valor, el usuario puede saber con exactitud las expertas de Soacha</w:t>
      </w:r>
      <w:r w:rsidR="00CF4B70">
        <w:rPr>
          <w:rFonts w:ascii="Arial" w:hAnsi="Arial" w:cs="Arial"/>
          <w:sz w:val="24"/>
          <w:szCs w:val="24"/>
          <w:lang w:val="es-MX"/>
        </w:rPr>
        <w:t>, para su posterior validación.</w:t>
      </w:r>
    </w:p>
    <w:p w14:paraId="5E641A4F" w14:textId="6908D212" w:rsidR="00C51E9A" w:rsidRPr="00C51E9A" w:rsidRDefault="00C51E9A" w:rsidP="00C51E9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0BABA31" w14:textId="77777777" w:rsidR="00CE3D37" w:rsidRDefault="00CE3D37" w:rsidP="00507C52">
      <w:pPr>
        <w:pStyle w:val="Prrafodelista"/>
        <w:rPr>
          <w:rFonts w:ascii="Arial" w:hAnsi="Arial" w:cs="Arial"/>
          <w:noProof/>
          <w:sz w:val="24"/>
          <w:szCs w:val="24"/>
          <w:lang w:val="es-MX"/>
        </w:rPr>
      </w:pPr>
    </w:p>
    <w:p w14:paraId="2425DBE2" w14:textId="3BFAD499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5DD0B50" wp14:editId="20E994B6">
            <wp:extent cx="4260850" cy="3149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09"/>
                    <a:stretch/>
                  </pic:blipFill>
                  <pic:spPr bwMode="auto">
                    <a:xfrm>
                      <a:off x="0" y="0"/>
                      <a:ext cx="4260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5CE8" w14:textId="4EC8F8A9" w:rsidR="00961F27" w:rsidRDefault="00961F27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07D429" w14:textId="5DD73C5E" w:rsidR="00FF6BAA" w:rsidRDefault="00961F27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columna </w:t>
      </w:r>
      <w:r w:rsidRPr="00961F27">
        <w:rPr>
          <w:rFonts w:ascii="Arial" w:hAnsi="Arial" w:cs="Arial"/>
          <w:b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del archivo original, la experta EMILI NAYERLI GONZALEZ</w:t>
      </w:r>
      <w:r w:rsidRPr="00961F27">
        <w:rPr>
          <w:rFonts w:ascii="Arial" w:hAnsi="Arial" w:cs="Arial"/>
          <w:sz w:val="24"/>
          <w:szCs w:val="24"/>
          <w:lang w:val="es-MX"/>
        </w:rPr>
        <w:t xml:space="preserve"> tiene asignado el valor de </w:t>
      </w:r>
      <w:r w:rsidRPr="00961F27"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como se pu</w:t>
      </w:r>
      <w:r w:rsidR="00CF4B70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de visualizar, el programa le asigna este valor de forma automática.</w:t>
      </w:r>
    </w:p>
    <w:p w14:paraId="33F36626" w14:textId="1BA289E9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5917BC6" w14:textId="6881438B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Así mismo, si se presenta algún caso en done la columna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Ciudad </w:t>
      </w:r>
      <w:r>
        <w:rPr>
          <w:rFonts w:ascii="Arial" w:hAnsi="Arial" w:cs="Arial"/>
          <w:sz w:val="24"/>
          <w:szCs w:val="24"/>
          <w:lang w:val="es-MX"/>
        </w:rPr>
        <w:t>del archivo original esté vacía, el programa agregará el marcador: “</w:t>
      </w:r>
      <w:r>
        <w:rPr>
          <w:rFonts w:ascii="Arial" w:hAnsi="Arial" w:cs="Arial"/>
          <w:b/>
          <w:bCs/>
          <w:sz w:val="24"/>
          <w:szCs w:val="24"/>
          <w:lang w:val="es-MX"/>
        </w:rPr>
        <w:t>Ciudad Vacía(Confirmar)</w:t>
      </w:r>
      <w:r>
        <w:rPr>
          <w:rFonts w:ascii="Arial" w:hAnsi="Arial" w:cs="Arial"/>
          <w:sz w:val="24"/>
          <w:szCs w:val="24"/>
          <w:lang w:val="es-MX"/>
        </w:rPr>
        <w:t xml:space="preserve">” en la misma </w:t>
      </w:r>
      <w:r>
        <w:rPr>
          <w:rFonts w:ascii="Arial" w:hAnsi="Arial" w:cs="Arial"/>
          <w:b/>
          <w:bCs/>
          <w:sz w:val="24"/>
          <w:szCs w:val="24"/>
          <w:lang w:val="es-MX"/>
        </w:rPr>
        <w:t>Columna O</w:t>
      </w:r>
      <w:r>
        <w:rPr>
          <w:rFonts w:ascii="Arial" w:hAnsi="Arial" w:cs="Arial"/>
          <w:sz w:val="24"/>
          <w:szCs w:val="24"/>
          <w:lang w:val="es-MX"/>
        </w:rPr>
        <w:t>, con esto el usuario también sabrá con precisión, qué expertas tienen la columna de ciudad vacía, para su posterior validación.</w:t>
      </w:r>
    </w:p>
    <w:p w14:paraId="132F236E" w14:textId="126F011D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78A7A52" w14:textId="7433867C" w:rsidR="00662886" w:rsidRP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7BB2A12" wp14:editId="73E5F146">
            <wp:extent cx="5612130" cy="3153410"/>
            <wp:effectExtent l="0" t="0" r="7620" b="8890"/>
            <wp:docPr id="643022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22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EDA" w14:textId="57660B61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CF794F" w14:textId="77777777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00DBD7" w14:textId="77777777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5328610" w14:textId="34811C8A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CF4B70">
        <w:rPr>
          <w:rFonts w:ascii="Arial" w:hAnsi="Arial" w:cs="Arial"/>
          <w:b/>
          <w:sz w:val="24"/>
          <w:szCs w:val="24"/>
          <w:lang w:val="es-MX"/>
        </w:rPr>
        <w:t>v</w:t>
      </w:r>
      <w:r>
        <w:rPr>
          <w:rFonts w:ascii="Arial" w:hAnsi="Arial" w:cs="Arial"/>
          <w:b/>
          <w:sz w:val="24"/>
          <w:szCs w:val="24"/>
          <w:lang w:val="es-MX"/>
        </w:rPr>
        <w:t>iernes-</w:t>
      </w:r>
      <w:r w:rsidR="00CF4B70">
        <w:rPr>
          <w:rFonts w:ascii="Arial" w:hAnsi="Arial" w:cs="Arial"/>
          <w:b/>
          <w:sz w:val="24"/>
          <w:szCs w:val="24"/>
          <w:lang w:val="es-MX"/>
        </w:rPr>
        <w:t>s</w:t>
      </w:r>
      <w:r>
        <w:rPr>
          <w:rFonts w:ascii="Arial" w:hAnsi="Arial" w:cs="Arial"/>
          <w:b/>
          <w:sz w:val="24"/>
          <w:szCs w:val="24"/>
          <w:lang w:val="es-MX"/>
        </w:rPr>
        <w:t>ábado)</w:t>
      </w:r>
      <w:r>
        <w:rPr>
          <w:rFonts w:ascii="Arial" w:hAnsi="Arial" w:cs="Arial"/>
          <w:sz w:val="24"/>
          <w:szCs w:val="24"/>
          <w:lang w:val="es-MX"/>
        </w:rPr>
        <w:t>”, cumple casi la misma funcionalidad exacta del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CF4B70">
        <w:rPr>
          <w:rFonts w:ascii="Arial" w:hAnsi="Arial" w:cs="Arial"/>
          <w:b/>
          <w:sz w:val="24"/>
          <w:szCs w:val="24"/>
          <w:lang w:val="es-MX"/>
        </w:rPr>
        <w:t>(lunes-jueves)</w:t>
      </w:r>
      <w:r>
        <w:rPr>
          <w:rFonts w:ascii="Arial" w:hAnsi="Arial" w:cs="Arial"/>
          <w:sz w:val="24"/>
          <w:szCs w:val="24"/>
          <w:lang w:val="es-MX"/>
        </w:rPr>
        <w:t xml:space="preserve">”, solo que es de uso exclusivo para la programación de los Viernes y Sábado, este botón deja intacta la columna de horas y filtra las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>tienen servicio, cuyas horas son de 120, 235 y 240 horas.</w:t>
      </w:r>
    </w:p>
    <w:p w14:paraId="3950344C" w14:textId="3B2F73A5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C2F8004" wp14:editId="66D0558B">
            <wp:extent cx="5605145" cy="3152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511E" w14:textId="5758AD03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FF22002" w14:textId="06C2D75A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CC5D73" w14:textId="6A2A0919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60A685" w14:textId="608D65A4" w:rsidR="00F3140F" w:rsidRDefault="006B5EF8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La aplicación utiliza la fecha de creación del archivo Excel para validar si se está ejecutando el botón correcto, es decir, si </w:t>
      </w:r>
      <w:r w:rsidR="00F3140F">
        <w:rPr>
          <w:rFonts w:ascii="Arial" w:hAnsi="Arial" w:cs="Arial"/>
          <w:sz w:val="24"/>
          <w:szCs w:val="24"/>
          <w:lang w:val="es-MX"/>
        </w:rPr>
        <w:t>el usuario</w:t>
      </w:r>
      <w:r>
        <w:rPr>
          <w:rFonts w:ascii="Arial" w:hAnsi="Arial" w:cs="Arial"/>
          <w:sz w:val="24"/>
          <w:szCs w:val="24"/>
          <w:lang w:val="es-MX"/>
        </w:rPr>
        <w:t xml:space="preserve"> intenta accionar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Excel(lunes-jueves)</w:t>
      </w:r>
      <w:r>
        <w:rPr>
          <w:rFonts w:ascii="Arial" w:hAnsi="Arial" w:cs="Arial"/>
          <w:sz w:val="24"/>
          <w:szCs w:val="24"/>
          <w:lang w:val="es-MX"/>
        </w:rPr>
        <w:t>” sobre un archivo cuya fecha de creación pertenece a un viernes o</w:t>
      </w:r>
      <w:r w:rsidR="00F3140F">
        <w:rPr>
          <w:rFonts w:ascii="Arial" w:hAnsi="Arial" w:cs="Arial"/>
          <w:sz w:val="24"/>
          <w:szCs w:val="24"/>
          <w:lang w:val="es-MX"/>
        </w:rPr>
        <w:t xml:space="preserve"> un</w:t>
      </w:r>
      <w:r>
        <w:rPr>
          <w:rFonts w:ascii="Arial" w:hAnsi="Arial" w:cs="Arial"/>
          <w:sz w:val="24"/>
          <w:szCs w:val="24"/>
          <w:lang w:val="es-MX"/>
        </w:rPr>
        <w:t xml:space="preserve"> sábado</w:t>
      </w:r>
      <w:r w:rsidR="00F3140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3140F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a aplicación </w:t>
      </w:r>
      <w:r w:rsidR="00F3140F">
        <w:rPr>
          <w:rFonts w:ascii="Arial" w:hAnsi="Arial" w:cs="Arial"/>
          <w:sz w:val="24"/>
          <w:szCs w:val="24"/>
          <w:lang w:val="es-MX"/>
        </w:rPr>
        <w:t>cancela automáticamente la ejecución del botón y genera un mensaje de error, ya que interpreta que el archivo seleccionado es el incorrecto, con el fin de evitar equivocaciones del usuario.</w:t>
      </w:r>
    </w:p>
    <w:p w14:paraId="2B81271C" w14:textId="14C6318B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2676935" w14:textId="4399E991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misma lógica también es aplicada para el botón “</w:t>
      </w:r>
      <w:r w:rsidRPr="00F3140F">
        <w:rPr>
          <w:rFonts w:ascii="Arial" w:hAnsi="Arial" w:cs="Arial"/>
          <w:b/>
          <w:bCs/>
          <w:sz w:val="24"/>
          <w:szCs w:val="24"/>
          <w:lang w:val="es-MX"/>
        </w:rPr>
        <w:t>Procesar Archivo Excel(viernes-sábado)</w:t>
      </w:r>
      <w:r>
        <w:rPr>
          <w:rFonts w:ascii="Arial" w:hAnsi="Arial" w:cs="Arial"/>
          <w:sz w:val="24"/>
          <w:szCs w:val="24"/>
          <w:lang w:val="es-MX"/>
        </w:rPr>
        <w:t>”, si la fecha de creación del archivo pertenece a un lunes, martes, miércoles o jueves, la aplicación cancela la ejecución del botón.</w:t>
      </w:r>
    </w:p>
    <w:p w14:paraId="02A2443C" w14:textId="26205C22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27B4FE2" w14:textId="77762C1E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2FE6C51" wp14:editId="658E2BB3">
            <wp:extent cx="3743325" cy="1514475"/>
            <wp:effectExtent l="0" t="0" r="9525" b="9525"/>
            <wp:docPr id="143664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4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8405" w14:textId="68E076E0" w:rsidR="00255775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63D5F06" w14:textId="44B586E7" w:rsidR="00255775" w:rsidRPr="00F3140F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 esta validación, el usuario podría equivocarse de botón y esto distorsionaría el contenido del avance, dejando el archivo obsoleto.</w:t>
      </w: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3761F" w14:textId="5830A582" w:rsidR="0033518B" w:rsidRDefault="0033518B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4A6216" w14:textId="03051BA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6DD055" w14:textId="0CDE0DC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2769AC" w14:textId="77777777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0765">
    <w:abstractNumId w:val="4"/>
  </w:num>
  <w:num w:numId="2" w16cid:durableId="839740066">
    <w:abstractNumId w:val="8"/>
  </w:num>
  <w:num w:numId="3" w16cid:durableId="1109161995">
    <w:abstractNumId w:val="0"/>
  </w:num>
  <w:num w:numId="4" w16cid:durableId="34283698">
    <w:abstractNumId w:val="5"/>
  </w:num>
  <w:num w:numId="5" w16cid:durableId="293214620">
    <w:abstractNumId w:val="2"/>
  </w:num>
  <w:num w:numId="6" w16cid:durableId="1901941641">
    <w:abstractNumId w:val="6"/>
  </w:num>
  <w:num w:numId="7" w16cid:durableId="1752964973">
    <w:abstractNumId w:val="3"/>
  </w:num>
  <w:num w:numId="8" w16cid:durableId="116267314">
    <w:abstractNumId w:val="10"/>
  </w:num>
  <w:num w:numId="9" w16cid:durableId="1630938545">
    <w:abstractNumId w:val="7"/>
  </w:num>
  <w:num w:numId="10" w16cid:durableId="1198933565">
    <w:abstractNumId w:val="1"/>
  </w:num>
  <w:num w:numId="11" w16cid:durableId="134374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02034"/>
    <w:rsid w:val="00024070"/>
    <w:rsid w:val="00076483"/>
    <w:rsid w:val="000B0D70"/>
    <w:rsid w:val="000D3591"/>
    <w:rsid w:val="000E10C9"/>
    <w:rsid w:val="000E65C9"/>
    <w:rsid w:val="00173B05"/>
    <w:rsid w:val="001B595D"/>
    <w:rsid w:val="001C4A64"/>
    <w:rsid w:val="001F6735"/>
    <w:rsid w:val="0022240D"/>
    <w:rsid w:val="00255775"/>
    <w:rsid w:val="00276FC3"/>
    <w:rsid w:val="00297F76"/>
    <w:rsid w:val="002B42B3"/>
    <w:rsid w:val="002F2097"/>
    <w:rsid w:val="002F2E03"/>
    <w:rsid w:val="0033518B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802B8"/>
    <w:rsid w:val="004A0B02"/>
    <w:rsid w:val="00507C52"/>
    <w:rsid w:val="005A71A9"/>
    <w:rsid w:val="00627CC0"/>
    <w:rsid w:val="00662886"/>
    <w:rsid w:val="0067071E"/>
    <w:rsid w:val="00683570"/>
    <w:rsid w:val="006B5EF8"/>
    <w:rsid w:val="006D51A9"/>
    <w:rsid w:val="006F5759"/>
    <w:rsid w:val="00706926"/>
    <w:rsid w:val="00720FE7"/>
    <w:rsid w:val="007F2C4D"/>
    <w:rsid w:val="007F4771"/>
    <w:rsid w:val="0085391A"/>
    <w:rsid w:val="00882F3D"/>
    <w:rsid w:val="008A1496"/>
    <w:rsid w:val="008D1DB9"/>
    <w:rsid w:val="00936FB9"/>
    <w:rsid w:val="00961F27"/>
    <w:rsid w:val="009A2D31"/>
    <w:rsid w:val="009D466C"/>
    <w:rsid w:val="009E049D"/>
    <w:rsid w:val="00A12DE3"/>
    <w:rsid w:val="00A4294E"/>
    <w:rsid w:val="00A54627"/>
    <w:rsid w:val="00A54F8B"/>
    <w:rsid w:val="00A64812"/>
    <w:rsid w:val="00A71876"/>
    <w:rsid w:val="00AD33A6"/>
    <w:rsid w:val="00B35E26"/>
    <w:rsid w:val="00B42634"/>
    <w:rsid w:val="00B61C60"/>
    <w:rsid w:val="00BB3076"/>
    <w:rsid w:val="00BB7BD2"/>
    <w:rsid w:val="00BC1A4E"/>
    <w:rsid w:val="00C1498C"/>
    <w:rsid w:val="00C51E9A"/>
    <w:rsid w:val="00C55DC9"/>
    <w:rsid w:val="00CA6A50"/>
    <w:rsid w:val="00CC75EB"/>
    <w:rsid w:val="00CE3D37"/>
    <w:rsid w:val="00CF4B70"/>
    <w:rsid w:val="00D57F02"/>
    <w:rsid w:val="00D71D90"/>
    <w:rsid w:val="00DC6E29"/>
    <w:rsid w:val="00E36B5E"/>
    <w:rsid w:val="00E4417D"/>
    <w:rsid w:val="00E82FF9"/>
    <w:rsid w:val="00E92ECE"/>
    <w:rsid w:val="00EC314C"/>
    <w:rsid w:val="00F3140F"/>
    <w:rsid w:val="00F56F08"/>
    <w:rsid w:val="00F76B81"/>
    <w:rsid w:val="00FD1CDD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Julian Camilo Avila Alfonso</cp:lastModifiedBy>
  <cp:revision>53</cp:revision>
  <dcterms:created xsi:type="dcterms:W3CDTF">2024-07-25T14:16:00Z</dcterms:created>
  <dcterms:modified xsi:type="dcterms:W3CDTF">2024-08-22T16:02:00Z</dcterms:modified>
</cp:coreProperties>
</file>