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D7" w:rsidRDefault="00C277D7">
      <w:pPr>
        <w:pStyle w:val="Standard"/>
        <w:rPr>
          <w:b/>
          <w:bCs/>
        </w:rPr>
      </w:pPr>
    </w:p>
    <w:tbl>
      <w:tblPr>
        <w:tblW w:w="965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1276"/>
        <w:gridCol w:w="1418"/>
        <w:gridCol w:w="1417"/>
        <w:gridCol w:w="992"/>
        <w:gridCol w:w="1154"/>
      </w:tblGrid>
      <w:tr w:rsidR="00C277D7">
        <w:trPr>
          <w:trHeight w:hRule="exact" w:val="1041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192" w:lineRule="exact"/>
              <w:jc w:val="center"/>
            </w:pPr>
            <w:r>
              <w:rPr>
                <w:rFonts w:ascii="Times New Roman" w:hAnsi="Times New Roman" w:cs="Times New Roman"/>
              </w:rPr>
              <w:t>Ан</w:t>
            </w:r>
            <w:r>
              <w:rPr>
                <w:rFonts w:ascii="Times New Roman" w:hAnsi="Times New Roman" w:cs="Times New Roman"/>
                <w:spacing w:val="-8"/>
              </w:rPr>
              <w:t>кеты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202" w:lineRule="exact"/>
              <w:jc w:val="center"/>
            </w:pPr>
            <w:r>
              <w:rPr>
                <w:rFonts w:ascii="Times New Roman" w:hAnsi="Times New Roman" w:cs="Times New Roman"/>
                <w:spacing w:val="-2"/>
              </w:rPr>
              <w:t>№ вопро</w:t>
            </w:r>
            <w:r>
              <w:rPr>
                <w:rFonts w:ascii="Times New Roman" w:hAnsi="Times New Roman" w:cs="Times New Roman"/>
              </w:rPr>
              <w:t>са по пунктам анкеты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206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Ответы на вопросы </w:t>
            </w:r>
            <w:proofErr w:type="gramStart"/>
            <w:r>
              <w:rPr>
                <w:rFonts w:ascii="Times New Roman" w:hAnsi="Times New Roman" w:cs="Times New Roman"/>
              </w:rPr>
              <w:t>анкетируемого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206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Результаты анализа ответов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206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Долевые коэффициенты </w:t>
            </w:r>
            <w:proofErr w:type="gramStart"/>
            <w:r>
              <w:rPr>
                <w:rFonts w:ascii="Times New Roman" w:hAnsi="Times New Roman" w:cs="Times New Roman"/>
              </w:rPr>
              <w:t>для обшей</w:t>
            </w:r>
            <w:proofErr w:type="gramEnd"/>
            <w:r>
              <w:rPr>
                <w:rFonts w:ascii="Times New Roman" w:hAnsi="Times New Roman" w:cs="Times New Roman"/>
              </w:rPr>
              <w:t xml:space="preserve"> оценки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20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Долевые коэффициенты для частных оценок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202" w:lineRule="exact"/>
              <w:ind w:hanging="10"/>
              <w:jc w:val="center"/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>
              <w:rPr>
                <w:rFonts w:ascii="Times New Roman" w:hAnsi="Times New Roman" w:cs="Times New Roman"/>
                <w:spacing w:val="-4"/>
              </w:rPr>
              <w:t>оцен</w:t>
            </w:r>
            <w:r>
              <w:rPr>
                <w:rFonts w:ascii="Times New Roman" w:hAnsi="Times New Roman" w:cs="Times New Roman"/>
              </w:rPr>
              <w:t>ка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line="206" w:lineRule="exact"/>
              <w:ind w:right="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Частные оценки</w:t>
            </w:r>
          </w:p>
        </w:tc>
      </w:tr>
      <w:tr w:rsidR="00C277D7">
        <w:trPr>
          <w:trHeight w:val="253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ind w:hanging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277D7">
        <w:trPr>
          <w:cantSplit/>
          <w:trHeight w:val="253"/>
          <w:jc w:val="center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ind w:hanging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49,6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C277D7">
        <w:trPr>
          <w:cantSplit/>
          <w:trHeight w:hRule="exact" w:val="277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hRule="exact" w:val="323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hRule="exact" w:val="290"/>
          <w:jc w:val="center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C277D7">
        <w:trPr>
          <w:cantSplit/>
          <w:trHeight w:hRule="exact" w:val="265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33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hRule="exact" w:val="244"/>
          <w:jc w:val="center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C277D7">
        <w:trPr>
          <w:cantSplit/>
          <w:trHeight w:val="239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hRule="exact" w:val="296"/>
          <w:jc w:val="center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17.6</w:t>
            </w:r>
          </w:p>
        </w:tc>
      </w:tr>
      <w:tr w:rsidR="00C277D7">
        <w:trPr>
          <w:cantSplit/>
          <w:trHeight w:hRule="exact" w:val="274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hRule="exact" w:val="277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53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7.4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7.6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25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19.7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26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12.3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39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7.6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54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39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7.4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10.5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58.5</w:t>
            </w:r>
          </w:p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2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2.5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1.5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1.5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7.5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13.5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  <w:tr w:rsidR="00C277D7">
        <w:trPr>
          <w:cantSplit/>
          <w:trHeight w:val="240"/>
          <w:jc w:val="center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C277D7" w:rsidRDefault="00D9412A">
            <w:pPr>
              <w:pStyle w:val="Standard"/>
              <w:snapToGrid w:val="0"/>
              <w:jc w:val="center"/>
            </w:pPr>
            <w:r>
              <w:t>12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277D7" w:rsidRDefault="00C277D7"/>
        </w:tc>
      </w:tr>
    </w:tbl>
    <w:p w:rsidR="00C277D7" w:rsidRDefault="00C277D7">
      <w:pPr>
        <w:pStyle w:val="Standard"/>
      </w:pPr>
    </w:p>
    <w:p w:rsidR="00C277D7" w:rsidRDefault="0036597F" w:rsidP="0036597F">
      <w:pPr>
        <w:suppressAutoHyphens w:val="0"/>
      </w:pPr>
      <w:r>
        <w:br w:type="page"/>
      </w:r>
    </w:p>
    <w:p w:rsidR="0036597F" w:rsidRDefault="00AB5573" w:rsidP="0036597F">
      <w:pPr>
        <w:pStyle w:val="Standard"/>
        <w:jc w:val="center"/>
        <w:rPr>
          <w:b/>
          <w:sz w:val="38"/>
        </w:rPr>
      </w:pPr>
      <w:r w:rsidRPr="0036597F">
        <w:rPr>
          <w:b/>
          <w:sz w:val="38"/>
        </w:rPr>
        <w:lastRenderedPageBreak/>
        <w:t>Вывод</w:t>
      </w:r>
    </w:p>
    <w:p w:rsidR="005B27D6" w:rsidRPr="005B27D6" w:rsidRDefault="005B27D6" w:rsidP="0036597F">
      <w:pPr>
        <w:pStyle w:val="Standard"/>
        <w:jc w:val="center"/>
        <w:rPr>
          <w:b/>
          <w:sz w:val="16"/>
        </w:rPr>
      </w:pPr>
    </w:p>
    <w:p w:rsidR="00AB5573" w:rsidRPr="004B543D" w:rsidRDefault="0036597F" w:rsidP="0036597F">
      <w:pPr>
        <w:pStyle w:val="Standard"/>
        <w:jc w:val="both"/>
      </w:pPr>
      <w:r>
        <w:t>Так как общая оценка больше 20, но меньше 50, то для определения необходимости защиты информации требуется рассмотреть частные оценки. Так как частная оценка по пунктам 1-3 больше 20, то существует необходимость защиты информации в организации. Тот факт, что частная оценка по пункту 4 меньше 20 указывает на отсутствие необходимости проведения ЗИ режимными и организационными методами. Так как частная оценка по пункту 5 больше 20, необходимо провести ЗИ с помощью технических средств защиты.</w:t>
      </w:r>
      <w:r w:rsidR="005B27D6">
        <w:t xml:space="preserve"> Ожидаемые затраты на обеспечение безопасности информационной системы составят: стоимость тех защиты </w:t>
      </w:r>
      <w:proofErr w:type="gramStart"/>
      <w:r w:rsidR="005B27D6">
        <w:t>-</w:t>
      </w:r>
      <w:proofErr w:type="spellStart"/>
      <w:r w:rsidR="005B27D6" w:rsidRPr="005B27D6">
        <w:t>С</w:t>
      </w:r>
      <w:proofErr w:type="gramEnd"/>
      <w:r w:rsidR="005B27D6" w:rsidRPr="005B27D6">
        <w:t>тз</w:t>
      </w:r>
      <w:proofErr w:type="spellEnd"/>
      <w:r w:rsidR="005B27D6">
        <w:t>=</w:t>
      </w:r>
      <w:r w:rsidR="005B27D6" w:rsidRPr="005B27D6">
        <w:t>70</w:t>
      </w:r>
      <w:r w:rsidR="005B27D6">
        <w:t>+102+247,5</w:t>
      </w:r>
      <w:r w:rsidR="004B543D">
        <w:t>=419,5, затраты на ежегодный профилактический контроль</w:t>
      </w:r>
      <w:bookmarkStart w:id="0" w:name="_GoBack"/>
      <w:bookmarkEnd w:id="0"/>
      <w:r w:rsidR="004B543D" w:rsidRPr="004B543D">
        <w:t xml:space="preserve">- </w:t>
      </w:r>
      <w:proofErr w:type="spellStart"/>
      <w:r w:rsidR="004B543D">
        <w:t>С</w:t>
      </w:r>
      <w:r w:rsidR="004B543D">
        <w:rPr>
          <w:vertAlign w:val="subscript"/>
        </w:rPr>
        <w:t>проф</w:t>
      </w:r>
      <w:proofErr w:type="spellEnd"/>
      <w:r w:rsidR="004B543D" w:rsidRPr="004B543D">
        <w:t>= 314,625.</w:t>
      </w:r>
    </w:p>
    <w:p w:rsidR="004B543D" w:rsidRPr="004B543D" w:rsidRDefault="004B543D" w:rsidP="0036597F">
      <w:pPr>
        <w:pStyle w:val="Standard"/>
        <w:jc w:val="both"/>
      </w:pPr>
      <w:r>
        <w:t>Организация готова затратить полученную сумму на защитные мероприятия.</w:t>
      </w:r>
    </w:p>
    <w:sectPr w:rsidR="004B543D" w:rsidRPr="004B54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994" w:rsidRDefault="00A25994">
      <w:r>
        <w:separator/>
      </w:r>
    </w:p>
  </w:endnote>
  <w:endnote w:type="continuationSeparator" w:id="0">
    <w:p w:rsidR="00A25994" w:rsidRDefault="00A2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994" w:rsidRDefault="00A25994">
      <w:r>
        <w:rPr>
          <w:color w:val="000000"/>
        </w:rPr>
        <w:separator/>
      </w:r>
    </w:p>
  </w:footnote>
  <w:footnote w:type="continuationSeparator" w:id="0">
    <w:p w:rsidR="00A25994" w:rsidRDefault="00A25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7D7"/>
    <w:rsid w:val="0036597F"/>
    <w:rsid w:val="004B543D"/>
    <w:rsid w:val="005B27D6"/>
    <w:rsid w:val="00A25994"/>
    <w:rsid w:val="00AB5573"/>
    <w:rsid w:val="00C277D7"/>
    <w:rsid w:val="00D9412A"/>
    <w:rsid w:val="00E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5</cp:revision>
  <dcterms:created xsi:type="dcterms:W3CDTF">2019-10-09T13:23:00Z</dcterms:created>
  <dcterms:modified xsi:type="dcterms:W3CDTF">2019-10-09T13:49:00Z</dcterms:modified>
</cp:coreProperties>
</file>