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586" w:rsidRPr="00B56AD2" w:rsidRDefault="006F0586" w:rsidP="006F0586">
      <w:pPr>
        <w:pStyle w:val="1"/>
      </w:pPr>
      <w:r w:rsidRPr="00AE2C87">
        <w:rPr>
          <w:highlight w:val="yellow"/>
        </w:rPr>
        <w:t>Анализ программных систем синтеза</w:t>
      </w:r>
      <w:r>
        <w:rPr>
          <w:highlight w:val="yellow"/>
        </w:rPr>
        <w:t>, хранения</w:t>
      </w:r>
      <w:r w:rsidRPr="00AE2C87">
        <w:rPr>
          <w:highlight w:val="yellow"/>
        </w:rPr>
        <w:t xml:space="preserve"> и распространения аудиокниг</w:t>
      </w:r>
    </w:p>
    <w:p w:rsidR="006F0586" w:rsidRDefault="006F0586" w:rsidP="006F0586">
      <w:pPr>
        <w:pStyle w:val="1"/>
      </w:pPr>
    </w:p>
    <w:p w:rsidR="006F0586" w:rsidRDefault="006F0586" w:rsidP="006F0586">
      <w:pPr>
        <w:pStyle w:val="2"/>
      </w:pPr>
      <w:bookmarkStart w:id="0" w:name="_Toc8938885"/>
      <w:r w:rsidRPr="00BA66B9">
        <w:t>1</w:t>
      </w:r>
      <w:r w:rsidRPr="00C11900">
        <w:t xml:space="preserve">.1 </w:t>
      </w:r>
      <w:bookmarkStart w:id="1" w:name="_Hlk5645673"/>
      <w:r w:rsidRPr="003B1716">
        <w:t>Анализ литературных источников</w:t>
      </w:r>
      <w:bookmarkEnd w:id="0"/>
      <w:bookmarkEnd w:id="1"/>
    </w:p>
    <w:p w:rsidR="006F0586" w:rsidRDefault="006F0586" w:rsidP="006F0586">
      <w:pPr>
        <w:pStyle w:val="2"/>
      </w:pPr>
    </w:p>
    <w:p w:rsidR="006F0586" w:rsidRPr="003337DC" w:rsidRDefault="006F0586" w:rsidP="006F0586">
      <w:pPr>
        <w:pStyle w:val="a3"/>
      </w:pPr>
      <w:r w:rsidRPr="00E014FD">
        <w:rPr>
          <w:b/>
        </w:rPr>
        <w:t>1.</w:t>
      </w:r>
      <w:r w:rsidRPr="003337DC">
        <w:rPr>
          <w:b/>
        </w:rPr>
        <w:t>1</w:t>
      </w:r>
      <w:r>
        <w:rPr>
          <w:b/>
        </w:rPr>
        <w:t>.</w:t>
      </w:r>
      <w:r w:rsidRPr="00F65B4D">
        <w:rPr>
          <w:b/>
        </w:rPr>
        <w:t>1</w:t>
      </w:r>
      <w:r>
        <w:t xml:space="preserve"> История и тенденции развития аудиокниг</w:t>
      </w:r>
      <w:bookmarkStart w:id="2" w:name="_GoBack"/>
      <w:bookmarkEnd w:id="2"/>
    </w:p>
    <w:p w:rsidR="006F0586" w:rsidRDefault="006F0586" w:rsidP="006F0586">
      <w:pPr>
        <w:pStyle w:val="a3"/>
      </w:pPr>
      <w:r w:rsidRPr="00246CDC">
        <w:rPr>
          <w:spacing w:val="6"/>
        </w:rPr>
        <w:t>История появления и развития аудиокниг насчитывает много лет. Аудиокниги вызвали огромный интерес у людей во всем мире.</w:t>
      </w:r>
      <w:r w:rsidRPr="00246CDC">
        <w:t xml:space="preserve"> </w:t>
      </w:r>
      <w:r w:rsidRPr="00246CDC">
        <w:rPr>
          <w:spacing w:val="6"/>
        </w:rPr>
        <w:t>Термин «аудиокнига» впервые появился в Германии в 1954 году. Это был год основания немецкой аудиобиблиотеки для слепых. В том же году «Немецкий граммофон» попытался записать инсценировку «Фауста». Эта запись, которая была выпущена в количестве 250 000 экземпляров, имела большой успех и считается началом основания и развития аудиокниги.</w:t>
      </w:r>
      <w:r w:rsidRPr="00EB74B7">
        <w:t xml:space="preserve"> </w:t>
      </w:r>
    </w:p>
    <w:p w:rsidR="006F0586" w:rsidRDefault="006F0586" w:rsidP="006F0586">
      <w:pPr>
        <w:pStyle w:val="a3"/>
        <w:rPr>
          <w:spacing w:val="6"/>
        </w:rPr>
      </w:pPr>
      <w:r w:rsidRPr="00EB74B7">
        <w:rPr>
          <w:spacing w:val="6"/>
        </w:rPr>
        <w:t>С 1963 года изобретение магнитофона дало возможность распространять и продавать записи на кассетах.</w:t>
      </w:r>
      <w:r w:rsidRPr="00EB74B7">
        <w:t xml:space="preserve"> </w:t>
      </w:r>
      <w:r>
        <w:t>Первыми слушателями кассет были слепые и с плохим зрением люди, которые благодаря особому качеству аудиокниг имели возможность пользоваться ими в любое время и в любом месте. Постепенно у аудиокниг появляется все больше и больше поклонников: любители литературы, домохозяйки, учащиеся школ и студенты, путешественники и т. д</w:t>
      </w:r>
    </w:p>
    <w:p w:rsidR="006F0586" w:rsidRDefault="006F0586" w:rsidP="006F0586">
      <w:pPr>
        <w:pStyle w:val="a3"/>
      </w:pPr>
      <w:r>
        <w:t>В настоящее время популярность аудиокниг не угасла.</w:t>
      </w:r>
      <w:r w:rsidRPr="00EB74B7">
        <w:t xml:space="preserve"> </w:t>
      </w:r>
      <w:r>
        <w:t xml:space="preserve">А появление интернета открыло еще больше возможностей по сбыту аудиокниг, так как формат МР-3 позволяет это сделать без всяких проблем, экономя расходы на их производство, хранение, упаковку и пересылку. Изменения информационной и общественной среды также вносят свой вклад в растущую в последнее время популярность аудиокниг. К этим изменениям можно отнести: </w:t>
      </w:r>
    </w:p>
    <w:p w:rsidR="006F0586" w:rsidRDefault="006F0586" w:rsidP="006F0586">
      <w:pPr>
        <w:pStyle w:val="a3"/>
        <w:numPr>
          <w:ilvl w:val="0"/>
          <w:numId w:val="1"/>
        </w:numPr>
      </w:pPr>
      <w:r>
        <w:t>визуальное перенапряжение ежедневным потоком информации (дорожные знаки, рекламные щиты, витрины и т. д.);</w:t>
      </w:r>
    </w:p>
    <w:p w:rsidR="006F0586" w:rsidRDefault="006F0586" w:rsidP="006F0586">
      <w:pPr>
        <w:pStyle w:val="a3"/>
        <w:numPr>
          <w:ilvl w:val="0"/>
          <w:numId w:val="1"/>
        </w:numPr>
      </w:pPr>
      <w:r>
        <w:t>работа за компьютером с соответствующим напряжением глаз; - ежедневный поток информации из печатных изданий (газеты, журналы, специальная литература и т. д.);</w:t>
      </w:r>
    </w:p>
    <w:p w:rsidR="006F0586" w:rsidRDefault="006F0586" w:rsidP="006F0586">
      <w:pPr>
        <w:pStyle w:val="a3"/>
        <w:numPr>
          <w:ilvl w:val="0"/>
          <w:numId w:val="1"/>
        </w:numPr>
      </w:pPr>
      <w:r>
        <w:t>деятельность, связанная с общими мыслительными процессами и оставляющая место для дополнительной информации (вождение автомобиля, обычная работа).</w:t>
      </w:r>
    </w:p>
    <w:p w:rsidR="006F0586" w:rsidRDefault="006F0586" w:rsidP="006F0586">
      <w:pPr>
        <w:pStyle w:val="a3"/>
      </w:pPr>
      <w:r>
        <w:t>Из всего вышесказанного можно сделать вывод, что аудиокниги пользуются большой популярностью благодаря своей развлекательной функции, особенно среди людей, чья деятельность связана со зрительным напряжением. Аудиокниги помогают расслабиться, их можно слушать с закрытыми глазами, а также благодаря их гибкости, в любое время и в любом месте</w:t>
      </w:r>
      <w:r w:rsidRPr="00EB74B7">
        <w:t>[1]</w:t>
      </w:r>
      <w:r>
        <w:t>.</w:t>
      </w:r>
    </w:p>
    <w:p w:rsidR="006F0586" w:rsidRDefault="006F0586" w:rsidP="006F0586">
      <w:pPr>
        <w:pStyle w:val="a3"/>
        <w:rPr>
          <w:spacing w:val="6"/>
        </w:rPr>
      </w:pPr>
    </w:p>
    <w:p w:rsidR="006F0586" w:rsidRPr="003337DC" w:rsidRDefault="006F0586" w:rsidP="006F0586">
      <w:pPr>
        <w:pStyle w:val="a3"/>
      </w:pPr>
      <w:r w:rsidRPr="00E014FD">
        <w:rPr>
          <w:b/>
        </w:rPr>
        <w:t>1.</w:t>
      </w:r>
      <w:r w:rsidRPr="003337DC">
        <w:rPr>
          <w:b/>
        </w:rPr>
        <w:t>1</w:t>
      </w:r>
      <w:r>
        <w:rPr>
          <w:b/>
        </w:rPr>
        <w:t>.2</w:t>
      </w:r>
      <w:r>
        <w:t xml:space="preserve"> Особенности проектирования программных систем </w:t>
      </w:r>
      <w:r>
        <w:rPr>
          <w:spacing w:val="6"/>
        </w:rPr>
        <w:t>хранения и распространения аудиокниг</w:t>
      </w:r>
    </w:p>
    <w:p w:rsidR="006F0586" w:rsidRDefault="006F0586" w:rsidP="006F0586">
      <w:pPr>
        <w:pStyle w:val="a3"/>
        <w:rPr>
          <w:spacing w:val="6"/>
        </w:rPr>
      </w:pPr>
      <w:r w:rsidRPr="00642489">
        <w:rPr>
          <w:spacing w:val="6"/>
        </w:rPr>
        <w:t xml:space="preserve">По своей технологии и организации </w:t>
      </w:r>
      <w:r>
        <w:rPr>
          <w:spacing w:val="6"/>
        </w:rPr>
        <w:t xml:space="preserve">программная система хранения </w:t>
      </w:r>
      <w:r>
        <w:rPr>
          <w:spacing w:val="6"/>
        </w:rPr>
        <w:lastRenderedPageBreak/>
        <w:t>и распространения аудиокниг наиболее близ</w:t>
      </w:r>
      <w:r w:rsidRPr="00642489">
        <w:rPr>
          <w:spacing w:val="6"/>
        </w:rPr>
        <w:t>к</w:t>
      </w:r>
      <w:r>
        <w:rPr>
          <w:spacing w:val="6"/>
        </w:rPr>
        <w:t>а</w:t>
      </w:r>
      <w:r w:rsidRPr="00642489">
        <w:rPr>
          <w:spacing w:val="6"/>
        </w:rPr>
        <w:t xml:space="preserve"> к</w:t>
      </w:r>
      <w:r>
        <w:rPr>
          <w:spacing w:val="6"/>
        </w:rPr>
        <w:t xml:space="preserve"> электронной библиотеке</w:t>
      </w:r>
      <w:r w:rsidRPr="00642489">
        <w:rPr>
          <w:spacing w:val="6"/>
        </w:rPr>
        <w:t>.</w:t>
      </w:r>
    </w:p>
    <w:p w:rsidR="006F0586" w:rsidRDefault="006F0586" w:rsidP="006F0586">
      <w:pPr>
        <w:pStyle w:val="a3"/>
      </w:pPr>
      <w:r>
        <w:t>Первые шаги по созданию электронных библиотек (ЭБ) были сделаны за рубежом в начале 1980-х гг. В 1992 г. на конференции Национального научного фонда США было введено в оборот понятие «цифровая библиотека» в современном контексте.</w:t>
      </w:r>
      <w:r w:rsidRPr="009765DF">
        <w:t xml:space="preserve"> </w:t>
      </w:r>
    </w:p>
    <w:p w:rsidR="006F0586" w:rsidRDefault="006F0586" w:rsidP="006F0586">
      <w:pPr>
        <w:pStyle w:val="a3"/>
      </w:pPr>
      <w:r>
        <w:t>В общем случае при проектировании ЭБ следует рассматривать два класса требований, которые можно назвать пользовательскими и общесистемными. Пользовательские требования определяют содержание фонда, его структуру, систему метаданных и функциональные возможности ЭБ. Общесистемные требования определяют общую структуру ЭБ, технологию функционирования ЭБ в рамках действующей организации с учетом ее задач и специфики, взаимодействия с другими организациями, порядок ее использования и администрирования.</w:t>
      </w:r>
    </w:p>
    <w:p w:rsidR="006F0586" w:rsidRDefault="006F0586" w:rsidP="006F0586">
      <w:pPr>
        <w:pStyle w:val="a3"/>
      </w:pPr>
      <w:r>
        <w:t>Все информационное пространство ЭБ, доступное пользователю, должно быть представлено в виде совокупности самостоятельных объектов. В качестве таковых во многих случаях выступают электронные документы. Электронные объекты в общем случае могут представлять собой текстовые произведения, изображения, аудиофайлы, базы данных или их фрагменты, словарные статьи, подписи под рисунками, отдельные имена и т. д. Организация информационного пространства как совокупности объектов и однозначная идентификация последних необходимы для обеспечения эффективной навигации и выполнения некоторых видов информационных поисков. Инструментом описания и идентификации выступают метаданные, в том числе библиографические записи, поскольку основную часть фонда будут составлять обычные документы.</w:t>
      </w:r>
    </w:p>
    <w:p w:rsidR="006F0586" w:rsidRDefault="006F0586" w:rsidP="006F0586">
      <w:pPr>
        <w:pStyle w:val="a3"/>
      </w:pPr>
      <w:r>
        <w:t xml:space="preserve">Для представления документов в ЭБ могут использоваться разные форматы, в том числе: </w:t>
      </w:r>
    </w:p>
    <w:p w:rsidR="006F0586" w:rsidRDefault="006F0586" w:rsidP="006F0586">
      <w:pPr>
        <w:pStyle w:val="a3"/>
        <w:numPr>
          <w:ilvl w:val="0"/>
          <w:numId w:val="2"/>
        </w:numPr>
      </w:pPr>
      <w:r>
        <w:t xml:space="preserve">формат PDF; </w:t>
      </w:r>
    </w:p>
    <w:p w:rsidR="006F0586" w:rsidRDefault="006F0586" w:rsidP="006F0586">
      <w:pPr>
        <w:pStyle w:val="a3"/>
        <w:numPr>
          <w:ilvl w:val="0"/>
          <w:numId w:val="2"/>
        </w:numPr>
      </w:pPr>
      <w:r>
        <w:t xml:space="preserve">формат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Vue</w:t>
      </w:r>
      <w:proofErr w:type="spellEnd"/>
      <w:r>
        <w:t>;</w:t>
      </w:r>
    </w:p>
    <w:p w:rsidR="006F0586" w:rsidRDefault="006F0586" w:rsidP="006F0586">
      <w:pPr>
        <w:pStyle w:val="a3"/>
        <w:numPr>
          <w:ilvl w:val="0"/>
          <w:numId w:val="2"/>
        </w:numPr>
      </w:pPr>
      <w:r>
        <w:t xml:space="preserve">форматы DOC, TXT; </w:t>
      </w:r>
    </w:p>
    <w:p w:rsidR="006F0586" w:rsidRDefault="006F0586" w:rsidP="006F0586">
      <w:pPr>
        <w:pStyle w:val="a3"/>
        <w:numPr>
          <w:ilvl w:val="0"/>
          <w:numId w:val="2"/>
        </w:numPr>
      </w:pPr>
      <w:r>
        <w:t xml:space="preserve">форматы для изображений TIFF, JPEG; </w:t>
      </w:r>
    </w:p>
    <w:p w:rsidR="006F0586" w:rsidRDefault="006F0586" w:rsidP="006F0586">
      <w:pPr>
        <w:pStyle w:val="a3"/>
        <w:numPr>
          <w:ilvl w:val="0"/>
          <w:numId w:val="2"/>
        </w:numPr>
      </w:pPr>
      <w:r>
        <w:t xml:space="preserve">аудиоформаты, например, MP3; </w:t>
      </w:r>
    </w:p>
    <w:p w:rsidR="006F0586" w:rsidRDefault="006F0586" w:rsidP="006F0586">
      <w:pPr>
        <w:pStyle w:val="a3"/>
        <w:numPr>
          <w:ilvl w:val="0"/>
          <w:numId w:val="2"/>
        </w:numPr>
      </w:pPr>
      <w:r>
        <w:t xml:space="preserve">гипертекстовый язык разметки HTML; </w:t>
      </w:r>
    </w:p>
    <w:p w:rsidR="006F0586" w:rsidRDefault="006F0586" w:rsidP="006F0586">
      <w:pPr>
        <w:pStyle w:val="a3"/>
        <w:numPr>
          <w:ilvl w:val="0"/>
          <w:numId w:val="2"/>
        </w:numPr>
      </w:pPr>
      <w:r>
        <w:t>расширенный язык разметки текста XML.</w:t>
      </w:r>
    </w:p>
    <w:p w:rsidR="006F0586" w:rsidRDefault="006F0586" w:rsidP="006F0586">
      <w:pPr>
        <w:pStyle w:val="a3"/>
      </w:pPr>
      <w:r>
        <w:t>Выбор одного или нескольких форматов для хранения определяется в рамках концепции ЭБ с учетом пользовательских и общесистемных требований</w:t>
      </w:r>
      <w:r w:rsidRPr="00963DC4">
        <w:t>[2]</w:t>
      </w:r>
      <w:r>
        <w:t>.</w:t>
      </w:r>
    </w:p>
    <w:p w:rsidR="006F0586" w:rsidRPr="006836FB" w:rsidRDefault="006F0586" w:rsidP="006F0586">
      <w:pPr>
        <w:pStyle w:val="a3"/>
        <w:rPr>
          <w:spacing w:val="6"/>
        </w:rPr>
      </w:pPr>
      <w:r>
        <w:t>Таким образом разрабатываемое в рамках данного дипломного проекта приложение может быть определено как электронная библиотека, хранящая документы в аудиоформате. А принципы, изложенные выше могут применятся при разработке технического задания к приложению.</w:t>
      </w:r>
    </w:p>
    <w:p w:rsidR="006F0586" w:rsidRDefault="006F0586" w:rsidP="006F0586">
      <w:pPr>
        <w:pStyle w:val="a3"/>
        <w:rPr>
          <w:spacing w:val="6"/>
        </w:rPr>
      </w:pPr>
    </w:p>
    <w:p w:rsidR="006F0586" w:rsidRPr="003337DC" w:rsidRDefault="006F0586" w:rsidP="006F0586">
      <w:pPr>
        <w:pStyle w:val="a3"/>
      </w:pPr>
      <w:r w:rsidRPr="00E014FD">
        <w:rPr>
          <w:b/>
        </w:rPr>
        <w:t>1.</w:t>
      </w:r>
      <w:r w:rsidRPr="003337DC">
        <w:rPr>
          <w:b/>
        </w:rPr>
        <w:t>1</w:t>
      </w:r>
      <w:r>
        <w:rPr>
          <w:b/>
        </w:rPr>
        <w:t>.3</w:t>
      </w:r>
      <w:r>
        <w:t xml:space="preserve"> Модели работы технологии синтеза речи</w:t>
      </w:r>
    </w:p>
    <w:p w:rsidR="006F0586" w:rsidRDefault="006F0586" w:rsidP="006F0586">
      <w:pPr>
        <w:pStyle w:val="a3"/>
        <w:rPr>
          <w:spacing w:val="6"/>
        </w:rPr>
      </w:pPr>
      <w:r>
        <w:rPr>
          <w:spacing w:val="6"/>
        </w:rPr>
        <w:t xml:space="preserve">По сути любые системы синтеза аудиокниг основаны на технологии </w:t>
      </w:r>
      <w:r>
        <w:rPr>
          <w:spacing w:val="6"/>
        </w:rPr>
        <w:lastRenderedPageBreak/>
        <w:t xml:space="preserve">синтеза речи. </w:t>
      </w:r>
    </w:p>
    <w:p w:rsidR="006F0586" w:rsidRPr="007248CE" w:rsidRDefault="006F0586" w:rsidP="006F0586">
      <w:pPr>
        <w:pStyle w:val="a3"/>
      </w:pPr>
      <w:r w:rsidRPr="007248CE">
        <w:t xml:space="preserve">Все существующие в настоящее время методы синтеза человеческой речи основаны на использовании двух моделей — модели компилятивного синтеза и </w:t>
      </w:r>
      <w:proofErr w:type="spellStart"/>
      <w:r w:rsidRPr="007248CE">
        <w:t>формантно</w:t>
      </w:r>
      <w:proofErr w:type="spellEnd"/>
      <w:r w:rsidRPr="007248CE">
        <w:t>-голосовой модели.</w:t>
      </w:r>
    </w:p>
    <w:p w:rsidR="006F0586" w:rsidRPr="007248CE" w:rsidRDefault="006F0586" w:rsidP="006F0586">
      <w:pPr>
        <w:pStyle w:val="a3"/>
      </w:pPr>
      <w:r w:rsidRPr="007248CE">
        <w:t>Модель компилятивного синтеза предполагает синтез речи путем конкатенации (составления) записанных образцов отдельных звуков, произнесенных диктором. При использовании этой модели составляется база данных звуковых фрагментов, из которых в дальнейшем будет синтезироваться речь[3]. Преимуществом данной модели является простота реализации. Недостатком требовательность к образцам звуков.</w:t>
      </w:r>
    </w:p>
    <w:p w:rsidR="006F0586" w:rsidRDefault="006F0586" w:rsidP="006F0586">
      <w:pPr>
        <w:pStyle w:val="a3"/>
      </w:pPr>
      <w:proofErr w:type="spellStart"/>
      <w:r w:rsidRPr="007248CE">
        <w:t>Формантно</w:t>
      </w:r>
      <w:proofErr w:type="spellEnd"/>
      <w:r w:rsidRPr="007248CE">
        <w:t xml:space="preserve">-голосовая модель основана на моделировании речевого тракта человека. При форматном методе, моделируется результат физиологических процессов образования речи: акустические характеристики речевой волны[4]. Эта модель может быть реализована с применением нейронных сетей и допускает самообучение. К сожалению, ввиду сложности точного моделирования особенностей речевого тракта, а также учета интонационной модуляции речи </w:t>
      </w:r>
      <w:proofErr w:type="spellStart"/>
      <w:r w:rsidRPr="007248CE">
        <w:t>формантно</w:t>
      </w:r>
      <w:proofErr w:type="spellEnd"/>
      <w:r w:rsidRPr="007248CE">
        <w:t>-голосовая модель обладает относительно низкой точностью синтезируемых звуков речи[3].</w:t>
      </w:r>
    </w:p>
    <w:p w:rsidR="006F0586" w:rsidRPr="007248CE" w:rsidRDefault="006F0586" w:rsidP="006F0586">
      <w:pPr>
        <w:pStyle w:val="a3"/>
      </w:pPr>
      <w:r>
        <w:t xml:space="preserve">При синтезе аудиокниг несомненным преимуществом пользуется компилятивная модель синтеза, поскольку она дает более выразительно звучание при условии наличия качественных образцов отдельных звуков, и при этом требует меньше вычислительных ресурсов нежели </w:t>
      </w:r>
      <w:proofErr w:type="spellStart"/>
      <w:r>
        <w:t>ф</w:t>
      </w:r>
      <w:r w:rsidRPr="007248CE">
        <w:t>ормантно</w:t>
      </w:r>
      <w:proofErr w:type="spellEnd"/>
      <w:r w:rsidRPr="007248CE">
        <w:t>-голосовая модель</w:t>
      </w:r>
      <w:r>
        <w:t>.</w:t>
      </w:r>
    </w:p>
    <w:p w:rsidR="00023657" w:rsidRDefault="006F0586"/>
    <w:p w:rsidR="006F0586" w:rsidRDefault="006F0586">
      <w:r>
        <w:br w:type="page"/>
      </w:r>
    </w:p>
    <w:p w:rsidR="006F0586" w:rsidRDefault="006F0586" w:rsidP="006F0586">
      <w:pPr>
        <w:pStyle w:val="1"/>
        <w:ind w:left="0" w:firstLine="0"/>
        <w:jc w:val="center"/>
      </w:pPr>
      <w:bookmarkStart w:id="3" w:name="_Toc8938905"/>
      <w:r>
        <w:lastRenderedPageBreak/>
        <w:t>С</w:t>
      </w:r>
      <w:r w:rsidRPr="00BD0501">
        <w:t>писок использованных источников</w:t>
      </w:r>
      <w:bookmarkEnd w:id="3"/>
    </w:p>
    <w:p w:rsidR="006F0586" w:rsidRDefault="006F0586" w:rsidP="006F0586">
      <w:pPr>
        <w:pStyle w:val="1"/>
      </w:pPr>
    </w:p>
    <w:p w:rsidR="006F0586" w:rsidRDefault="006F0586" w:rsidP="006F0586">
      <w:pPr>
        <w:pStyle w:val="a3"/>
        <w:suppressAutoHyphens/>
      </w:pPr>
      <w:r w:rsidRPr="00642489">
        <w:t>[1]</w:t>
      </w:r>
      <w:r>
        <w:t xml:space="preserve"> Антопольский А. </w:t>
      </w:r>
      <w:r w:rsidRPr="00447CB2">
        <w:t>Б.</w:t>
      </w:r>
      <w:r>
        <w:t>,</w:t>
      </w:r>
      <w:r w:rsidRPr="00447CB2">
        <w:t xml:space="preserve"> Правовые и технологические проблемы создания и функционирования электронных библиотек.</w:t>
      </w:r>
      <w:r>
        <w:t xml:space="preserve"> /</w:t>
      </w:r>
      <w:r w:rsidRPr="00447CB2">
        <w:t xml:space="preserve"> А. Б. Антопольский, Т. С. Маркарова, Е. А. Данилина</w:t>
      </w:r>
      <w:r>
        <w:t xml:space="preserve"> – </w:t>
      </w:r>
      <w:r w:rsidRPr="00447CB2">
        <w:t xml:space="preserve">М.: ИНИЦ «Патент», 2008. — </w:t>
      </w:r>
      <w:r>
        <w:t>192 с</w:t>
      </w:r>
      <w:r w:rsidRPr="00447CB2">
        <w:t>. — ISBN 978-5-89513-119-0.</w:t>
      </w:r>
    </w:p>
    <w:p w:rsidR="006F0586" w:rsidRDefault="006F0586" w:rsidP="006F0586">
      <w:pPr>
        <w:pStyle w:val="a3"/>
        <w:suppressAutoHyphens/>
      </w:pPr>
      <w:r>
        <w:t xml:space="preserve"> [2] </w:t>
      </w:r>
      <w:r w:rsidRPr="005E29F2">
        <w:t>Баранова Л. Т.</w:t>
      </w:r>
      <w:r w:rsidRPr="00A705BC">
        <w:t xml:space="preserve">, </w:t>
      </w:r>
      <w:proofErr w:type="gramStart"/>
      <w:r>
        <w:t>Ч</w:t>
      </w:r>
      <w:r w:rsidRPr="005E29F2">
        <w:t>то</w:t>
      </w:r>
      <w:proofErr w:type="gramEnd"/>
      <w:r w:rsidRPr="005E29F2">
        <w:t xml:space="preserve"> такое «аудиокнига» и история ее развития</w:t>
      </w:r>
      <w:r w:rsidRPr="00A705BC">
        <w:t xml:space="preserve">/ </w:t>
      </w:r>
      <w:r w:rsidRPr="005E29F2">
        <w:t>Л. Т.</w:t>
      </w:r>
      <w:r w:rsidRPr="00A705BC">
        <w:t xml:space="preserve"> </w:t>
      </w:r>
      <w:r w:rsidRPr="005E29F2">
        <w:t>Баранова</w:t>
      </w:r>
      <w:r>
        <w:t xml:space="preserve"> // </w:t>
      </w:r>
      <w:r w:rsidRPr="00447CB2">
        <w:t>Актуальные проблемы гуманитарных и естественных наук</w:t>
      </w:r>
      <w:r>
        <w:t>. – 2015. – №3. – С. 118–121.</w:t>
      </w:r>
      <w:r w:rsidRPr="00447CB2">
        <w:t xml:space="preserve"> </w:t>
      </w:r>
      <w:r w:rsidRPr="00A705BC">
        <w:t xml:space="preserve">— ISSN </w:t>
      </w:r>
      <w:r w:rsidRPr="00447CB2">
        <w:t>2073-0071</w:t>
      </w:r>
    </w:p>
    <w:p w:rsidR="006F0586" w:rsidRDefault="006F0586" w:rsidP="006F0586">
      <w:pPr>
        <w:pStyle w:val="a3"/>
        <w:suppressAutoHyphens/>
      </w:pPr>
      <w:r w:rsidRPr="00812C3C">
        <w:t xml:space="preserve">[3] </w:t>
      </w:r>
      <w:r>
        <w:t xml:space="preserve">Фролов А., </w:t>
      </w:r>
      <w:r w:rsidRPr="006E077B">
        <w:t xml:space="preserve">Синтез и распознавание речи. Современные решения [Электронный ресурс] / </w:t>
      </w:r>
      <w:r>
        <w:t>Фролов А., Фролов Г.</w:t>
      </w:r>
      <w:r w:rsidRPr="006E077B">
        <w:t xml:space="preserve"> – Электрон. журн. – 2003. – </w:t>
      </w:r>
      <w:hyperlink r:id="rId5" w:history="1">
        <w:r w:rsidRPr="00EF36C0">
          <w:rPr>
            <w:rStyle w:val="a5"/>
          </w:rPr>
          <w:t>http://www.frolov-lib.ru/</w:t>
        </w:r>
      </w:hyperlink>
      <w:r>
        <w:t>.</w:t>
      </w:r>
    </w:p>
    <w:p w:rsidR="006F0586" w:rsidRDefault="006F0586" w:rsidP="006F0586">
      <w:pPr>
        <w:pStyle w:val="a3"/>
        <w:suppressAutoHyphens/>
      </w:pPr>
      <w:r w:rsidRPr="00812C3C">
        <w:t>[</w:t>
      </w:r>
      <w:r>
        <w:t>4</w:t>
      </w:r>
      <w:r w:rsidRPr="00812C3C">
        <w:t xml:space="preserve">] </w:t>
      </w:r>
      <w:r w:rsidRPr="00793C61">
        <w:t>Лобанов</w:t>
      </w:r>
      <w:r>
        <w:t xml:space="preserve"> </w:t>
      </w:r>
      <w:r w:rsidRPr="00793C61">
        <w:t>Б. М., Компьюте</w:t>
      </w:r>
      <w:r>
        <w:t xml:space="preserve">рный синтез и клонирование речи. </w:t>
      </w:r>
      <w:r w:rsidRPr="006E077B">
        <w:t xml:space="preserve">/ </w:t>
      </w:r>
      <w:r w:rsidRPr="00793C61">
        <w:t>Б. М</w:t>
      </w:r>
      <w:r>
        <w:t xml:space="preserve"> </w:t>
      </w:r>
      <w:r w:rsidRPr="00793C61">
        <w:t>Лобанов</w:t>
      </w:r>
      <w:r>
        <w:t xml:space="preserve">, </w:t>
      </w:r>
      <w:r w:rsidRPr="00793C61">
        <w:t>Л. И. Цирульник</w:t>
      </w:r>
      <w:r>
        <w:t xml:space="preserve"> – </w:t>
      </w:r>
      <w:proofErr w:type="gramStart"/>
      <w:r>
        <w:t>Минск :</w:t>
      </w:r>
      <w:proofErr w:type="gramEnd"/>
      <w:r>
        <w:t xml:space="preserve"> Издательский дом </w:t>
      </w:r>
      <w:r w:rsidRPr="00793C61">
        <w:t>«Бело</w:t>
      </w:r>
      <w:r>
        <w:t>русская Наука», 2008. — 316 с</w:t>
      </w:r>
      <w:r w:rsidRPr="00C728AA">
        <w:t>.</w:t>
      </w:r>
    </w:p>
    <w:p w:rsidR="006F0586" w:rsidRDefault="006F0586"/>
    <w:sectPr w:rsidR="006F0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A766E"/>
    <w:multiLevelType w:val="hybridMultilevel"/>
    <w:tmpl w:val="78083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5B67995"/>
    <w:multiLevelType w:val="hybridMultilevel"/>
    <w:tmpl w:val="3CC00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7E"/>
    <w:rsid w:val="006F0586"/>
    <w:rsid w:val="007B087B"/>
    <w:rsid w:val="00B41AFF"/>
    <w:rsid w:val="00DE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AB983-8772-4ABE-98A9-5CBB5EE8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ур"/>
    <w:basedOn w:val="a3"/>
    <w:link w:val="10"/>
    <w:qFormat/>
    <w:rsid w:val="006F0586"/>
    <w:pPr>
      <w:suppressAutoHyphens/>
      <w:ind w:left="936" w:hanging="227"/>
      <w:jc w:val="left"/>
    </w:pPr>
    <w:rPr>
      <w:b/>
      <w:caps/>
    </w:rPr>
  </w:style>
  <w:style w:type="paragraph" w:customStyle="1" w:styleId="2">
    <w:name w:val="Заголовок 2ур"/>
    <w:basedOn w:val="1"/>
    <w:link w:val="20"/>
    <w:qFormat/>
    <w:rsid w:val="006F0586"/>
    <w:pPr>
      <w:ind w:left="1134" w:hanging="425"/>
    </w:pPr>
    <w:rPr>
      <w:caps w:val="0"/>
    </w:rPr>
  </w:style>
  <w:style w:type="character" w:customStyle="1" w:styleId="10">
    <w:name w:val="Заголовок 1ур Знак"/>
    <w:basedOn w:val="a0"/>
    <w:link w:val="1"/>
    <w:rsid w:val="006F058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20">
    <w:name w:val="Заголовок 2ур Знак"/>
    <w:basedOn w:val="10"/>
    <w:link w:val="2"/>
    <w:rsid w:val="006F0586"/>
    <w:rPr>
      <w:rFonts w:ascii="Times New Roman" w:eastAsia="Times New Roman" w:hAnsi="Times New Roman" w:cs="Times New Roman"/>
      <w:b/>
      <w:caps w:val="0"/>
      <w:sz w:val="28"/>
      <w:szCs w:val="20"/>
      <w:lang w:eastAsia="ru-RU"/>
    </w:rPr>
  </w:style>
  <w:style w:type="paragraph" w:customStyle="1" w:styleId="a3">
    <w:name w:val="Осн.Текст"/>
    <w:basedOn w:val="a"/>
    <w:link w:val="a4"/>
    <w:qFormat/>
    <w:rsid w:val="006F0586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.Текст Знак"/>
    <w:basedOn w:val="a0"/>
    <w:link w:val="a3"/>
    <w:rsid w:val="006F058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6F0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rolov-lib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2</cp:revision>
  <dcterms:created xsi:type="dcterms:W3CDTF">2021-04-09T21:29:00Z</dcterms:created>
  <dcterms:modified xsi:type="dcterms:W3CDTF">2021-04-09T21:30:00Z</dcterms:modified>
</cp:coreProperties>
</file>