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837715">
      <w:pPr>
        <w:pStyle w:val="Title"/>
        <w:spacing w:line="276" w:lineRule="auto"/>
        <w:jc w:val="both"/>
      </w:pPr>
      <w:r w:rsidRPr="005726C7">
        <w:t>Heart Failure Prediction Project</w:t>
      </w:r>
    </w:p>
    <w:p w14:paraId="0951CC58" w14:textId="4F57DDD4" w:rsidR="006463A3" w:rsidRPr="005726C7" w:rsidRDefault="006463A3" w:rsidP="00837715">
      <w:pPr>
        <w:pStyle w:val="Heading1"/>
        <w:spacing w:line="276" w:lineRule="auto"/>
        <w:jc w:val="both"/>
      </w:pPr>
      <w:r w:rsidRPr="005726C7">
        <w:t>Introduction</w:t>
      </w:r>
    </w:p>
    <w:p w14:paraId="5BFA81E2" w14:textId="77777777" w:rsidR="00C00C08" w:rsidRPr="005726C7" w:rsidRDefault="00C00C08" w:rsidP="00837715">
      <w:pPr>
        <w:spacing w:line="276" w:lineRule="auto"/>
        <w:jc w:val="both"/>
      </w:pPr>
      <w:r w:rsidRPr="005726C7">
        <w:t xml:space="preserve">The purpose of this project is to explore and analyze heart failure data to develop and evaluate machine learning models capable of delivering accurate predictions. </w:t>
      </w:r>
    </w:p>
    <w:p w14:paraId="5993D17E" w14:textId="6D5B6CC6" w:rsidR="00773EB4" w:rsidRPr="005726C7" w:rsidRDefault="00C00C08" w:rsidP="00837715">
      <w:pPr>
        <w:spacing w:line="276" w:lineRule="auto"/>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w:t>
      </w:r>
      <w:r w:rsidR="00C40FD2">
        <w:t>four</w:t>
      </w:r>
      <w:r w:rsidRPr="005726C7">
        <w:t xml:space="preserve"> different machine learning models</w:t>
      </w:r>
      <w:r w:rsidR="00C15DB3" w:rsidRPr="005726C7">
        <w:t xml:space="preserve"> </w:t>
      </w:r>
      <w:r w:rsidRPr="005726C7">
        <w:t>—</w:t>
      </w:r>
      <w:r w:rsidR="00C15DB3" w:rsidRPr="005726C7">
        <w:t xml:space="preserve"> </w:t>
      </w:r>
      <w:r w:rsidRPr="005726C7">
        <w:t>Logistic Regression, SVM, Random Forest</w:t>
      </w:r>
      <w:r w:rsidR="00084154">
        <w:t>, and Decision Tree Bo</w:t>
      </w:r>
      <w:r w:rsidR="000903B2">
        <w:t>o</w:t>
      </w:r>
      <w:r w:rsidR="00084154">
        <w:t>sting</w:t>
      </w:r>
      <w:r w:rsidR="00C15DB3" w:rsidRPr="005726C7">
        <w:t xml:space="preserve"> </w:t>
      </w:r>
      <w:r w:rsidRPr="005726C7">
        <w:t>—</w:t>
      </w:r>
      <w:r w:rsidR="00C15DB3" w:rsidRPr="005726C7">
        <w:t xml:space="preserve"> </w:t>
      </w:r>
      <w:r w:rsidRPr="005726C7">
        <w:t>and optimizing them to identify variants capable of delivering the most accurate predictions.</w:t>
      </w:r>
    </w:p>
    <w:p w14:paraId="77B1562C" w14:textId="6060FAFC" w:rsidR="00C15DB3" w:rsidRPr="005726C7" w:rsidRDefault="00C15DB3" w:rsidP="00837715">
      <w:pPr>
        <w:spacing w:line="276" w:lineRule="auto"/>
        <w:jc w:val="both"/>
      </w:pPr>
      <w:r w:rsidRPr="005726C7">
        <w:t xml:space="preserve">Finally, all models will be compared to determine which </w:t>
      </w:r>
      <w:r w:rsidR="00436E0B">
        <w:t>one</w:t>
      </w:r>
      <w:r w:rsidRPr="005726C7">
        <w:t xml:space="preserve"> performs </w:t>
      </w:r>
      <w:r w:rsidR="00B718F8">
        <w:t>greatest</w:t>
      </w:r>
      <w:r w:rsidR="008D2081">
        <w:t>.</w:t>
      </w:r>
      <w:r w:rsidR="00436E0B">
        <w:t xml:space="preserve"> </w:t>
      </w:r>
      <w:r w:rsidR="0088631E">
        <w:t xml:space="preserve">The </w:t>
      </w:r>
      <w:r w:rsidR="00D4583E">
        <w:t>best</w:t>
      </w:r>
      <w:r w:rsidR="0088631E">
        <w:t xml:space="preserve"> </w:t>
      </w:r>
      <w:r w:rsidR="00D4583E">
        <w:t>one</w:t>
      </w:r>
      <w:r w:rsidR="0088631E">
        <w:t xml:space="preserve"> will be checked to see which variables are </w:t>
      </w:r>
      <w:r w:rsidR="00697C2F">
        <w:t xml:space="preserve">important for it and </w:t>
      </w:r>
      <w:r w:rsidR="004706A9">
        <w:t xml:space="preserve">to </w:t>
      </w:r>
      <w:r w:rsidR="00D97986">
        <w:t xml:space="preserve">interpret the effect </w:t>
      </w:r>
      <w:r w:rsidR="00E4488F">
        <w:t>they</w:t>
      </w:r>
      <w:r w:rsidR="00D97986">
        <w:t xml:space="preserve"> have on its predictions.</w:t>
      </w:r>
    </w:p>
    <w:p w14:paraId="660C49CC" w14:textId="1EDF2C5B" w:rsidR="00C15DB3" w:rsidRPr="005726C7" w:rsidRDefault="00C15DB3" w:rsidP="00837715">
      <w:pPr>
        <w:pStyle w:val="Heading1"/>
        <w:spacing w:line="276" w:lineRule="auto"/>
        <w:jc w:val="both"/>
      </w:pPr>
      <w:r w:rsidRPr="005726C7">
        <w:t>Exploratory Data Analysis (EDA)</w:t>
      </w:r>
    </w:p>
    <w:p w14:paraId="33E6A404" w14:textId="75824091" w:rsidR="00C15DB3" w:rsidRPr="005726C7" w:rsidRDefault="00C15DB3" w:rsidP="00837715">
      <w:pPr>
        <w:pStyle w:val="Heading2"/>
        <w:spacing w:line="276" w:lineRule="auto"/>
        <w:jc w:val="both"/>
      </w:pPr>
      <w:r w:rsidRPr="005726C7">
        <w:t>Data description</w:t>
      </w:r>
    </w:p>
    <w:p w14:paraId="72A83C42" w14:textId="2FD255C5" w:rsidR="00C15DB3" w:rsidRPr="005726C7" w:rsidRDefault="00B75F2B" w:rsidP="00837715">
      <w:pPr>
        <w:spacing w:line="276" w:lineRule="auto"/>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3CFDE5F1" w:rsidR="00A60BA2" w:rsidRPr="005726C7" w:rsidRDefault="00A60BA2" w:rsidP="00837715">
      <w:pPr>
        <w:spacing w:line="276" w:lineRule="auto"/>
        <w:jc w:val="both"/>
      </w:pPr>
      <w:r w:rsidRPr="005726C7">
        <w:t xml:space="preserve">According to </w:t>
      </w:r>
      <w:r w:rsidR="004722FD">
        <w:t xml:space="preserve">the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w:t>
      </w:r>
      <w:r w:rsidR="00F75FE7">
        <w:t>;</w:t>
      </w:r>
      <w:r w:rsidR="004448A8" w:rsidRPr="005726C7">
        <w:t xml:space="preserve"> however</w:t>
      </w:r>
      <w:r w:rsidR="00F75FE7">
        <w:t>,</w:t>
      </w:r>
      <w:r w:rsidR="004448A8" w:rsidRPr="005726C7">
        <w:t xml:space="preserve"> nearly all of them are manageable if detected early.  There are many proven behavioral (i.e.: unhealthy diet) and environmental (i.e.: air pollution) risk factors, which</w:t>
      </w:r>
      <w:r w:rsidR="001F0237">
        <w:t xml:space="preserve"> </w:t>
      </w:r>
      <w:r w:rsidR="004448A8" w:rsidRPr="005726C7">
        <w:t xml:space="preserve">influence biomarkers, such as blood pressure. Those </w:t>
      </w:r>
      <w:r w:rsidR="00AB5336">
        <w:t>biomarkers</w:t>
      </w:r>
      <w:r w:rsidR="004448A8" w:rsidRPr="005726C7">
        <w:t xml:space="preserve"> can be measured in healthcare facilities, and thus it is possible to predict whether</w:t>
      </w:r>
      <w:r w:rsidR="000A009B">
        <w:t xml:space="preserve"> a</w:t>
      </w:r>
      <w:r w:rsidR="004448A8" w:rsidRPr="005726C7">
        <w:t xml:space="preserve"> certain</w:t>
      </w:r>
      <w:r w:rsidR="000A009B">
        <w:t xml:space="preserve"> </w:t>
      </w:r>
      <w:r w:rsidR="004448A8" w:rsidRPr="005726C7">
        <w:t>individual is in danger of developing a heart disease</w:t>
      </w:r>
      <w:r w:rsidR="004448A8" w:rsidRPr="005726C7">
        <w:rPr>
          <w:rStyle w:val="FootnoteReference"/>
        </w:rPr>
        <w:footnoteReference w:id="2"/>
      </w:r>
      <w:r w:rsidR="004448A8" w:rsidRPr="005726C7">
        <w:t xml:space="preserve">. </w:t>
      </w:r>
    </w:p>
    <w:p w14:paraId="200277ED" w14:textId="1EE0470E" w:rsidR="001B5E35" w:rsidRPr="005726C7" w:rsidRDefault="001B5E35" w:rsidP="00837715">
      <w:pPr>
        <w:spacing w:line="276" w:lineRule="auto"/>
        <w:jc w:val="both"/>
      </w:pPr>
      <w:r w:rsidRPr="005726C7">
        <w:lastRenderedPageBreak/>
        <w:t xml:space="preserve">There have been many attempts to model risk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837715">
      <w:pPr>
        <w:pStyle w:val="Heading2"/>
        <w:spacing w:line="276" w:lineRule="auto"/>
        <w:jc w:val="both"/>
      </w:pPr>
      <w:r w:rsidRPr="005726C7">
        <w:t>Data structure</w:t>
      </w:r>
    </w:p>
    <w:p w14:paraId="5B6165AD" w14:textId="3E518645" w:rsidR="004448A8" w:rsidRPr="005726C7" w:rsidRDefault="0047163D" w:rsidP="00837715">
      <w:pPr>
        <w:spacing w:line="276" w:lineRule="auto"/>
        <w:jc w:val="both"/>
      </w:pPr>
      <w:r w:rsidRPr="005726C7">
        <w:t xml:space="preserve">This dataset was created by combining different datasets already available independently but not combined before – thus resulting in 918 observations of one outcome column (heart disease) and 11 predictors. To achieve a didactic purpose, the </w:t>
      </w:r>
      <w:r w:rsidRPr="005726C7">
        <w:rPr>
          <w:b/>
          <w:bCs/>
        </w:rPr>
        <w:t>original dataset has been modified to slightly imbalance the data</w:t>
      </w:r>
      <w:r w:rsidR="00F403B9">
        <w:rPr>
          <w:b/>
          <w:bCs/>
        </w:rPr>
        <w:t xml:space="preserve"> </w:t>
      </w:r>
      <w:r w:rsidR="00F403B9">
        <w:t>– the positive class was randomly undersampled</w:t>
      </w:r>
      <w:r w:rsidRPr="005726C7">
        <w:t xml:space="preserve">. </w:t>
      </w:r>
    </w:p>
    <w:p w14:paraId="223CEBF5" w14:textId="500E297C" w:rsidR="002A7F52" w:rsidRPr="005726C7" w:rsidRDefault="006409BF" w:rsidP="00837715">
      <w:pPr>
        <w:spacing w:line="276" w:lineRule="auto"/>
        <w:jc w:val="both"/>
      </w:pPr>
      <w:r w:rsidRPr="005726C7">
        <w:t>The variables included in the dataset are as follows:</w:t>
      </w:r>
    </w:p>
    <w:p w14:paraId="7D66A08D" w14:textId="7A642783" w:rsidR="006409BF" w:rsidRPr="005726C7" w:rsidRDefault="006409BF" w:rsidP="00837715">
      <w:pPr>
        <w:pStyle w:val="ListParagraph"/>
        <w:numPr>
          <w:ilvl w:val="0"/>
          <w:numId w:val="1"/>
        </w:numPr>
        <w:spacing w:line="276" w:lineRule="auto"/>
        <w:jc w:val="both"/>
      </w:pPr>
      <w:r w:rsidRPr="006409BF">
        <w:rPr>
          <w:i/>
          <w:iCs/>
        </w:rPr>
        <w:t>HeartDisease</w:t>
      </w:r>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837715">
      <w:pPr>
        <w:pStyle w:val="ListParagraph"/>
        <w:numPr>
          <w:ilvl w:val="0"/>
          <w:numId w:val="1"/>
        </w:numPr>
        <w:spacing w:line="276" w:lineRule="auto"/>
        <w:jc w:val="both"/>
      </w:pPr>
      <w:r w:rsidRPr="006409BF">
        <w:rPr>
          <w:i/>
          <w:iCs/>
        </w:rPr>
        <w:t>Age</w:t>
      </w:r>
      <w:r w:rsidRPr="005726C7">
        <w:t xml:space="preserve"> [years],</w:t>
      </w:r>
    </w:p>
    <w:p w14:paraId="69F4D118" w14:textId="2AF1AF26" w:rsidR="006409BF" w:rsidRPr="005726C7" w:rsidRDefault="006409BF" w:rsidP="00837715">
      <w:pPr>
        <w:pStyle w:val="ListParagraph"/>
        <w:numPr>
          <w:ilvl w:val="0"/>
          <w:numId w:val="1"/>
        </w:numPr>
        <w:spacing w:line="276" w:lineRule="auto"/>
        <w:jc w:val="both"/>
      </w:pPr>
      <w:r w:rsidRPr="006409BF">
        <w:rPr>
          <w:i/>
          <w:iCs/>
        </w:rPr>
        <w:t>Sex</w:t>
      </w:r>
      <w:r w:rsidRPr="005726C7">
        <w:t xml:space="preserve"> [M/F],</w:t>
      </w:r>
    </w:p>
    <w:p w14:paraId="6BE07864" w14:textId="7DAD90B8" w:rsidR="006409BF" w:rsidRPr="005726C7" w:rsidRDefault="006409BF" w:rsidP="00837715">
      <w:pPr>
        <w:pStyle w:val="ListParagraph"/>
        <w:numPr>
          <w:ilvl w:val="0"/>
          <w:numId w:val="1"/>
        </w:numPr>
        <w:spacing w:line="276" w:lineRule="auto"/>
        <w:jc w:val="both"/>
      </w:pPr>
      <w:r w:rsidRPr="006409BF">
        <w:rPr>
          <w:i/>
          <w:iCs/>
        </w:rPr>
        <w:t>RestingBP</w:t>
      </w:r>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837715">
      <w:pPr>
        <w:pStyle w:val="ListParagraph"/>
        <w:numPr>
          <w:ilvl w:val="1"/>
          <w:numId w:val="1"/>
        </w:numPr>
        <w:spacing w:line="276" w:lineRule="auto"/>
        <w:jc w:val="both"/>
      </w:pPr>
      <w:r w:rsidRPr="005726C7">
        <w:t>High values suggest hypertension, a significant risk factor for heart disease.</w:t>
      </w:r>
    </w:p>
    <w:p w14:paraId="6F6409FF" w14:textId="6436A985" w:rsidR="006409BF" w:rsidRPr="005726C7" w:rsidRDefault="006409BF" w:rsidP="00837715">
      <w:pPr>
        <w:pStyle w:val="ListParagraph"/>
        <w:numPr>
          <w:ilvl w:val="0"/>
          <w:numId w:val="1"/>
        </w:numPr>
        <w:spacing w:line="276" w:lineRule="auto"/>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837715">
      <w:pPr>
        <w:pStyle w:val="ListParagraph"/>
        <w:numPr>
          <w:ilvl w:val="1"/>
          <w:numId w:val="1"/>
        </w:numPr>
        <w:spacing w:line="276" w:lineRule="auto"/>
        <w:jc w:val="both"/>
      </w:pPr>
      <w:r w:rsidRPr="005726C7">
        <w:t>Elevated cholesterol, particularly LDL ("bad" cholesterol), is associated with atherosclerosis and heart disease.</w:t>
      </w:r>
    </w:p>
    <w:p w14:paraId="2966D5D1" w14:textId="1DB53D52" w:rsidR="006409BF" w:rsidRPr="005726C7" w:rsidRDefault="006409BF" w:rsidP="00837715">
      <w:pPr>
        <w:pStyle w:val="ListParagraph"/>
        <w:numPr>
          <w:ilvl w:val="0"/>
          <w:numId w:val="1"/>
        </w:numPr>
        <w:spacing w:line="276" w:lineRule="auto"/>
        <w:jc w:val="both"/>
      </w:pPr>
      <w:r w:rsidRPr="006409BF">
        <w:rPr>
          <w:i/>
          <w:iCs/>
        </w:rPr>
        <w:t>MaxHR</w:t>
      </w:r>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837715">
      <w:pPr>
        <w:pStyle w:val="ListParagraph"/>
        <w:numPr>
          <w:ilvl w:val="1"/>
          <w:numId w:val="1"/>
        </w:numPr>
        <w:spacing w:line="276" w:lineRule="auto"/>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837715">
      <w:pPr>
        <w:pStyle w:val="ListParagraph"/>
        <w:numPr>
          <w:ilvl w:val="0"/>
          <w:numId w:val="1"/>
        </w:numPr>
        <w:spacing w:line="276" w:lineRule="auto"/>
        <w:jc w:val="both"/>
      </w:pPr>
      <w:r w:rsidRPr="006409BF">
        <w:rPr>
          <w:i/>
          <w:iCs/>
        </w:rPr>
        <w:t>FastingBS</w:t>
      </w:r>
      <w:r w:rsidRPr="005726C7">
        <w:rPr>
          <w:i/>
          <w:iCs/>
        </w:rPr>
        <w:t xml:space="preserve"> </w:t>
      </w:r>
      <w:r w:rsidRPr="005726C7">
        <w:t>[binary, if &gt; 120 mg/dl: 1] -</w:t>
      </w:r>
      <w:r w:rsidRPr="006409BF">
        <w:t xml:space="preserve"> fasting blood sugar</w:t>
      </w:r>
      <w:r w:rsidR="0098058C" w:rsidRPr="005726C7">
        <w:t>,</w:t>
      </w:r>
    </w:p>
    <w:p w14:paraId="5C8B1B5E" w14:textId="22E103CE" w:rsidR="00090262" w:rsidRPr="005726C7" w:rsidRDefault="00090262" w:rsidP="00837715">
      <w:pPr>
        <w:pStyle w:val="ListParagraph"/>
        <w:numPr>
          <w:ilvl w:val="1"/>
          <w:numId w:val="1"/>
        </w:numPr>
        <w:spacing w:line="276" w:lineRule="auto"/>
        <w:jc w:val="both"/>
      </w:pPr>
      <w:r w:rsidRPr="005726C7">
        <w:t xml:space="preserve">A fasting blood sugar level above 120 mg/dl is indicative of hyperglycemia, a marker of diabetes or insulin resistance, which increases cardiovascular </w:t>
      </w:r>
      <w:r w:rsidR="004C2A53">
        <w:t xml:space="preserve">disease </w:t>
      </w:r>
      <w:r w:rsidRPr="005726C7">
        <w:t>risk.</w:t>
      </w:r>
    </w:p>
    <w:p w14:paraId="70066D31" w14:textId="5EB519A9" w:rsidR="006409BF" w:rsidRPr="005726C7" w:rsidRDefault="006409BF" w:rsidP="00837715">
      <w:pPr>
        <w:pStyle w:val="ListParagraph"/>
        <w:numPr>
          <w:ilvl w:val="0"/>
          <w:numId w:val="1"/>
        </w:numPr>
        <w:spacing w:line="276" w:lineRule="auto"/>
        <w:jc w:val="both"/>
      </w:pPr>
      <w:r w:rsidRPr="006409BF">
        <w:rPr>
          <w:i/>
          <w:iCs/>
        </w:rPr>
        <w:t>ChestPainType</w:t>
      </w:r>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837715">
      <w:pPr>
        <w:pStyle w:val="ListParagraph"/>
        <w:numPr>
          <w:ilvl w:val="1"/>
          <w:numId w:val="1"/>
        </w:numPr>
        <w:spacing w:line="276" w:lineRule="auto"/>
        <w:jc w:val="both"/>
      </w:pPr>
      <w:r w:rsidRPr="006A48FB">
        <w:t>TA (Typical Angina): Chest pain triggered by exertion, relieved by rest</w:t>
      </w:r>
      <w:r w:rsidRPr="005726C7">
        <w:t>,</w:t>
      </w:r>
    </w:p>
    <w:p w14:paraId="0B3E93BD" w14:textId="3927FE1E" w:rsidR="006A48FB" w:rsidRPr="006A48FB" w:rsidRDefault="006A48FB" w:rsidP="00837715">
      <w:pPr>
        <w:pStyle w:val="ListParagraph"/>
        <w:numPr>
          <w:ilvl w:val="1"/>
          <w:numId w:val="1"/>
        </w:numPr>
        <w:spacing w:line="276" w:lineRule="auto"/>
        <w:jc w:val="both"/>
      </w:pPr>
      <w:r w:rsidRPr="006A48FB">
        <w:t>ATA (Atypical Angina): Less predictable or associated with other factors</w:t>
      </w:r>
      <w:r w:rsidRPr="005726C7">
        <w:t>,</w:t>
      </w:r>
    </w:p>
    <w:p w14:paraId="7AB66B09" w14:textId="6BFF8F81" w:rsidR="006A48FB" w:rsidRPr="006A48FB" w:rsidRDefault="006A48FB" w:rsidP="00837715">
      <w:pPr>
        <w:pStyle w:val="ListParagraph"/>
        <w:numPr>
          <w:ilvl w:val="1"/>
          <w:numId w:val="1"/>
        </w:numPr>
        <w:spacing w:line="276" w:lineRule="auto"/>
        <w:jc w:val="both"/>
      </w:pPr>
      <w:r w:rsidRPr="006A48FB">
        <w:t>NAP (Non-Anginal Pain): Chest pain unrelated to heart disease</w:t>
      </w:r>
      <w:r w:rsidRPr="005726C7">
        <w:t>,</w:t>
      </w:r>
    </w:p>
    <w:p w14:paraId="2F828923" w14:textId="42757B29" w:rsidR="006A48FB" w:rsidRPr="005726C7" w:rsidRDefault="006A48FB" w:rsidP="00837715">
      <w:pPr>
        <w:pStyle w:val="ListParagraph"/>
        <w:numPr>
          <w:ilvl w:val="1"/>
          <w:numId w:val="1"/>
        </w:numPr>
        <w:spacing w:line="276" w:lineRule="auto"/>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837715">
      <w:pPr>
        <w:pStyle w:val="ListParagraph"/>
        <w:numPr>
          <w:ilvl w:val="0"/>
          <w:numId w:val="1"/>
        </w:numPr>
        <w:spacing w:line="276" w:lineRule="auto"/>
        <w:jc w:val="both"/>
      </w:pPr>
      <w:r w:rsidRPr="006409BF">
        <w:rPr>
          <w:i/>
          <w:iCs/>
        </w:rPr>
        <w:t>ExerciseAngina</w:t>
      </w:r>
      <w:r w:rsidRPr="005726C7">
        <w:t xml:space="preserve"> [Y/N] -</w:t>
      </w:r>
      <w:r w:rsidRPr="006409BF">
        <w:t xml:space="preserve"> exercise-induced angina</w:t>
      </w:r>
      <w:r w:rsidRPr="005726C7">
        <w:t>,</w:t>
      </w:r>
    </w:p>
    <w:p w14:paraId="7DB3F8BF" w14:textId="2593AC67" w:rsidR="006409BF" w:rsidRPr="005726C7" w:rsidRDefault="006409BF" w:rsidP="00837715">
      <w:pPr>
        <w:pStyle w:val="ListParagraph"/>
        <w:numPr>
          <w:ilvl w:val="0"/>
          <w:numId w:val="1"/>
        </w:numPr>
        <w:spacing w:line="276" w:lineRule="auto"/>
        <w:jc w:val="both"/>
      </w:pPr>
      <w:r w:rsidRPr="006409BF">
        <w:rPr>
          <w:i/>
          <w:iCs/>
        </w:rPr>
        <w:t>RestingECG</w:t>
      </w:r>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837715">
      <w:pPr>
        <w:pStyle w:val="ListParagraph"/>
        <w:numPr>
          <w:ilvl w:val="1"/>
          <w:numId w:val="1"/>
        </w:numPr>
        <w:spacing w:line="276" w:lineRule="auto"/>
        <w:jc w:val="both"/>
      </w:pPr>
      <w:r w:rsidRPr="00594B35">
        <w:t>Normal: No abnormalities detected</w:t>
      </w:r>
      <w:r w:rsidRPr="005726C7">
        <w:t>,</w:t>
      </w:r>
    </w:p>
    <w:p w14:paraId="543F437E" w14:textId="310F6C9F" w:rsidR="00594B35" w:rsidRPr="00594B35" w:rsidRDefault="00594B35" w:rsidP="00837715">
      <w:pPr>
        <w:pStyle w:val="ListParagraph"/>
        <w:numPr>
          <w:ilvl w:val="1"/>
          <w:numId w:val="1"/>
        </w:numPr>
        <w:spacing w:line="276" w:lineRule="auto"/>
        <w:jc w:val="both"/>
      </w:pPr>
      <w:r w:rsidRPr="00594B35">
        <w:t>ST: Indicates ST-T wave abnormalities, a sign of ischemia or previous heart attack</w:t>
      </w:r>
      <w:r w:rsidRPr="005726C7">
        <w:t>,</w:t>
      </w:r>
    </w:p>
    <w:p w14:paraId="00EEDEFF" w14:textId="7AA0033B" w:rsidR="00594B35" w:rsidRPr="006409BF" w:rsidRDefault="00594B35" w:rsidP="00837715">
      <w:pPr>
        <w:pStyle w:val="ListParagraph"/>
        <w:numPr>
          <w:ilvl w:val="1"/>
          <w:numId w:val="1"/>
        </w:numPr>
        <w:spacing w:line="276" w:lineRule="auto"/>
        <w:jc w:val="both"/>
      </w:pPr>
      <w:r w:rsidRPr="005726C7">
        <w:lastRenderedPageBreak/>
        <w:t>LVH: Suggests left ventricular hypertrophy, a thickened heart muscle wall often due to chronic hypertension.</w:t>
      </w:r>
    </w:p>
    <w:p w14:paraId="1436755E" w14:textId="0E9B2266" w:rsidR="006409BF" w:rsidRPr="005726C7" w:rsidRDefault="006409BF" w:rsidP="00837715">
      <w:pPr>
        <w:pStyle w:val="ListParagraph"/>
        <w:numPr>
          <w:ilvl w:val="0"/>
          <w:numId w:val="1"/>
        </w:numPr>
        <w:spacing w:line="276" w:lineRule="auto"/>
        <w:jc w:val="both"/>
      </w:pPr>
      <w:r w:rsidRPr="006409BF">
        <w:rPr>
          <w:i/>
          <w:iCs/>
        </w:rPr>
        <w:t>Oldpeak</w:t>
      </w:r>
      <w:r w:rsidR="00594B35" w:rsidRPr="005726C7">
        <w:rPr>
          <w:i/>
          <w:iCs/>
        </w:rPr>
        <w:t xml:space="preserve"> </w:t>
      </w:r>
      <w:r w:rsidR="00594B35" w:rsidRPr="005726C7">
        <w:t>- ST depression on the ECG during stress tests,</w:t>
      </w:r>
    </w:p>
    <w:p w14:paraId="7A114BC6" w14:textId="77BC3286" w:rsidR="00594B35" w:rsidRPr="006409BF" w:rsidRDefault="00594B35" w:rsidP="00837715">
      <w:pPr>
        <w:pStyle w:val="ListParagraph"/>
        <w:numPr>
          <w:ilvl w:val="1"/>
          <w:numId w:val="1"/>
        </w:numPr>
        <w:spacing w:line="276" w:lineRule="auto"/>
        <w:jc w:val="both"/>
      </w:pPr>
      <w:r w:rsidRPr="005726C7">
        <w:t>Indicates the severity of ischemia; higher values suggest worse outcomes.</w:t>
      </w:r>
    </w:p>
    <w:p w14:paraId="084146F5" w14:textId="364C07F3" w:rsidR="006409BF" w:rsidRPr="005726C7" w:rsidRDefault="006409BF" w:rsidP="00837715">
      <w:pPr>
        <w:pStyle w:val="ListParagraph"/>
        <w:numPr>
          <w:ilvl w:val="0"/>
          <w:numId w:val="1"/>
        </w:numPr>
        <w:spacing w:line="276" w:lineRule="auto"/>
        <w:jc w:val="both"/>
      </w:pPr>
      <w:r w:rsidRPr="006409BF">
        <w:rPr>
          <w:i/>
          <w:iCs/>
        </w:rPr>
        <w:t>ST_Slope</w:t>
      </w:r>
      <w:r w:rsidR="005726C7" w:rsidRPr="005726C7">
        <w:t xml:space="preserve"> [Up, Flat, Down] -</w:t>
      </w:r>
      <w:r w:rsidRPr="006409BF">
        <w:t xml:space="preserve"> the slope of the peak exercise ST segment</w:t>
      </w:r>
      <w:r w:rsidR="005726C7" w:rsidRPr="005726C7">
        <w:t>.</w:t>
      </w:r>
    </w:p>
    <w:p w14:paraId="46BDB126" w14:textId="2852FFA1" w:rsidR="005726C7" w:rsidRDefault="005726C7" w:rsidP="00837715">
      <w:pPr>
        <w:pStyle w:val="ListParagraph"/>
        <w:numPr>
          <w:ilvl w:val="1"/>
          <w:numId w:val="1"/>
        </w:numPr>
        <w:spacing w:line="276" w:lineRule="auto"/>
        <w:jc w:val="both"/>
      </w:pPr>
      <w:r w:rsidRPr="005726C7">
        <w:t>Flat and Down indicate ischemia.</w:t>
      </w:r>
    </w:p>
    <w:p w14:paraId="10E3AB6C" w14:textId="2007C72D" w:rsidR="00BE60AE" w:rsidRPr="00BE60AE" w:rsidRDefault="00084154" w:rsidP="00837715">
      <w:pPr>
        <w:pStyle w:val="Heading2"/>
        <w:spacing w:line="276" w:lineRule="auto"/>
        <w:jc w:val="both"/>
      </w:pPr>
      <w:r>
        <w:t xml:space="preserve">Data </w:t>
      </w:r>
      <w:r w:rsidR="00961297">
        <w:t>a</w:t>
      </w:r>
      <w:r>
        <w:t>nalysis</w:t>
      </w:r>
    </w:p>
    <w:p w14:paraId="638796A4" w14:textId="1D1C5415" w:rsidR="00084154" w:rsidRDefault="00BE60AE" w:rsidP="00837715">
      <w:pPr>
        <w:spacing w:line="276" w:lineRule="auto"/>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79BF8980" w:rsidR="00C56DBE" w:rsidRDefault="00C56DBE" w:rsidP="00837715">
      <w:pPr>
        <w:pStyle w:val="Caption"/>
        <w:keepNext/>
        <w:spacing w:line="276" w:lineRule="auto"/>
        <w:jc w:val="both"/>
      </w:pPr>
      <w:r>
        <w:t xml:space="preserve">Table </w:t>
      </w:r>
      <w:fldSimple w:instr=" SEQ Table \* ARABIC ">
        <w:r w:rsidR="00B85E9A">
          <w:rPr>
            <w:noProof/>
          </w:rPr>
          <w:t>1</w:t>
        </w:r>
      </w:fldSimple>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837715">
            <w:pPr>
              <w:spacing w:line="276" w:lineRule="auto"/>
              <w:jc w:val="both"/>
            </w:pPr>
          </w:p>
        </w:tc>
        <w:tc>
          <w:tcPr>
            <w:tcW w:w="1510" w:type="dxa"/>
            <w:vAlign w:val="center"/>
          </w:tcPr>
          <w:p w14:paraId="63AF5634" w14:textId="095BC28F"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RestingBP</w:t>
            </w:r>
          </w:p>
        </w:tc>
        <w:tc>
          <w:tcPr>
            <w:tcW w:w="1510" w:type="dxa"/>
            <w:vAlign w:val="center"/>
          </w:tcPr>
          <w:p w14:paraId="647399BC" w14:textId="5C97774D"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MaxHR</w:t>
            </w:r>
          </w:p>
        </w:tc>
        <w:tc>
          <w:tcPr>
            <w:tcW w:w="1511" w:type="dxa"/>
            <w:vAlign w:val="center"/>
          </w:tcPr>
          <w:p w14:paraId="6FDFC500" w14:textId="602EE9DA"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Oldpeak</w:t>
            </w:r>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837715">
            <w:pPr>
              <w:spacing w:line="276" w:lineRule="auto"/>
              <w:jc w:val="both"/>
              <w:rPr>
                <w:b/>
                <w:bCs/>
              </w:rPr>
            </w:pPr>
            <w:r w:rsidRPr="000903B2">
              <w:rPr>
                <w:b/>
                <w:bCs/>
              </w:rPr>
              <w:t>count</w:t>
            </w:r>
          </w:p>
        </w:tc>
        <w:tc>
          <w:tcPr>
            <w:tcW w:w="1510" w:type="dxa"/>
            <w:vAlign w:val="center"/>
          </w:tcPr>
          <w:p w14:paraId="15B98A7F" w14:textId="522852BC"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837715">
            <w:pPr>
              <w:spacing w:line="276" w:lineRule="auto"/>
              <w:jc w:val="both"/>
              <w:rPr>
                <w:b/>
                <w:bCs/>
              </w:rPr>
            </w:pPr>
            <w:r w:rsidRPr="000903B2">
              <w:rPr>
                <w:b/>
                <w:bCs/>
              </w:rPr>
              <w:t>mean</w:t>
            </w:r>
          </w:p>
        </w:tc>
        <w:tc>
          <w:tcPr>
            <w:tcW w:w="1510" w:type="dxa"/>
            <w:vAlign w:val="center"/>
          </w:tcPr>
          <w:p w14:paraId="51A607DA" w14:textId="6740F6FC"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837715">
            <w:pPr>
              <w:spacing w:line="276" w:lineRule="auto"/>
              <w:jc w:val="both"/>
              <w:rPr>
                <w:b/>
                <w:bCs/>
              </w:rPr>
            </w:pPr>
            <w:r w:rsidRPr="000903B2">
              <w:rPr>
                <w:b/>
                <w:bCs/>
              </w:rPr>
              <w:t>std</w:t>
            </w:r>
          </w:p>
        </w:tc>
        <w:tc>
          <w:tcPr>
            <w:tcW w:w="1510" w:type="dxa"/>
            <w:vAlign w:val="center"/>
          </w:tcPr>
          <w:p w14:paraId="0891853D" w14:textId="49A60F0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837715">
            <w:pPr>
              <w:spacing w:line="276" w:lineRule="auto"/>
              <w:jc w:val="both"/>
              <w:rPr>
                <w:b/>
                <w:bCs/>
              </w:rPr>
            </w:pPr>
            <w:r w:rsidRPr="000903B2">
              <w:rPr>
                <w:b/>
                <w:bCs/>
              </w:rPr>
              <w:t>min</w:t>
            </w:r>
          </w:p>
        </w:tc>
        <w:tc>
          <w:tcPr>
            <w:tcW w:w="1510" w:type="dxa"/>
            <w:vAlign w:val="center"/>
          </w:tcPr>
          <w:p w14:paraId="625CC9F5" w14:textId="335FE31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837715">
            <w:pPr>
              <w:spacing w:line="276" w:lineRule="auto"/>
              <w:jc w:val="both"/>
              <w:rPr>
                <w:b/>
                <w:bCs/>
              </w:rPr>
            </w:pPr>
            <w:r w:rsidRPr="000903B2">
              <w:rPr>
                <w:b/>
                <w:bCs/>
              </w:rPr>
              <w:t>25%</w:t>
            </w:r>
          </w:p>
        </w:tc>
        <w:tc>
          <w:tcPr>
            <w:tcW w:w="1510" w:type="dxa"/>
            <w:vAlign w:val="center"/>
          </w:tcPr>
          <w:p w14:paraId="7A3B6F59" w14:textId="1E854164"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837715">
            <w:pPr>
              <w:spacing w:line="276" w:lineRule="auto"/>
              <w:jc w:val="both"/>
              <w:rPr>
                <w:b/>
                <w:bCs/>
              </w:rPr>
            </w:pPr>
            <w:r w:rsidRPr="000903B2">
              <w:rPr>
                <w:b/>
                <w:bCs/>
              </w:rPr>
              <w:t>50%</w:t>
            </w:r>
          </w:p>
        </w:tc>
        <w:tc>
          <w:tcPr>
            <w:tcW w:w="1510" w:type="dxa"/>
            <w:vAlign w:val="center"/>
          </w:tcPr>
          <w:p w14:paraId="7FF2BD9B" w14:textId="2F9599AF"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837715">
            <w:pPr>
              <w:spacing w:line="276" w:lineRule="auto"/>
              <w:jc w:val="both"/>
              <w:rPr>
                <w:b/>
                <w:bCs/>
              </w:rPr>
            </w:pPr>
            <w:r w:rsidRPr="000903B2">
              <w:rPr>
                <w:b/>
                <w:bCs/>
              </w:rPr>
              <w:t>75%</w:t>
            </w:r>
          </w:p>
        </w:tc>
        <w:tc>
          <w:tcPr>
            <w:tcW w:w="1510" w:type="dxa"/>
            <w:vAlign w:val="center"/>
          </w:tcPr>
          <w:p w14:paraId="47EC6FFD" w14:textId="3DED0D9D"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837715">
            <w:pPr>
              <w:spacing w:line="276" w:lineRule="auto"/>
              <w:jc w:val="both"/>
              <w:rPr>
                <w:b/>
                <w:bCs/>
              </w:rPr>
            </w:pPr>
            <w:r w:rsidRPr="000903B2">
              <w:rPr>
                <w:b/>
                <w:bCs/>
              </w:rPr>
              <w:t>max</w:t>
            </w:r>
          </w:p>
        </w:tc>
        <w:tc>
          <w:tcPr>
            <w:tcW w:w="1510" w:type="dxa"/>
            <w:vAlign w:val="center"/>
          </w:tcPr>
          <w:p w14:paraId="13788176" w14:textId="37DE998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5901E44A" w:rsidR="00BE60AE" w:rsidRDefault="00C56DBE" w:rsidP="00837715">
      <w:pPr>
        <w:spacing w:before="240" w:line="276" w:lineRule="auto"/>
        <w:jc w:val="both"/>
      </w:pPr>
      <w:r w:rsidRPr="00374355">
        <w:rPr>
          <w:b/>
          <w:bCs/>
        </w:rPr>
        <w:t xml:space="preserve">For numerical variables, distributions were assessed to identify </w:t>
      </w:r>
      <w:r w:rsidR="000D13EC" w:rsidRPr="00374355">
        <w:rPr>
          <w:b/>
          <w:bCs/>
        </w:rPr>
        <w:t>outliers,</w:t>
      </w:r>
      <w:r w:rsidR="000D13EC" w:rsidRPr="00403159">
        <w:rPr>
          <w:b/>
          <w:bCs/>
        </w:rPr>
        <w:t xml:space="preserve"> </w:t>
      </w:r>
      <w:r w:rsidR="000D13EC" w:rsidRPr="00374355">
        <w:rPr>
          <w:b/>
          <w:bCs/>
        </w:rPr>
        <w:t>and</w:t>
      </w:r>
      <w:r w:rsidRPr="00374355">
        <w:rPr>
          <w:b/>
          <w:bCs/>
        </w:rPr>
        <w:t xml:space="preserve"> appropriate corrections were applied when necessary to mitigate their impact.</w:t>
      </w:r>
      <w:r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w:t>
      </w:r>
      <w:r w:rsidR="008F3708">
        <w:t xml:space="preserve"> later during data preparation process – for now, they are treated as NAN values),</w:t>
      </w:r>
      <w:r w:rsidR="00374355">
        <w:t xml:space="preserve"> and observations </w:t>
      </w:r>
      <w:r w:rsidR="008F3708">
        <w:t>over</w:t>
      </w:r>
      <w:r w:rsidR="00374355">
        <w:t xml:space="preserve"> 500 were omitted, thus reducing the number of overall observations.</w:t>
      </w:r>
    </w:p>
    <w:p w14:paraId="63A7C752" w14:textId="192B6B7B" w:rsidR="009A2A84" w:rsidRDefault="00374355" w:rsidP="00837715">
      <w:pPr>
        <w:spacing w:before="240" w:line="276" w:lineRule="auto"/>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is dual approach helped capture associations both among exogenous variables, and between exogenous and endogenous variables.</w:t>
      </w:r>
    </w:p>
    <w:p w14:paraId="66672690" w14:textId="77777777" w:rsidR="00F96714" w:rsidRDefault="00F96714" w:rsidP="00837715">
      <w:pPr>
        <w:spacing w:before="240" w:line="276" w:lineRule="auto"/>
        <w:jc w:val="both"/>
      </w:pPr>
    </w:p>
    <w:p w14:paraId="73B1F18D" w14:textId="2AC921C1" w:rsidR="009A2A84" w:rsidRDefault="009A2A84" w:rsidP="00837715">
      <w:pPr>
        <w:pStyle w:val="Caption"/>
        <w:keepNext/>
        <w:spacing w:line="276" w:lineRule="auto"/>
        <w:jc w:val="both"/>
      </w:pPr>
      <w:r>
        <w:lastRenderedPageBreak/>
        <w:t xml:space="preserve">Table </w:t>
      </w:r>
      <w:fldSimple w:instr=" SEQ Table \* ARABIC ">
        <w:r w:rsidR="00B85E9A">
          <w:rPr>
            <w:noProof/>
          </w:rPr>
          <w:t>2</w:t>
        </w:r>
      </w:fldSimple>
      <w:r>
        <w:t xml:space="preserve"> Correlations among predictors</w:t>
      </w:r>
    </w:p>
    <w:tbl>
      <w:tblPr>
        <w:tblStyle w:val="GridTable7Colorful-Accent1"/>
        <w:tblW w:w="0" w:type="auto"/>
        <w:tblInd w:w="15" w:type="dxa"/>
        <w:tblLook w:val="04A0" w:firstRow="1" w:lastRow="0" w:firstColumn="1" w:lastColumn="0" w:noHBand="0" w:noVBand="1"/>
      </w:tblPr>
      <w:tblGrid>
        <w:gridCol w:w="1508"/>
        <w:gridCol w:w="1508"/>
        <w:gridCol w:w="1508"/>
        <w:gridCol w:w="1510"/>
        <w:gridCol w:w="1509"/>
        <w:gridCol w:w="1509"/>
      </w:tblGrid>
      <w:tr w:rsidR="009A2A84" w14:paraId="72EA99F4" w14:textId="77777777" w:rsidTr="008F3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vAlign w:val="center"/>
          </w:tcPr>
          <w:p w14:paraId="62B03477" w14:textId="77777777" w:rsidR="009A2A84" w:rsidRDefault="009A2A84" w:rsidP="00837715">
            <w:pPr>
              <w:spacing w:line="276" w:lineRule="auto"/>
              <w:jc w:val="both"/>
            </w:pPr>
          </w:p>
        </w:tc>
        <w:tc>
          <w:tcPr>
            <w:tcW w:w="1508" w:type="dxa"/>
            <w:vAlign w:val="center"/>
          </w:tcPr>
          <w:p w14:paraId="1CD9A20F"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08" w:type="dxa"/>
            <w:vAlign w:val="center"/>
          </w:tcPr>
          <w:p w14:paraId="642AD158"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RestingBP</w:t>
            </w:r>
          </w:p>
        </w:tc>
        <w:tc>
          <w:tcPr>
            <w:tcW w:w="1510" w:type="dxa"/>
            <w:vAlign w:val="center"/>
          </w:tcPr>
          <w:p w14:paraId="59AE0A23"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09" w:type="dxa"/>
            <w:vAlign w:val="center"/>
          </w:tcPr>
          <w:p w14:paraId="04C7D38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MaxHR</w:t>
            </w:r>
          </w:p>
        </w:tc>
        <w:tc>
          <w:tcPr>
            <w:tcW w:w="1509" w:type="dxa"/>
            <w:vAlign w:val="center"/>
          </w:tcPr>
          <w:p w14:paraId="0109E03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Oldpeak</w:t>
            </w:r>
          </w:p>
        </w:tc>
      </w:tr>
      <w:tr w:rsidR="008F3708" w14:paraId="2A26A57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D2123E6" w14:textId="6BBAE4CA" w:rsidR="008F3708" w:rsidRPr="000903B2" w:rsidRDefault="008F3708" w:rsidP="00837715">
            <w:pPr>
              <w:spacing w:line="276" w:lineRule="auto"/>
              <w:jc w:val="both"/>
              <w:rPr>
                <w:b/>
                <w:bCs/>
              </w:rPr>
            </w:pPr>
            <w:r>
              <w:rPr>
                <w:b/>
                <w:bCs/>
              </w:rPr>
              <w:t>Age</w:t>
            </w:r>
          </w:p>
        </w:tc>
        <w:tc>
          <w:tcPr>
            <w:tcW w:w="1508" w:type="dxa"/>
            <w:vAlign w:val="center"/>
          </w:tcPr>
          <w:p w14:paraId="6B6AF01D" w14:textId="126C7E5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8" w:type="dxa"/>
            <w:vAlign w:val="center"/>
          </w:tcPr>
          <w:p w14:paraId="008A8645" w14:textId="5CBFD3D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0.235697</w:t>
            </w:r>
          </w:p>
        </w:tc>
        <w:tc>
          <w:tcPr>
            <w:tcW w:w="1510" w:type="dxa"/>
            <w:vAlign w:val="center"/>
          </w:tcPr>
          <w:p w14:paraId="5D4DB0C0" w14:textId="11B7CEA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9" w:type="dxa"/>
            <w:vAlign w:val="center"/>
          </w:tcPr>
          <w:p w14:paraId="08828B9F" w14:textId="71D7DD2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-0.391675</w:t>
            </w:r>
          </w:p>
        </w:tc>
        <w:tc>
          <w:tcPr>
            <w:tcW w:w="1509" w:type="dxa"/>
            <w:vAlign w:val="center"/>
          </w:tcPr>
          <w:p w14:paraId="133317D9" w14:textId="621EBA7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r>
      <w:tr w:rsidR="008F3708" w14:paraId="79E11B46"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27A5B013" w14:textId="67104A2B" w:rsidR="008F3708" w:rsidRPr="000903B2" w:rsidRDefault="008F3708" w:rsidP="00837715">
            <w:pPr>
              <w:spacing w:line="276" w:lineRule="auto"/>
              <w:jc w:val="both"/>
              <w:rPr>
                <w:b/>
                <w:bCs/>
              </w:rPr>
            </w:pPr>
            <w:r>
              <w:rPr>
                <w:b/>
                <w:bCs/>
              </w:rPr>
              <w:t>RestingBP</w:t>
            </w:r>
          </w:p>
        </w:tc>
        <w:tc>
          <w:tcPr>
            <w:tcW w:w="1508" w:type="dxa"/>
            <w:vAlign w:val="center"/>
          </w:tcPr>
          <w:p w14:paraId="1A60A272" w14:textId="798EB86E"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0.235697</w:t>
            </w:r>
          </w:p>
        </w:tc>
        <w:tc>
          <w:tcPr>
            <w:tcW w:w="1508" w:type="dxa"/>
            <w:vAlign w:val="center"/>
          </w:tcPr>
          <w:p w14:paraId="0844A537" w14:textId="692C42A1"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10" w:type="dxa"/>
            <w:vAlign w:val="center"/>
          </w:tcPr>
          <w:p w14:paraId="4C82F27E" w14:textId="73B38576"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0.125848</w:t>
            </w:r>
          </w:p>
        </w:tc>
        <w:tc>
          <w:tcPr>
            <w:tcW w:w="1509" w:type="dxa"/>
            <w:vAlign w:val="center"/>
          </w:tcPr>
          <w:p w14:paraId="569D9880" w14:textId="1BE3EBD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09" w:type="dxa"/>
            <w:vAlign w:val="center"/>
          </w:tcPr>
          <w:p w14:paraId="76F04056" w14:textId="4783D7CC"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0.190216</w:t>
            </w:r>
          </w:p>
        </w:tc>
      </w:tr>
      <w:tr w:rsidR="008F3708" w14:paraId="1DD406C3"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BE04C55" w14:textId="4F8E1BAB" w:rsidR="008F3708" w:rsidRPr="000903B2" w:rsidRDefault="008F3708" w:rsidP="00837715">
            <w:pPr>
              <w:spacing w:line="276" w:lineRule="auto"/>
              <w:jc w:val="both"/>
              <w:rPr>
                <w:b/>
                <w:bCs/>
              </w:rPr>
            </w:pPr>
            <w:r>
              <w:rPr>
                <w:b/>
                <w:bCs/>
              </w:rPr>
              <w:t>Cholesterol</w:t>
            </w:r>
          </w:p>
        </w:tc>
        <w:tc>
          <w:tcPr>
            <w:tcW w:w="1508" w:type="dxa"/>
            <w:vAlign w:val="center"/>
          </w:tcPr>
          <w:p w14:paraId="76DD351D" w14:textId="31F1CA9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8" w:type="dxa"/>
            <w:vAlign w:val="center"/>
          </w:tcPr>
          <w:p w14:paraId="1F4B8A61" w14:textId="08D589C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0.125848</w:t>
            </w:r>
          </w:p>
        </w:tc>
        <w:tc>
          <w:tcPr>
            <w:tcW w:w="1510" w:type="dxa"/>
            <w:vAlign w:val="center"/>
          </w:tcPr>
          <w:p w14:paraId="300873FF" w14:textId="2A3EB1E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9" w:type="dxa"/>
            <w:vAlign w:val="center"/>
          </w:tcPr>
          <w:p w14:paraId="4F56BF6C" w14:textId="60A32B33"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-0.041538</w:t>
            </w:r>
          </w:p>
        </w:tc>
        <w:tc>
          <w:tcPr>
            <w:tcW w:w="1509" w:type="dxa"/>
            <w:vAlign w:val="center"/>
          </w:tcPr>
          <w:p w14:paraId="4DFA7E81" w14:textId="6919657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r>
      <w:tr w:rsidR="008F3708" w14:paraId="0C9896A5"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6A142FE5" w14:textId="7D8B9004" w:rsidR="008F3708" w:rsidRPr="000903B2" w:rsidRDefault="008F3708" w:rsidP="00837715">
            <w:pPr>
              <w:spacing w:line="276" w:lineRule="auto"/>
              <w:jc w:val="both"/>
              <w:rPr>
                <w:b/>
                <w:bCs/>
              </w:rPr>
            </w:pPr>
            <w:r>
              <w:rPr>
                <w:b/>
                <w:bCs/>
              </w:rPr>
              <w:t>MaxHR</w:t>
            </w:r>
          </w:p>
        </w:tc>
        <w:tc>
          <w:tcPr>
            <w:tcW w:w="1508" w:type="dxa"/>
            <w:vAlign w:val="center"/>
          </w:tcPr>
          <w:p w14:paraId="237E41DB" w14:textId="01A4CD48"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-0.391675</w:t>
            </w:r>
          </w:p>
        </w:tc>
        <w:tc>
          <w:tcPr>
            <w:tcW w:w="1508" w:type="dxa"/>
            <w:vAlign w:val="center"/>
          </w:tcPr>
          <w:p w14:paraId="3DB123FC" w14:textId="54FCD8E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10" w:type="dxa"/>
            <w:vAlign w:val="center"/>
          </w:tcPr>
          <w:p w14:paraId="4FBE4194" w14:textId="36C38304"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-0.041538</w:t>
            </w:r>
          </w:p>
        </w:tc>
        <w:tc>
          <w:tcPr>
            <w:tcW w:w="1509" w:type="dxa"/>
            <w:vAlign w:val="center"/>
          </w:tcPr>
          <w:p w14:paraId="50E6AC19" w14:textId="00461EF2"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09" w:type="dxa"/>
            <w:vAlign w:val="center"/>
          </w:tcPr>
          <w:p w14:paraId="3C65130C" w14:textId="1D083F69"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-0.123762</w:t>
            </w:r>
          </w:p>
        </w:tc>
      </w:tr>
      <w:tr w:rsidR="008F3708" w14:paraId="32D63C4F"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4D7DEE7" w14:textId="11EC388C" w:rsidR="008F3708" w:rsidRPr="000903B2" w:rsidRDefault="008F3708" w:rsidP="00837715">
            <w:pPr>
              <w:spacing w:line="276" w:lineRule="auto"/>
              <w:jc w:val="both"/>
              <w:rPr>
                <w:b/>
                <w:bCs/>
              </w:rPr>
            </w:pPr>
            <w:r>
              <w:rPr>
                <w:b/>
                <w:bCs/>
              </w:rPr>
              <w:t>Oldpeak</w:t>
            </w:r>
          </w:p>
        </w:tc>
        <w:tc>
          <w:tcPr>
            <w:tcW w:w="1508" w:type="dxa"/>
            <w:vAlign w:val="center"/>
          </w:tcPr>
          <w:p w14:paraId="788F2F23" w14:textId="35D48499"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c>
          <w:tcPr>
            <w:tcW w:w="1508" w:type="dxa"/>
            <w:vAlign w:val="center"/>
          </w:tcPr>
          <w:p w14:paraId="28104F26" w14:textId="686C78A4"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0.190216</w:t>
            </w:r>
          </w:p>
        </w:tc>
        <w:tc>
          <w:tcPr>
            <w:tcW w:w="1510" w:type="dxa"/>
            <w:vAlign w:val="center"/>
          </w:tcPr>
          <w:p w14:paraId="14B91AFB" w14:textId="246594D7"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c>
          <w:tcPr>
            <w:tcW w:w="1509" w:type="dxa"/>
            <w:vAlign w:val="center"/>
          </w:tcPr>
          <w:p w14:paraId="1C4CCF2D" w14:textId="26837476"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-0.123762</w:t>
            </w:r>
          </w:p>
        </w:tc>
        <w:tc>
          <w:tcPr>
            <w:tcW w:w="1509" w:type="dxa"/>
            <w:vAlign w:val="center"/>
          </w:tcPr>
          <w:p w14:paraId="49B4A978" w14:textId="52271A7D"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r>
    </w:tbl>
    <w:p w14:paraId="03E4EAFE" w14:textId="7AC3C6D3" w:rsidR="009A2A84" w:rsidRDefault="00496D6D" w:rsidP="00837715">
      <w:pPr>
        <w:spacing w:before="240" w:line="276" w:lineRule="auto"/>
        <w:jc w:val="both"/>
      </w:pPr>
      <w:r w:rsidRPr="00496D6D">
        <w:rPr>
          <w:b/>
          <w:bCs/>
        </w:rPr>
        <w:t>All correlations presented above seem to fall within an acceptable range, ensuring that</w:t>
      </w:r>
      <w:r w:rsidR="00CA0674">
        <w:rPr>
          <w:b/>
          <w:bCs/>
        </w:rPr>
        <w:t xml:space="preserve"> </w:t>
      </w:r>
      <w:r w:rsidRPr="00496D6D">
        <w:rPr>
          <w:b/>
          <w:bCs/>
        </w:rPr>
        <w:t>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r w:rsidRPr="00496D6D">
        <w:rPr>
          <w:i/>
          <w:iCs/>
        </w:rPr>
        <w:t>RestingBP</w:t>
      </w:r>
      <w:r>
        <w:t xml:space="preserve"> appear to have low correlation, however it may not imply the</w:t>
      </w:r>
      <w:r w:rsidR="008333E4">
        <w:t xml:space="preserve">y are not </w:t>
      </w:r>
      <w:r>
        <w:t xml:space="preserve">significant in a machine learning model – </w:t>
      </w:r>
      <w:r w:rsidR="008333E4">
        <w:t>that</w:t>
      </w:r>
      <w:r>
        <w:t xml:space="preserve">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8F3708">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837715">
            <w:pPr>
              <w:spacing w:before="240" w:line="276" w:lineRule="auto"/>
              <w:jc w:val="both"/>
            </w:pPr>
          </w:p>
        </w:tc>
        <w:tc>
          <w:tcPr>
            <w:tcW w:w="2037" w:type="dxa"/>
            <w:vAlign w:val="center"/>
          </w:tcPr>
          <w:p w14:paraId="19BC40AC" w14:textId="1230D466" w:rsidR="000903B2" w:rsidRPr="000903B2" w:rsidRDefault="000903B2" w:rsidP="000D13EC">
            <w:pPr>
              <w:spacing w:before="240" w:line="276"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8F3708" w:rsidRPr="000903B2" w14:paraId="3DBDB460"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6E03C21C" w:rsidR="008F3708" w:rsidRPr="000903B2" w:rsidRDefault="008F3708" w:rsidP="00837715">
            <w:pPr>
              <w:spacing w:line="276" w:lineRule="auto"/>
              <w:jc w:val="both"/>
              <w:rPr>
                <w:rFonts w:eastAsia="Times New Roman" w:cs="Times New Roman"/>
                <w:b/>
                <w:bCs/>
                <w:kern w:val="0"/>
                <w14:ligatures w14:val="none"/>
              </w:rPr>
            </w:pPr>
            <w:r>
              <w:rPr>
                <w:b/>
                <w:bCs/>
              </w:rPr>
              <w:t>Age</w:t>
            </w:r>
          </w:p>
        </w:tc>
        <w:tc>
          <w:tcPr>
            <w:tcW w:w="2037" w:type="dxa"/>
            <w:vAlign w:val="center"/>
            <w:hideMark/>
          </w:tcPr>
          <w:p w14:paraId="7290F2C0" w14:textId="61D71D59"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0.238759</w:t>
            </w:r>
          </w:p>
        </w:tc>
      </w:tr>
      <w:tr w:rsidR="008F3708" w:rsidRPr="000903B2" w14:paraId="51979B1C"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1F9A9567" w:rsidR="008F3708" w:rsidRPr="000903B2" w:rsidRDefault="008F3708" w:rsidP="00837715">
            <w:pPr>
              <w:spacing w:line="276" w:lineRule="auto"/>
              <w:jc w:val="both"/>
              <w:rPr>
                <w:rFonts w:eastAsia="Times New Roman" w:cs="Times New Roman"/>
                <w:b/>
                <w:bCs/>
                <w:kern w:val="0"/>
                <w14:ligatures w14:val="none"/>
              </w:rPr>
            </w:pPr>
            <w:r>
              <w:rPr>
                <w:b/>
                <w:bCs/>
              </w:rPr>
              <w:t>RestingBP</w:t>
            </w:r>
          </w:p>
        </w:tc>
        <w:tc>
          <w:tcPr>
            <w:tcW w:w="2037" w:type="dxa"/>
            <w:vAlign w:val="center"/>
            <w:hideMark/>
          </w:tcPr>
          <w:p w14:paraId="4FF6FEBE" w14:textId="40F82A24"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0.098001</w:t>
            </w:r>
          </w:p>
        </w:tc>
      </w:tr>
      <w:tr w:rsidR="008F3708" w:rsidRPr="000903B2" w14:paraId="1AA8460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37E211E5" w:rsidR="008F3708" w:rsidRPr="000903B2" w:rsidRDefault="008F3708" w:rsidP="00837715">
            <w:pPr>
              <w:spacing w:line="276" w:lineRule="auto"/>
              <w:jc w:val="both"/>
              <w:rPr>
                <w:rFonts w:eastAsia="Times New Roman" w:cs="Times New Roman"/>
                <w:b/>
                <w:bCs/>
                <w:kern w:val="0"/>
                <w14:ligatures w14:val="none"/>
              </w:rPr>
            </w:pPr>
            <w:r>
              <w:rPr>
                <w:b/>
                <w:bCs/>
              </w:rPr>
              <w:t>Cholesterol</w:t>
            </w:r>
          </w:p>
        </w:tc>
        <w:tc>
          <w:tcPr>
            <w:tcW w:w="2037" w:type="dxa"/>
            <w:vAlign w:val="center"/>
            <w:hideMark/>
          </w:tcPr>
          <w:p w14:paraId="1BDA241E" w14:textId="703D6C7C"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0.061974</w:t>
            </w:r>
          </w:p>
        </w:tc>
      </w:tr>
      <w:tr w:rsidR="008F3708" w:rsidRPr="000903B2" w14:paraId="43140A76"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2E0E8AC3" w:rsidR="008F3708" w:rsidRPr="000903B2" w:rsidRDefault="008F3708" w:rsidP="00837715">
            <w:pPr>
              <w:spacing w:line="276" w:lineRule="auto"/>
              <w:jc w:val="both"/>
              <w:rPr>
                <w:rFonts w:eastAsia="Times New Roman" w:cs="Times New Roman"/>
                <w:b/>
                <w:bCs/>
                <w:kern w:val="0"/>
                <w14:ligatures w14:val="none"/>
              </w:rPr>
            </w:pPr>
            <w:r>
              <w:rPr>
                <w:b/>
                <w:bCs/>
              </w:rPr>
              <w:t>MaxHR</w:t>
            </w:r>
          </w:p>
        </w:tc>
        <w:tc>
          <w:tcPr>
            <w:tcW w:w="2037" w:type="dxa"/>
            <w:vAlign w:val="center"/>
            <w:hideMark/>
          </w:tcPr>
          <w:p w14:paraId="3A289CCC" w14:textId="1367C8E3"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-0.319722</w:t>
            </w:r>
          </w:p>
        </w:tc>
      </w:tr>
      <w:tr w:rsidR="008F3708" w:rsidRPr="000903B2" w14:paraId="27E826ED"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D6BF2BD" w:rsidR="008F3708" w:rsidRPr="000903B2" w:rsidRDefault="008F3708" w:rsidP="00837715">
            <w:pPr>
              <w:spacing w:line="276" w:lineRule="auto"/>
              <w:jc w:val="both"/>
              <w:rPr>
                <w:rFonts w:eastAsia="Times New Roman" w:cs="Times New Roman"/>
                <w:b/>
                <w:bCs/>
                <w:kern w:val="0"/>
                <w14:ligatures w14:val="none"/>
              </w:rPr>
            </w:pPr>
            <w:r>
              <w:rPr>
                <w:b/>
                <w:bCs/>
              </w:rPr>
              <w:t>Oldpeak</w:t>
            </w:r>
          </w:p>
        </w:tc>
        <w:tc>
          <w:tcPr>
            <w:tcW w:w="2037" w:type="dxa"/>
            <w:vAlign w:val="center"/>
            <w:hideMark/>
          </w:tcPr>
          <w:p w14:paraId="6A144D58" w14:textId="516F2292"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0.346148</w:t>
            </w:r>
          </w:p>
        </w:tc>
      </w:tr>
    </w:tbl>
    <w:p w14:paraId="5CC7EC87" w14:textId="710023FC" w:rsidR="000903B2" w:rsidRDefault="000903B2" w:rsidP="00837715">
      <w:pPr>
        <w:pStyle w:val="Caption"/>
        <w:keepNext/>
        <w:spacing w:line="276" w:lineRule="auto"/>
        <w:jc w:val="both"/>
      </w:pPr>
      <w:r>
        <w:t xml:space="preserve">Table </w:t>
      </w:r>
      <w:fldSimple w:instr=" SEQ Table \* ARABIC ">
        <w:r w:rsidR="00B85E9A">
          <w:rPr>
            <w:noProof/>
          </w:rPr>
          <w:t>3</w:t>
        </w:r>
      </w:fldSimple>
      <w:r>
        <w:t xml:space="preserve"> Correlations between numerical predictors and the response variable</w:t>
      </w:r>
    </w:p>
    <w:p w14:paraId="390F506E" w14:textId="77777777" w:rsidR="003F1FD3" w:rsidRDefault="003F1FD3" w:rsidP="00837715">
      <w:pPr>
        <w:spacing w:before="240" w:line="276" w:lineRule="auto"/>
        <w:jc w:val="both"/>
      </w:pPr>
    </w:p>
    <w:p w14:paraId="7CD0FE09" w14:textId="77777777" w:rsidR="00496D6D" w:rsidRDefault="00496D6D" w:rsidP="00837715">
      <w:pPr>
        <w:spacing w:before="240" w:line="276" w:lineRule="auto"/>
        <w:jc w:val="both"/>
      </w:pPr>
    </w:p>
    <w:p w14:paraId="5CF52477" w14:textId="77777777" w:rsidR="00496D6D" w:rsidRDefault="00496D6D" w:rsidP="00837715">
      <w:pPr>
        <w:spacing w:before="240" w:line="276" w:lineRule="auto"/>
        <w:jc w:val="both"/>
      </w:pPr>
    </w:p>
    <w:p w14:paraId="5F8B30B2" w14:textId="77777777" w:rsidR="003F1FD3" w:rsidRDefault="003F1FD3" w:rsidP="00837715">
      <w:pPr>
        <w:spacing w:before="240" w:line="276" w:lineRule="auto"/>
        <w:jc w:val="both"/>
        <w:rPr>
          <w:b/>
          <w:bCs/>
        </w:rPr>
      </w:pPr>
    </w:p>
    <w:p w14:paraId="5A053B23" w14:textId="77BE6F26" w:rsidR="00496D6D" w:rsidRDefault="00496D6D" w:rsidP="00837715">
      <w:pPr>
        <w:spacing w:line="276" w:lineRule="auto"/>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r w:rsidR="00246C23" w:rsidRPr="00246C23">
        <w:rPr>
          <w:i/>
          <w:iCs/>
        </w:rPr>
        <w:t>RestingECG</w:t>
      </w:r>
      <w:r w:rsidR="00246C23" w:rsidRPr="00246C23">
        <w:t>.</w:t>
      </w:r>
    </w:p>
    <w:p w14:paraId="6A55A2B1" w14:textId="4486BDCB" w:rsidR="000903B2" w:rsidRDefault="000903B2" w:rsidP="00837715">
      <w:pPr>
        <w:pStyle w:val="Caption"/>
        <w:keepNext/>
        <w:spacing w:line="276" w:lineRule="auto"/>
        <w:jc w:val="both"/>
      </w:pPr>
      <w:r>
        <w:t xml:space="preserve">Table </w:t>
      </w:r>
      <w:fldSimple w:instr=" SEQ Table \* ARABIC ">
        <w:r w:rsidR="00B85E9A">
          <w:rPr>
            <w:noProof/>
          </w:rPr>
          <w:t>4</w:t>
        </w:r>
      </w:fldSimple>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837715">
            <w:pPr>
              <w:spacing w:line="276" w:lineRule="auto"/>
              <w:jc w:val="both"/>
            </w:pPr>
          </w:p>
        </w:tc>
        <w:tc>
          <w:tcPr>
            <w:tcW w:w="1456" w:type="dxa"/>
            <w:vAlign w:val="center"/>
          </w:tcPr>
          <w:p w14:paraId="3C6FC201" w14:textId="77777777" w:rsidR="000903B2" w:rsidRPr="000903B2" w:rsidRDefault="000903B2"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ChestPainType </w:t>
            </w:r>
          </w:p>
        </w:tc>
        <w:tc>
          <w:tcPr>
            <w:tcW w:w="0" w:type="auto"/>
            <w:hideMark/>
          </w:tcPr>
          <w:p w14:paraId="52E9B905"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FastingBS </w:t>
            </w:r>
          </w:p>
        </w:tc>
        <w:tc>
          <w:tcPr>
            <w:tcW w:w="0" w:type="auto"/>
            <w:hideMark/>
          </w:tcPr>
          <w:p w14:paraId="5986C559"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RestingECG </w:t>
            </w:r>
          </w:p>
        </w:tc>
        <w:tc>
          <w:tcPr>
            <w:tcW w:w="0" w:type="auto"/>
            <w:hideMark/>
          </w:tcPr>
          <w:p w14:paraId="6B4C279F"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ExerciseAngina </w:t>
            </w:r>
          </w:p>
        </w:tc>
        <w:tc>
          <w:tcPr>
            <w:tcW w:w="0" w:type="auto"/>
            <w:hideMark/>
          </w:tcPr>
          <w:p w14:paraId="14BA1AA4"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837715">
            <w:pPr>
              <w:spacing w:line="276" w:lineRule="auto"/>
              <w:jc w:val="both"/>
              <w:rPr>
                <w:b/>
                <w:bCs/>
              </w:rPr>
            </w:pPr>
            <w:r w:rsidRPr="00E023A9">
              <w:rPr>
                <w:b/>
                <w:bCs/>
              </w:rPr>
              <w:t xml:space="preserve">ST_Slope </w:t>
            </w:r>
          </w:p>
        </w:tc>
        <w:tc>
          <w:tcPr>
            <w:tcW w:w="0" w:type="auto"/>
          </w:tcPr>
          <w:p w14:paraId="12DD58B1" w14:textId="77777777" w:rsidR="000903B2" w:rsidRPr="001455DD"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837715">
      <w:pPr>
        <w:spacing w:line="276" w:lineRule="auto"/>
        <w:jc w:val="both"/>
      </w:pPr>
    </w:p>
    <w:p w14:paraId="5F4F829A" w14:textId="77777777" w:rsidR="003F1FD3" w:rsidRDefault="003F1FD3" w:rsidP="00837715">
      <w:pPr>
        <w:spacing w:before="240" w:line="276" w:lineRule="auto"/>
        <w:jc w:val="both"/>
      </w:pPr>
    </w:p>
    <w:p w14:paraId="6FC50AEA" w14:textId="3AE6CFBB" w:rsidR="003F1FD3" w:rsidRPr="00084154" w:rsidRDefault="003F1FD3" w:rsidP="00837715">
      <w:pPr>
        <w:spacing w:before="240" w:line="276" w:lineRule="auto"/>
        <w:jc w:val="both"/>
      </w:pPr>
      <w:r>
        <w:tab/>
      </w:r>
    </w:p>
    <w:p w14:paraId="4C9C039C" w14:textId="77777777" w:rsidR="00956C1B" w:rsidRDefault="00956C1B" w:rsidP="00837715">
      <w:pPr>
        <w:spacing w:before="240" w:line="276" w:lineRule="auto"/>
        <w:jc w:val="both"/>
      </w:pPr>
    </w:p>
    <w:p w14:paraId="696FC233" w14:textId="77777777" w:rsidR="00956C1B" w:rsidRDefault="00956C1B" w:rsidP="00837715">
      <w:pPr>
        <w:spacing w:before="240" w:line="276" w:lineRule="auto"/>
        <w:jc w:val="both"/>
        <w:rPr>
          <w:b/>
          <w:bCs/>
        </w:rPr>
      </w:pPr>
    </w:p>
    <w:p w14:paraId="26E3346A" w14:textId="6D6E8720" w:rsidR="00CB0653" w:rsidRDefault="00123A0F" w:rsidP="00837715">
      <w:pPr>
        <w:pStyle w:val="Heading1"/>
        <w:spacing w:line="276" w:lineRule="auto"/>
        <w:jc w:val="both"/>
      </w:pPr>
      <w:r>
        <w:lastRenderedPageBreak/>
        <w:t xml:space="preserve">Methodology </w:t>
      </w:r>
    </w:p>
    <w:p w14:paraId="5E59BF63" w14:textId="0262368B" w:rsidR="00CB0653" w:rsidRDefault="00B631D0" w:rsidP="00837715">
      <w:pPr>
        <w:pStyle w:val="Heading2"/>
        <w:spacing w:line="276" w:lineRule="auto"/>
        <w:jc w:val="both"/>
      </w:pPr>
      <w:r>
        <w:t>Overview</w:t>
      </w:r>
    </w:p>
    <w:p w14:paraId="46915A2F" w14:textId="5A5F276E" w:rsidR="00B631D0" w:rsidRDefault="00B631D0" w:rsidP="00837715">
      <w:pPr>
        <w:spacing w:line="276" w:lineRule="auto"/>
        <w:jc w:val="both"/>
      </w:pPr>
      <w:r w:rsidRPr="00B631D0">
        <w:t xml:space="preserve">The data has been split into a training and testing set using </w:t>
      </w:r>
      <w:r w:rsidR="000903C8" w:rsidRPr="00B631D0">
        <w:t>a</w:t>
      </w:r>
      <w:r w:rsidRPr="00B631D0">
        <w:t xml:space="preserve"> </w:t>
      </w:r>
      <w:r w:rsidR="000903C8">
        <w:t>7</w:t>
      </w:r>
      <w:r w:rsidRPr="00B631D0">
        <w:t>0/</w:t>
      </w:r>
      <w:r w:rsidR="000903C8">
        <w:t>3</w:t>
      </w:r>
      <w:r w:rsidRPr="00B631D0">
        <w:t xml:space="preserve">0 ratio, where </w:t>
      </w:r>
      <w:r w:rsidR="000903C8">
        <w:t>7</w:t>
      </w:r>
      <w:r w:rsidRPr="00B631D0">
        <w:t xml:space="preserve">0% of the data is allocated to training and </w:t>
      </w:r>
      <w:r w:rsidR="000903C8">
        <w:t>3</w:t>
      </w:r>
      <w:r w:rsidRPr="00B631D0">
        <w:t xml:space="preserve">0% to testing. As previously highlighted during the </w:t>
      </w:r>
      <w:r w:rsidRPr="000903C8">
        <w:rPr>
          <w:i/>
          <w:iCs/>
        </w:rPr>
        <w:t>Exploratory Data Analysis (EDA)</w:t>
      </w:r>
      <w:r w:rsidRPr="00B631D0">
        <w:t xml:space="preserve"> phase, cholesterol values recorded as 0 were initially treated as missing (NAN). </w:t>
      </w:r>
      <w:r w:rsidRPr="000903C8">
        <w:rPr>
          <w:b/>
          <w:bCs/>
        </w:rPr>
        <w:t xml:space="preserve">For the modeling phase, these missing values have been inputted using </w:t>
      </w:r>
      <w:r w:rsidRPr="000903C8">
        <w:rPr>
          <w:b/>
          <w:bCs/>
          <w:i/>
          <w:iCs/>
        </w:rPr>
        <w:t>K-Nearest Neighbors (KNN) imputation</w:t>
      </w:r>
      <w:r w:rsidRPr="000903C8">
        <w:rPr>
          <w:b/>
          <w:bCs/>
        </w:rPr>
        <w:t>.</w:t>
      </w:r>
      <w:r w:rsidRPr="00B631D0">
        <w:t xml:space="preserve"> This process was conducted separately for each dataset, with the KNN imputer trained solely on the training set to prevent data leakage.</w:t>
      </w:r>
    </w:p>
    <w:p w14:paraId="039D895F" w14:textId="4743893A" w:rsidR="00123A0F" w:rsidRPr="00B631D0" w:rsidRDefault="00123A0F" w:rsidP="00837715">
      <w:pPr>
        <w:pStyle w:val="Heading2"/>
        <w:jc w:val="both"/>
      </w:pPr>
      <w:r>
        <w:t>Chosen models</w:t>
      </w:r>
    </w:p>
    <w:p w14:paraId="50B605D5" w14:textId="3E9D498A" w:rsidR="00F35504" w:rsidRDefault="00B631D0" w:rsidP="00837715">
      <w:pPr>
        <w:spacing w:line="276" w:lineRule="auto"/>
        <w:jc w:val="both"/>
      </w:pPr>
      <w:r w:rsidRPr="00B631D0">
        <w:t xml:space="preserve">After splitting, the summary statistics of the training and testing sets were compared to ensure they are not significantly different, reducing the risk of sampling bias. Fortunately, no major discrepancies were observed. However, the class distribution </w:t>
      </w:r>
      <w:r w:rsidR="001A2054" w:rsidRPr="00B631D0">
        <w:t>reveal</w:t>
      </w:r>
      <w:r w:rsidR="003B0120">
        <w:t>s</w:t>
      </w:r>
      <w:r w:rsidRPr="00B631D0">
        <w:t xml:space="preserve"> </w:t>
      </w:r>
      <w:r w:rsidR="000903C8">
        <w:t>imbalance</w:t>
      </w:r>
      <w:r w:rsidR="00C6035A">
        <w:t>, since only</w:t>
      </w:r>
      <w:r w:rsidR="0075198C">
        <w:t xml:space="preserve"> about 22% of observations belong to the positive class.</w:t>
      </w:r>
      <w:r w:rsidR="00C6035A">
        <w:t xml:space="preserve"> </w:t>
      </w:r>
      <w:r w:rsidRPr="00B631D0">
        <w:t>This may introduce challenges during model evaluation and performance assessment.</w:t>
      </w:r>
      <w:r w:rsidR="00F35504">
        <w:t xml:space="preserve"> </w:t>
      </w:r>
      <w:r w:rsidRPr="00B631D0">
        <w:t xml:space="preserve">To address this, we will </w:t>
      </w:r>
      <w:r w:rsidR="00D169D1">
        <w:t>perform</w:t>
      </w:r>
      <w:r w:rsidRPr="00B631D0">
        <w:t xml:space="preserve"> cross-validation</w:t>
      </w:r>
      <w:r w:rsidR="00F35504">
        <w:t xml:space="preserve"> </w:t>
      </w:r>
      <w:r w:rsidR="00DE36AD">
        <w:t>on different threshold values</w:t>
      </w:r>
      <w:r w:rsidRPr="00B631D0">
        <w:t xml:space="preserve">. </w:t>
      </w:r>
      <w:r w:rsidR="00802474">
        <w:t>Afterwards</w:t>
      </w:r>
      <w:r w:rsidR="0073615E">
        <w:t>,</w:t>
      </w:r>
      <w:r w:rsidR="00802474">
        <w:t xml:space="preserve"> we will also attempt to employ other techniques.</w:t>
      </w:r>
    </w:p>
    <w:p w14:paraId="45C47ECC" w14:textId="7F468DAC" w:rsidR="00B631D0" w:rsidRPr="00B631D0" w:rsidRDefault="00B631D0" w:rsidP="00837715">
      <w:pPr>
        <w:spacing w:line="276" w:lineRule="auto"/>
        <w:jc w:val="both"/>
      </w:pPr>
      <w:r w:rsidRPr="00B631D0">
        <w:t>The following models will be tested, as outlined in the introduction:</w:t>
      </w:r>
    </w:p>
    <w:p w14:paraId="1E412BF5" w14:textId="77777777" w:rsidR="00B631D0" w:rsidRPr="00B631D0" w:rsidRDefault="00B631D0" w:rsidP="00837715">
      <w:pPr>
        <w:numPr>
          <w:ilvl w:val="0"/>
          <w:numId w:val="5"/>
        </w:numPr>
        <w:spacing w:line="276" w:lineRule="auto"/>
        <w:jc w:val="both"/>
      </w:pPr>
      <w:r w:rsidRPr="00B631D0">
        <w:rPr>
          <w:b/>
          <w:bCs/>
        </w:rPr>
        <w:t>Logistic Regression</w:t>
      </w:r>
      <w:r w:rsidRPr="00B631D0">
        <w:t xml:space="preserve"> – A simple yet effective linear model used for binary classification problems. It estimates the probability of a given input belonging to the positive class by applying the logistic (sigmoid) function to a linear combination of the input features.</w:t>
      </w:r>
    </w:p>
    <w:p w14:paraId="4540134C" w14:textId="77777777" w:rsidR="00B631D0" w:rsidRPr="00B631D0" w:rsidRDefault="00B631D0" w:rsidP="00837715">
      <w:pPr>
        <w:numPr>
          <w:ilvl w:val="0"/>
          <w:numId w:val="5"/>
        </w:numPr>
        <w:spacing w:line="276" w:lineRule="auto"/>
        <w:jc w:val="both"/>
      </w:pPr>
      <w:r w:rsidRPr="00B631D0">
        <w:rPr>
          <w:b/>
          <w:bCs/>
        </w:rPr>
        <w:t>Random Forest</w:t>
      </w:r>
      <w:r w:rsidRPr="00B631D0">
        <w:t xml:space="preserve"> – An ensemble learning method that constructs multiple decision trees during training. The model outputs the class that is the majority prediction of the individual trees, enhancing accuracy and reducing the risk of overfitting.</w:t>
      </w:r>
    </w:p>
    <w:p w14:paraId="328347E1" w14:textId="77777777" w:rsidR="000903C8" w:rsidRPr="000903C8" w:rsidRDefault="00B631D0" w:rsidP="00837715">
      <w:pPr>
        <w:numPr>
          <w:ilvl w:val="0"/>
          <w:numId w:val="5"/>
        </w:numPr>
        <w:spacing w:line="276" w:lineRule="auto"/>
        <w:jc w:val="both"/>
      </w:pPr>
      <w:r w:rsidRPr="000903C8">
        <w:rPr>
          <w:b/>
          <w:bCs/>
        </w:rPr>
        <w:t>Decision Tree Boosting</w:t>
      </w:r>
      <w:r w:rsidRPr="00B631D0">
        <w:t xml:space="preserve"> – </w:t>
      </w:r>
      <w:r w:rsidR="000903C8" w:rsidRPr="000903C8">
        <w:t>We will use ADA Boost (Adaptive Boosting) for decision tree boosting. ADA Boost builds decision trees sequentially, with each tree correcting errors made by the previous one. This iterative process focuses on misclassified instances to improve overall model performance.</w:t>
      </w:r>
    </w:p>
    <w:p w14:paraId="63E8FD20" w14:textId="716942B9" w:rsidR="00B631D0" w:rsidRDefault="00B631D0" w:rsidP="00837715">
      <w:pPr>
        <w:numPr>
          <w:ilvl w:val="0"/>
          <w:numId w:val="5"/>
        </w:numPr>
        <w:spacing w:line="276" w:lineRule="auto"/>
        <w:jc w:val="both"/>
      </w:pPr>
      <w:r w:rsidRPr="000903C8">
        <w:rPr>
          <w:b/>
          <w:bCs/>
        </w:rPr>
        <w:t>Support Vector Machine (SVM)</w:t>
      </w:r>
      <w:r w:rsidRPr="00B631D0">
        <w:t xml:space="preserve"> – A powerful algorithm that identifies a hyperplane in a high-dimensional space to separate classes. SVMs aim to maximize the margin between the closest data points (support vectors) and the hyperplane, leading to robust classification results, even for non-linearly separable data.</w:t>
      </w:r>
    </w:p>
    <w:p w14:paraId="522740F9" w14:textId="2439AB1C" w:rsidR="00123A0F" w:rsidRPr="00B631D0" w:rsidRDefault="00123A0F" w:rsidP="00837715">
      <w:pPr>
        <w:pStyle w:val="Heading2"/>
        <w:jc w:val="both"/>
      </w:pPr>
      <w:r>
        <w:lastRenderedPageBreak/>
        <w:t>Chosen approaches</w:t>
      </w:r>
    </w:p>
    <w:p w14:paraId="670C3CCE" w14:textId="77777777" w:rsidR="00DA230D" w:rsidRDefault="00DA230D" w:rsidP="00837715">
      <w:pPr>
        <w:jc w:val="both"/>
      </w:pPr>
      <w:r w:rsidRPr="00DA230D">
        <w:rPr>
          <w:b/>
          <w:bCs/>
        </w:rPr>
        <w:t>Initially, we will test these models on the basic dataset without applying weighting, undersampling, or oversampling.</w:t>
      </w:r>
      <w:r w:rsidRPr="00DA230D">
        <w:t xml:space="preserve"> This will provide a baseline performance metric to compare against more sophisticated methods. Observation weighting involves assigning different weights to individual instances during model training, allowing the model to give more importance to underrepresented classes, effectively compensating for imbalance.</w:t>
      </w:r>
    </w:p>
    <w:p w14:paraId="6C8BF5C7" w14:textId="3A40E64E" w:rsidR="00DA230D" w:rsidRPr="00DA230D" w:rsidRDefault="009F4E6F" w:rsidP="00837715">
      <w:pPr>
        <w:jc w:val="both"/>
      </w:pPr>
      <w:r>
        <w:rPr>
          <w:b/>
          <w:bCs/>
        </w:rPr>
        <w:t>U</w:t>
      </w:r>
      <w:r w:rsidR="00DA230D" w:rsidRPr="00DA230D">
        <w:rPr>
          <w:b/>
          <w:bCs/>
        </w:rPr>
        <w:t xml:space="preserve">ndersampling techniques will be introduced using </w:t>
      </w:r>
      <w:r w:rsidR="00DA230D" w:rsidRPr="00DA230D">
        <w:rPr>
          <w:b/>
          <w:bCs/>
          <w:i/>
          <w:iCs/>
        </w:rPr>
        <w:t>NearMiss</w:t>
      </w:r>
      <w:r w:rsidR="00DA230D" w:rsidRPr="00DA230D">
        <w:rPr>
          <w:b/>
          <w:bCs/>
        </w:rPr>
        <w:t>.</w:t>
      </w:r>
      <w:r w:rsidR="00DA230D" w:rsidRPr="00DA230D">
        <w:t xml:space="preserve"> </w:t>
      </w:r>
      <w:r w:rsidR="00DA230D" w:rsidRPr="00DA230D">
        <w:rPr>
          <w:i/>
          <w:iCs/>
        </w:rPr>
        <w:t>NearMiss</w:t>
      </w:r>
      <w:r w:rsidR="00DA230D" w:rsidRPr="00DA230D">
        <w:t xml:space="preserve"> is a family of undersampling methods that reduce the size of the majority class by selecting samples based on their distance to minority class instances. It has three main variants:</w:t>
      </w:r>
    </w:p>
    <w:p w14:paraId="2B9BF7F6" w14:textId="4762A99D" w:rsidR="00DA230D" w:rsidRPr="00DA230D" w:rsidRDefault="00DA230D" w:rsidP="00837715">
      <w:pPr>
        <w:pStyle w:val="ListParagraph"/>
        <w:numPr>
          <w:ilvl w:val="0"/>
          <w:numId w:val="6"/>
        </w:numPr>
        <w:jc w:val="both"/>
      </w:pPr>
      <w:r w:rsidRPr="00DA230D">
        <w:rPr>
          <w:i/>
          <w:iCs/>
        </w:rPr>
        <w:t>NearMiss-1</w:t>
      </w:r>
      <w:r w:rsidRPr="00DA230D">
        <w:t xml:space="preserve"> – </w:t>
      </w:r>
      <w:r w:rsidR="00E53BEC">
        <w:t>Selects</w:t>
      </w:r>
      <w:r w:rsidR="00E53BEC" w:rsidRPr="00E53BEC">
        <w:t xml:space="preserve"> </w:t>
      </w:r>
      <w:r w:rsidR="007927AD">
        <w:t>observations</w:t>
      </w:r>
      <w:r w:rsidR="00E53BEC" w:rsidRPr="00E53BEC">
        <w:t xml:space="preserve"> </w:t>
      </w:r>
      <w:r w:rsidR="007927AD">
        <w:t>from</w:t>
      </w:r>
      <w:r w:rsidR="00E53BEC" w:rsidRPr="00E53BEC">
        <w:t xml:space="preserve"> the majority class for which distance to the k </w:t>
      </w:r>
      <w:r w:rsidR="00E53BEC" w:rsidRPr="00E53BEC">
        <w:rPr>
          <w:b/>
          <w:bCs/>
        </w:rPr>
        <w:t>closest</w:t>
      </w:r>
      <w:r w:rsidR="00E53BEC" w:rsidRPr="00E53BEC">
        <w:t xml:space="preserve"> </w:t>
      </w:r>
      <w:r w:rsidR="0038627F">
        <w:t>neighbors</w:t>
      </w:r>
      <w:r w:rsidR="00E53BEC" w:rsidRPr="00E53BEC">
        <w:t xml:space="preserve"> of the minority class</w:t>
      </w:r>
      <w:r w:rsidR="007927AD">
        <w:t xml:space="preserve"> </w:t>
      </w:r>
      <w:r w:rsidR="0038627F">
        <w:t>is</w:t>
      </w:r>
      <w:r w:rsidR="007927AD">
        <w:t xml:space="preserve"> smallest</w:t>
      </w:r>
      <w:r w:rsidR="0038627F">
        <w:t xml:space="preserve"> on average</w:t>
      </w:r>
      <w:r w:rsidR="00E53BEC" w:rsidRPr="00E53BEC">
        <w:t>.</w:t>
      </w:r>
    </w:p>
    <w:p w14:paraId="049D80CA" w14:textId="20DBBF7C" w:rsidR="00DA230D" w:rsidRPr="00DA230D" w:rsidRDefault="00DA230D" w:rsidP="00837715">
      <w:pPr>
        <w:pStyle w:val="ListParagraph"/>
        <w:numPr>
          <w:ilvl w:val="0"/>
          <w:numId w:val="6"/>
        </w:numPr>
        <w:jc w:val="both"/>
      </w:pPr>
      <w:r w:rsidRPr="00DA230D">
        <w:rPr>
          <w:i/>
          <w:iCs/>
        </w:rPr>
        <w:t>NearMiss-2</w:t>
      </w:r>
      <w:r w:rsidRPr="00DA230D">
        <w:t xml:space="preserve"> – </w:t>
      </w:r>
      <w:r w:rsidR="00B02CC3">
        <w:t>Similar to NearMiss-2</w:t>
      </w:r>
      <w:r w:rsidR="0038627F">
        <w:t xml:space="preserve"> </w:t>
      </w:r>
      <w:r w:rsidR="00772038">
        <w:t xml:space="preserve">but </w:t>
      </w:r>
      <w:r w:rsidR="0038627F">
        <w:t xml:space="preserve">considers the distance to the k </w:t>
      </w:r>
      <w:r w:rsidR="0038627F" w:rsidRPr="0038627F">
        <w:rPr>
          <w:b/>
          <w:bCs/>
        </w:rPr>
        <w:t>farthest</w:t>
      </w:r>
      <w:r w:rsidR="0038627F">
        <w:t xml:space="preserve"> neighbors</w:t>
      </w:r>
      <w:r w:rsidR="00E53BEC" w:rsidRPr="00E53BEC">
        <w:t>.</w:t>
      </w:r>
    </w:p>
    <w:p w14:paraId="42223D53" w14:textId="76784A73" w:rsidR="00DA230D" w:rsidRPr="00DA230D" w:rsidRDefault="00DA230D" w:rsidP="00837715">
      <w:pPr>
        <w:pStyle w:val="ListParagraph"/>
        <w:numPr>
          <w:ilvl w:val="0"/>
          <w:numId w:val="6"/>
        </w:numPr>
        <w:jc w:val="both"/>
      </w:pPr>
      <w:r w:rsidRPr="00DA230D">
        <w:rPr>
          <w:i/>
          <w:iCs/>
        </w:rPr>
        <w:t xml:space="preserve">NearMiss-3 </w:t>
      </w:r>
      <w:r w:rsidRPr="00DA230D">
        <w:t>– A hybrid approach that selects a given number of majority class instances for each minority class instance, balancing proximity and distribution.</w:t>
      </w:r>
    </w:p>
    <w:p w14:paraId="6DAFCE96" w14:textId="56286E71" w:rsidR="00DA230D" w:rsidRPr="00DA230D" w:rsidRDefault="00DA230D" w:rsidP="00837715">
      <w:pPr>
        <w:jc w:val="both"/>
      </w:pPr>
      <w:r w:rsidRPr="00DA230D">
        <w:rPr>
          <w:b/>
          <w:bCs/>
        </w:rPr>
        <w:t xml:space="preserve">For oversampling, we will utilize </w:t>
      </w:r>
      <w:r w:rsidRPr="00DA230D">
        <w:rPr>
          <w:b/>
          <w:bCs/>
          <w:i/>
          <w:iCs/>
        </w:rPr>
        <w:t xml:space="preserve">SMOTENC </w:t>
      </w:r>
      <w:r w:rsidRPr="00DA230D">
        <w:rPr>
          <w:b/>
          <w:bCs/>
        </w:rPr>
        <w:t>(Synthetic Minority Over-sampling Technique for Nominal and Continuous variables).</w:t>
      </w:r>
      <w:r w:rsidRPr="00DA230D">
        <w:t xml:space="preserve"> </w:t>
      </w:r>
      <w:r w:rsidRPr="00DA230D">
        <w:rPr>
          <w:i/>
          <w:iCs/>
        </w:rPr>
        <w:t>SMOTENC</w:t>
      </w:r>
      <w:r w:rsidRPr="00DA230D">
        <w:t xml:space="preserve"> is an extension of the </w:t>
      </w:r>
      <w:r w:rsidRPr="00DA230D">
        <w:rPr>
          <w:i/>
          <w:iCs/>
        </w:rPr>
        <w:t>SMOTE</w:t>
      </w:r>
      <w:r w:rsidRPr="00DA230D">
        <w:t xml:space="preserve"> algorithm designed to handle datasets containing both categorical and continuous features. It generates synthetic samples by interpolating between existing minority class instances, preserving the distribution of continuous features while intelligently managing categorical variables to avoid introducing unrealistic data points.</w:t>
      </w:r>
    </w:p>
    <w:p w14:paraId="3F8B181A" w14:textId="05EA146E" w:rsidR="00DA230D" w:rsidRDefault="00DA230D" w:rsidP="00837715">
      <w:pPr>
        <w:jc w:val="both"/>
      </w:pPr>
      <w:r w:rsidRPr="00DA230D">
        <w:t>By evaluating the models under these different conditions, we aim to identify the most effective strategy for addressing class imbalance and improving model performance.</w:t>
      </w:r>
      <w:r w:rsidR="001E6AD8">
        <w:t xml:space="preserve"> </w:t>
      </w:r>
    </w:p>
    <w:p w14:paraId="394E13B2" w14:textId="3502EB62" w:rsidR="00F35504" w:rsidRPr="00F35504" w:rsidRDefault="00F35504" w:rsidP="00837715">
      <w:pPr>
        <w:jc w:val="both"/>
      </w:pPr>
      <w:r w:rsidRPr="00F35504">
        <w:rPr>
          <w:b/>
          <w:bCs/>
        </w:rPr>
        <w:t>Additionally, we will perform threshold tuning to further address class imbalance and improve model sensitivity.</w:t>
      </w:r>
      <w:r w:rsidRPr="00F35504">
        <w:t xml:space="preserve"> Threshold tuning works by adjusting the decision threshold at which a model classifies an instance as positive or negative, effectively shifting the balance between sensitivity (true positive rate) and specificity (true negative rate)</w:t>
      </w:r>
      <w:r>
        <w:t xml:space="preserve"> – here we use </w:t>
      </w:r>
      <w:r w:rsidRPr="00F35504">
        <w:rPr>
          <w:i/>
          <w:iCs/>
        </w:rPr>
        <w:t>Diagnostic Odds Ratio Scorer</w:t>
      </w:r>
      <w:r w:rsidRPr="00F35504">
        <w:t xml:space="preserve">. By </w:t>
      </w:r>
      <w:r>
        <w:t xml:space="preserve">manually </w:t>
      </w:r>
      <w:r w:rsidRPr="00F35504">
        <w:t xml:space="preserve">lowering the </w:t>
      </w:r>
      <w:r>
        <w:t xml:space="preserve">required </w:t>
      </w:r>
      <w:r w:rsidRPr="00F35504">
        <w:t>threshold below 0.5, we increase the likelihood of predicting the positive class, which helps counteract the underrepresentation of positive cases in the dataset. This is especially important when higher sensitivity is desired, as in this case. The cross-validation process</w:t>
      </w:r>
      <w:r w:rsidR="00F96BBF">
        <w:t xml:space="preserve"> </w:t>
      </w:r>
      <w:r w:rsidRPr="00F35504">
        <w:t>ensures the robustness of the selected threshold by evaluating performance across multiple folds, reducing the risk of overfitting.</w:t>
      </w:r>
    </w:p>
    <w:p w14:paraId="5A7721CF" w14:textId="0356536F" w:rsidR="00F35504" w:rsidRDefault="00F35504" w:rsidP="00837715">
      <w:pPr>
        <w:jc w:val="both"/>
      </w:pPr>
    </w:p>
    <w:p w14:paraId="05896846" w14:textId="3647F10B" w:rsidR="00961297" w:rsidRDefault="00961297" w:rsidP="00837715">
      <w:pPr>
        <w:pStyle w:val="Heading2"/>
        <w:jc w:val="both"/>
      </w:pPr>
      <w:r>
        <w:lastRenderedPageBreak/>
        <w:t>Tuned hyperparameters</w:t>
      </w:r>
    </w:p>
    <w:p w14:paraId="56E7B408" w14:textId="32C0B24B" w:rsidR="00BA0363" w:rsidRDefault="00E674AD" w:rsidP="00837715">
      <w:pPr>
        <w:jc w:val="both"/>
      </w:pPr>
      <w:r w:rsidRPr="00E674AD">
        <w:t xml:space="preserve">Hyperparameter tuning is a crucial step in optimizing the performance of machine learning models by identifying the most effective combination of model parameters. This process involves systematically searching for the best configuration to enhance accuracy, reduce overfitting, and ensure generalization to new data. For the models we are using – </w:t>
      </w:r>
      <w:r w:rsidRPr="00E674AD">
        <w:rPr>
          <w:i/>
          <w:iCs/>
        </w:rPr>
        <w:t>Logistic Regression</w:t>
      </w:r>
      <w:r w:rsidRPr="00E674AD">
        <w:t xml:space="preserve">, </w:t>
      </w:r>
      <w:r w:rsidRPr="00E674AD">
        <w:rPr>
          <w:i/>
          <w:iCs/>
        </w:rPr>
        <w:t>Support Vector Machine (SVM)</w:t>
      </w:r>
      <w:r w:rsidRPr="00E674AD">
        <w:t xml:space="preserve">, </w:t>
      </w:r>
      <w:r w:rsidRPr="00E674AD">
        <w:rPr>
          <w:i/>
          <w:iCs/>
        </w:rPr>
        <w:t>Random Forest</w:t>
      </w:r>
      <w:r w:rsidRPr="00E674AD">
        <w:t xml:space="preserve">, and </w:t>
      </w:r>
      <w:r w:rsidRPr="00E674AD">
        <w:rPr>
          <w:i/>
          <w:iCs/>
        </w:rPr>
        <w:t>Decision Tree Boosting (ADA Boost)</w:t>
      </w:r>
      <w:r w:rsidRPr="00E674AD">
        <w:t xml:space="preserve"> – h</w:t>
      </w:r>
      <w:r w:rsidR="00B13CBD">
        <w:t>y</w:t>
      </w:r>
      <w:r w:rsidRPr="00E674AD">
        <w:t>perparameter tuning plays a key role in maximizing performance.</w:t>
      </w:r>
    </w:p>
    <w:p w14:paraId="28E79ECE" w14:textId="4DB6E781" w:rsidR="00E674AD" w:rsidRPr="00E674AD" w:rsidRDefault="00E674AD" w:rsidP="00837715">
      <w:pPr>
        <w:jc w:val="both"/>
      </w:pPr>
      <w:r>
        <w:rPr>
          <w:b/>
          <w:bCs/>
        </w:rPr>
        <w:t>T</w:t>
      </w:r>
      <w:r w:rsidRPr="00E674AD">
        <w:rPr>
          <w:b/>
          <w:bCs/>
        </w:rPr>
        <w:t xml:space="preserve">uning </w:t>
      </w:r>
      <w:r>
        <w:rPr>
          <w:b/>
          <w:bCs/>
        </w:rPr>
        <w:t xml:space="preserve">of </w:t>
      </w:r>
      <w:r w:rsidRPr="00E674AD">
        <w:rPr>
          <w:b/>
          <w:bCs/>
          <w:i/>
          <w:iCs/>
        </w:rPr>
        <w:t>Decision Tree Boosting</w:t>
      </w:r>
      <w:r>
        <w:rPr>
          <w:b/>
          <w:bCs/>
        </w:rPr>
        <w:t xml:space="preserve"> </w:t>
      </w:r>
      <w:r w:rsidRPr="00E674AD">
        <w:rPr>
          <w:b/>
          <w:bCs/>
        </w:rPr>
        <w:t xml:space="preserve">was carried out using the </w:t>
      </w:r>
      <w:r w:rsidRPr="00E674AD">
        <w:rPr>
          <w:b/>
          <w:bCs/>
          <w:i/>
          <w:iCs/>
        </w:rPr>
        <w:t>grid search</w:t>
      </w:r>
      <w:r w:rsidRPr="00E674AD">
        <w:rPr>
          <w:b/>
          <w:bCs/>
        </w:rPr>
        <w:t xml:space="preserve"> approach</w:t>
      </w:r>
      <w:r>
        <w:t>, which</w:t>
      </w:r>
      <w:r w:rsidRPr="00E674AD">
        <w:t xml:space="preserve"> systematically evaluates combinations of these hyperparameters using 10-fold cross-validation, optimizing for the average precision score to identify the best-performing model configuration.</w:t>
      </w:r>
      <w:r>
        <w:t xml:space="preserve"> </w:t>
      </w:r>
      <w:r w:rsidRPr="00E674AD">
        <w:rPr>
          <w:b/>
          <w:bCs/>
        </w:rPr>
        <w:t xml:space="preserve">The tuning process of </w:t>
      </w:r>
      <w:r w:rsidRPr="00E674AD">
        <w:rPr>
          <w:b/>
          <w:bCs/>
          <w:i/>
          <w:iCs/>
        </w:rPr>
        <w:t>SVM</w:t>
      </w:r>
      <w:r w:rsidR="00AD6553">
        <w:rPr>
          <w:b/>
          <w:bCs/>
          <w:i/>
          <w:iCs/>
        </w:rPr>
        <w:t xml:space="preserve"> and Random Forest</w:t>
      </w:r>
      <w:r w:rsidRPr="00E674AD">
        <w:rPr>
          <w:b/>
          <w:bCs/>
        </w:rPr>
        <w:t xml:space="preserve"> uses </w:t>
      </w:r>
      <w:r w:rsidRPr="00E674AD">
        <w:rPr>
          <w:b/>
          <w:bCs/>
          <w:i/>
          <w:iCs/>
        </w:rPr>
        <w:t>randomized search</w:t>
      </w:r>
      <w:r w:rsidRPr="00E674AD">
        <w:rPr>
          <w:b/>
          <w:bCs/>
        </w:rPr>
        <w:t xml:space="preserve"> with 50 iterations to explore a wide range of hyperparameter combinations efficiently. </w:t>
      </w:r>
      <w:r w:rsidRPr="00E674AD">
        <w:t>This approach speeds up the search compared to exhaustive grid search while still ensuring robust performance evaluation through 10-fold cross-validation</w:t>
      </w:r>
      <w:r w:rsidR="009929E9">
        <w:t>.</w:t>
      </w:r>
    </w:p>
    <w:p w14:paraId="14276136" w14:textId="242ABD8E" w:rsidR="00E674AD" w:rsidRPr="00E674AD" w:rsidRDefault="00E674AD" w:rsidP="00837715">
      <w:pPr>
        <w:jc w:val="both"/>
      </w:pPr>
      <w:r w:rsidRPr="00E674AD">
        <w:rPr>
          <w:b/>
          <w:bCs/>
        </w:rPr>
        <w:t>Logistic Regression, unlike other models, does not have traditional hyperparameters</w:t>
      </w:r>
      <w:r w:rsidRPr="00E674AD">
        <w:t xml:space="preserve"> that require extensive tuning. The model relies on the assumption of a linear relationship between the features and the log-odds of the target variable. This simplicity makes logistic regression an attractive option for baseline models and situations where interpretability and efficiency are paramount.</w:t>
      </w:r>
    </w:p>
    <w:p w14:paraId="0F83EEE0" w14:textId="77777777" w:rsidR="00E674AD" w:rsidRPr="00E674AD" w:rsidRDefault="00E674AD" w:rsidP="00837715">
      <w:pPr>
        <w:jc w:val="both"/>
        <w:rPr>
          <w:b/>
          <w:bCs/>
        </w:rPr>
      </w:pPr>
      <w:r w:rsidRPr="00E674AD">
        <w:rPr>
          <w:b/>
          <w:bCs/>
        </w:rPr>
        <w:t>For Decision Tree Boosting we adjust three hyperparameters:</w:t>
      </w:r>
    </w:p>
    <w:p w14:paraId="6C72691D" w14:textId="7F44E59D" w:rsidR="00E674AD" w:rsidRDefault="00E674AD" w:rsidP="00837715">
      <w:pPr>
        <w:pStyle w:val="ListParagraph"/>
        <w:numPr>
          <w:ilvl w:val="0"/>
          <w:numId w:val="7"/>
        </w:numPr>
        <w:jc w:val="both"/>
      </w:pPr>
      <w:r w:rsidRPr="00E674AD">
        <w:t>The</w:t>
      </w:r>
      <w:r w:rsidR="000A5AC9">
        <w:t xml:space="preserve"> </w:t>
      </w:r>
      <w:r w:rsidRPr="00E674AD">
        <w:rPr>
          <w:i/>
          <w:iCs/>
        </w:rPr>
        <w:t>n_estimators</w:t>
      </w:r>
      <w:r w:rsidRPr="00E674AD">
        <w:t xml:space="preserve"> parameter</w:t>
      </w:r>
      <w:r w:rsidR="00BC390D">
        <w:t xml:space="preserve"> which</w:t>
      </w:r>
      <w:r w:rsidR="00B51736">
        <w:t xml:space="preserve"> </w:t>
      </w:r>
      <w:r w:rsidRPr="00E674AD">
        <w:t xml:space="preserve">determines the number of boosting rounds (iterations). Higher values generally lead to better performance but can increase the risk of overfitting if the model becomes too complex. </w:t>
      </w:r>
    </w:p>
    <w:p w14:paraId="78248A4D" w14:textId="0BF3F5AA" w:rsidR="00E674AD" w:rsidRDefault="00E674AD" w:rsidP="00837715">
      <w:pPr>
        <w:pStyle w:val="ListParagraph"/>
        <w:numPr>
          <w:ilvl w:val="0"/>
          <w:numId w:val="7"/>
        </w:numPr>
        <w:jc w:val="both"/>
      </w:pPr>
      <w:r w:rsidRPr="00E674AD">
        <w:t xml:space="preserve">The </w:t>
      </w:r>
      <w:r w:rsidRPr="00E674AD">
        <w:rPr>
          <w:i/>
          <w:iCs/>
        </w:rPr>
        <w:t>learning_rate</w:t>
      </w:r>
      <w:r w:rsidRPr="00E674AD">
        <w:t xml:space="preserve"> </w:t>
      </w:r>
      <w:r w:rsidR="000A5AC9">
        <w:t xml:space="preserve">which </w:t>
      </w:r>
      <w:r w:rsidRPr="00E674AD">
        <w:t xml:space="preserve">controls the contribution of each tree, effectively scaling the weight updates. Lower learning rates often require more boosting iterations but can result in smoother and more generalizable models. </w:t>
      </w:r>
    </w:p>
    <w:p w14:paraId="69042C1A" w14:textId="180D33C3" w:rsidR="002E250C" w:rsidRDefault="00E674AD" w:rsidP="00837715">
      <w:pPr>
        <w:pStyle w:val="ListParagraph"/>
        <w:numPr>
          <w:ilvl w:val="0"/>
          <w:numId w:val="7"/>
        </w:numPr>
        <w:jc w:val="both"/>
      </w:pPr>
      <w:r w:rsidRPr="00E674AD">
        <w:t xml:space="preserve">The estimator parameter </w:t>
      </w:r>
      <w:r>
        <w:t xml:space="preserve">which </w:t>
      </w:r>
      <w:r w:rsidRPr="00E674AD">
        <w:t xml:space="preserve">specifies the base learner used in boosting, which in this case is a </w:t>
      </w:r>
      <w:r w:rsidRPr="00E674AD">
        <w:rPr>
          <w:i/>
          <w:iCs/>
        </w:rPr>
        <w:t>DecisionTreeClassifier</w:t>
      </w:r>
      <w:r w:rsidRPr="00E674AD">
        <w:t>. The max_depth of 1 creates shallow trees (decision stumps), and the criterion ('gini' or 'entropy') defines how the decision trees are split.</w:t>
      </w:r>
    </w:p>
    <w:p w14:paraId="1D98AB8D" w14:textId="6AFD9A75" w:rsidR="002E250C" w:rsidRDefault="002E250C" w:rsidP="00837715">
      <w:pPr>
        <w:jc w:val="both"/>
        <w:rPr>
          <w:b/>
          <w:bCs/>
        </w:rPr>
      </w:pPr>
      <w:r w:rsidRPr="00AD6553">
        <w:rPr>
          <w:b/>
          <w:bCs/>
        </w:rPr>
        <w:t>For SVM we adjust for various hyperparameters, depending on chosen kernel</w:t>
      </w:r>
      <w:r w:rsidR="00AD6553">
        <w:rPr>
          <w:b/>
          <w:bCs/>
        </w:rPr>
        <w:t xml:space="preserve"> (Table 5)</w:t>
      </w:r>
      <w:r w:rsidRPr="00AD6553">
        <w:rPr>
          <w:b/>
          <w:bCs/>
        </w:rPr>
        <w:t xml:space="preserve">: </w:t>
      </w:r>
    </w:p>
    <w:p w14:paraId="5B1692A0" w14:textId="77777777" w:rsidR="00FC0349" w:rsidRDefault="00FC0349" w:rsidP="00837715">
      <w:pPr>
        <w:jc w:val="both"/>
        <w:rPr>
          <w:b/>
          <w:bCs/>
        </w:rPr>
      </w:pPr>
    </w:p>
    <w:p w14:paraId="0B9DBBF3" w14:textId="77777777" w:rsidR="00FC0349" w:rsidRPr="00AD6553" w:rsidRDefault="00FC0349" w:rsidP="00837715">
      <w:pPr>
        <w:jc w:val="both"/>
        <w:rPr>
          <w:b/>
          <w:bCs/>
        </w:rPr>
      </w:pPr>
    </w:p>
    <w:p w14:paraId="1C599898" w14:textId="01C4FCE5" w:rsidR="00C6766B" w:rsidRDefault="00C6766B" w:rsidP="00837715">
      <w:pPr>
        <w:pStyle w:val="Caption"/>
        <w:keepNext/>
        <w:jc w:val="both"/>
      </w:pPr>
      <w:r>
        <w:lastRenderedPageBreak/>
        <w:t xml:space="preserve">Table </w:t>
      </w:r>
      <w:fldSimple w:instr=" SEQ Table \* ARABIC ">
        <w:r w:rsidR="00B85E9A">
          <w:rPr>
            <w:noProof/>
          </w:rPr>
          <w:t>5</w:t>
        </w:r>
      </w:fldSimple>
      <w:r>
        <w:t xml:space="preserve"> Hyperparameters of SVM</w:t>
      </w:r>
    </w:p>
    <w:tbl>
      <w:tblPr>
        <w:tblStyle w:val="GridTable4-Accent1"/>
        <w:tblW w:w="0" w:type="auto"/>
        <w:tblLook w:val="04A0" w:firstRow="1" w:lastRow="0" w:firstColumn="1" w:lastColumn="0" w:noHBand="0" w:noVBand="1"/>
      </w:tblPr>
      <w:tblGrid>
        <w:gridCol w:w="1552"/>
        <w:gridCol w:w="2013"/>
        <w:gridCol w:w="5497"/>
      </w:tblGrid>
      <w:tr w:rsidR="002E250C" w14:paraId="0579E01D" w14:textId="77777777" w:rsidTr="00C6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07F34050" w14:textId="36DED9A9" w:rsidR="002E250C" w:rsidRDefault="00C6766B" w:rsidP="00837715">
            <w:pPr>
              <w:jc w:val="both"/>
            </w:pPr>
            <w:r>
              <w:t>Kernel Type</w:t>
            </w:r>
          </w:p>
        </w:tc>
        <w:tc>
          <w:tcPr>
            <w:tcW w:w="2013" w:type="dxa"/>
          </w:tcPr>
          <w:p w14:paraId="19F70320" w14:textId="0EF8C2F5"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Hyperparameter</w:t>
            </w:r>
          </w:p>
        </w:tc>
        <w:tc>
          <w:tcPr>
            <w:tcW w:w="5497" w:type="dxa"/>
          </w:tcPr>
          <w:p w14:paraId="343F8FBC" w14:textId="799822D9"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Description</w:t>
            </w:r>
          </w:p>
        </w:tc>
      </w:tr>
      <w:tr w:rsidR="002E250C" w14:paraId="042CCC08"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F977095" w14:textId="50ACD850" w:rsidR="002E250C" w:rsidRDefault="00C6766B" w:rsidP="00837715">
            <w:pPr>
              <w:jc w:val="both"/>
            </w:pPr>
            <w:r>
              <w:t>Linear</w:t>
            </w:r>
          </w:p>
        </w:tc>
        <w:tc>
          <w:tcPr>
            <w:tcW w:w="2013" w:type="dxa"/>
          </w:tcPr>
          <w:p w14:paraId="5FC6D8DF" w14:textId="57D464AE"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6A7ACD8F" w14:textId="74028509"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Regularization strength controlling the trade-off between margin size and misclassification.</w:t>
            </w:r>
          </w:p>
        </w:tc>
      </w:tr>
      <w:tr w:rsidR="002E250C" w14:paraId="5AED2AF6"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459C03A8" w14:textId="422C5FEF" w:rsidR="002E250C" w:rsidRDefault="00C6766B" w:rsidP="00837715">
            <w:pPr>
              <w:jc w:val="both"/>
            </w:pPr>
            <w:r>
              <w:t>Polynomial</w:t>
            </w:r>
          </w:p>
        </w:tc>
        <w:tc>
          <w:tcPr>
            <w:tcW w:w="2013" w:type="dxa"/>
          </w:tcPr>
          <w:p w14:paraId="0D451914" w14:textId="0A2743C0"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w:t>
            </w:r>
          </w:p>
        </w:tc>
        <w:tc>
          <w:tcPr>
            <w:tcW w:w="5497" w:type="dxa"/>
          </w:tcPr>
          <w:p w14:paraId="2EDFCDF6" w14:textId="64A99A38"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w:t>
            </w:r>
          </w:p>
        </w:tc>
      </w:tr>
      <w:tr w:rsidR="002E250C" w14:paraId="13831924"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5795FBFA" w14:textId="54ED9132" w:rsidR="002E250C" w:rsidRDefault="00C6766B" w:rsidP="00837715">
            <w:pPr>
              <w:jc w:val="both"/>
            </w:pPr>
            <w:r>
              <w:t>Polynomial</w:t>
            </w:r>
          </w:p>
        </w:tc>
        <w:tc>
          <w:tcPr>
            <w:tcW w:w="2013" w:type="dxa"/>
          </w:tcPr>
          <w:p w14:paraId="2FF09324" w14:textId="052EF814"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Degree</w:t>
            </w:r>
          </w:p>
        </w:tc>
        <w:tc>
          <w:tcPr>
            <w:tcW w:w="5497" w:type="dxa"/>
          </w:tcPr>
          <w:p w14:paraId="3B49A671" w14:textId="66F3F892"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Degree of the polynomial kernel. Higher degrees allow for more complex decision boundaries</w:t>
            </w:r>
            <w:r>
              <w:t xml:space="preserve"> but can lead to overfitting.</w:t>
            </w:r>
          </w:p>
        </w:tc>
      </w:tr>
      <w:tr w:rsidR="002E250C" w14:paraId="41E8F7E9"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2768369F" w14:textId="0E4D752A" w:rsidR="002E250C" w:rsidRDefault="00C6766B" w:rsidP="00837715">
            <w:pPr>
              <w:jc w:val="both"/>
            </w:pPr>
            <w:r>
              <w:t>Polynomial</w:t>
            </w:r>
          </w:p>
        </w:tc>
        <w:tc>
          <w:tcPr>
            <w:tcW w:w="2013" w:type="dxa"/>
          </w:tcPr>
          <w:p w14:paraId="6404429C" w14:textId="53633AB1"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Coef0</w:t>
            </w:r>
          </w:p>
        </w:tc>
        <w:tc>
          <w:tcPr>
            <w:tcW w:w="5497" w:type="dxa"/>
          </w:tcPr>
          <w:p w14:paraId="127C3424" w14:textId="46DA77B6"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Controls the influence of high-degree versus low-degree terms.</w:t>
            </w:r>
          </w:p>
        </w:tc>
      </w:tr>
      <w:tr w:rsidR="002E250C" w14:paraId="3AF377C0"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17B6D47" w14:textId="0E598E97" w:rsidR="002E250C" w:rsidRDefault="00C6766B" w:rsidP="00837715">
            <w:pPr>
              <w:jc w:val="both"/>
            </w:pPr>
            <w:r>
              <w:t>RBF</w:t>
            </w:r>
          </w:p>
        </w:tc>
        <w:tc>
          <w:tcPr>
            <w:tcW w:w="2013" w:type="dxa"/>
          </w:tcPr>
          <w:p w14:paraId="171C0926" w14:textId="20CF75AA"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2997ADCE" w14:textId="598E3CEB"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w:t>
            </w:r>
          </w:p>
        </w:tc>
      </w:tr>
      <w:tr w:rsidR="00C6766B" w14:paraId="3A522F47"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6EF1F28C" w14:textId="148BF220" w:rsidR="00C6766B" w:rsidRDefault="00C6766B" w:rsidP="00837715">
            <w:pPr>
              <w:jc w:val="both"/>
            </w:pPr>
            <w:r>
              <w:t>RBF</w:t>
            </w:r>
          </w:p>
        </w:tc>
        <w:tc>
          <w:tcPr>
            <w:tcW w:w="2013" w:type="dxa"/>
          </w:tcPr>
          <w:p w14:paraId="52F2CD02" w14:textId="187958F0"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t>Gamma</w:t>
            </w:r>
          </w:p>
        </w:tc>
        <w:tc>
          <w:tcPr>
            <w:tcW w:w="5497" w:type="dxa"/>
          </w:tcPr>
          <w:p w14:paraId="47AFB226" w14:textId="2C6C49D6"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Determines the influence of each training example. Lower values create broader decision boundaries; higher values create more complex ones.</w:t>
            </w:r>
          </w:p>
        </w:tc>
      </w:tr>
    </w:tbl>
    <w:p w14:paraId="118F2304" w14:textId="77777777" w:rsidR="002E250C" w:rsidRDefault="002E250C" w:rsidP="00837715">
      <w:pPr>
        <w:jc w:val="both"/>
      </w:pPr>
    </w:p>
    <w:p w14:paraId="033F6138" w14:textId="1B8FF4F1" w:rsidR="00AD6553" w:rsidRPr="00AD6553" w:rsidRDefault="00AD6553" w:rsidP="00837715">
      <w:pPr>
        <w:jc w:val="both"/>
        <w:rPr>
          <w:b/>
          <w:bCs/>
        </w:rPr>
      </w:pPr>
      <w:r w:rsidRPr="00AD6553">
        <w:rPr>
          <w:b/>
          <w:bCs/>
        </w:rPr>
        <w:t>For Random Forest we adjust four hyperparameters:</w:t>
      </w:r>
    </w:p>
    <w:p w14:paraId="5D6270FF" w14:textId="049CC8EA" w:rsidR="00AD6553" w:rsidRDefault="00AD6553" w:rsidP="00837715">
      <w:pPr>
        <w:pStyle w:val="ListParagraph"/>
        <w:numPr>
          <w:ilvl w:val="0"/>
          <w:numId w:val="8"/>
        </w:numPr>
        <w:jc w:val="both"/>
      </w:pPr>
      <w:r w:rsidRPr="00AD6553">
        <w:t xml:space="preserve">The </w:t>
      </w:r>
      <w:r w:rsidRPr="000A5AC9">
        <w:rPr>
          <w:i/>
          <w:iCs/>
        </w:rPr>
        <w:t>n_estimators</w:t>
      </w:r>
      <w:r w:rsidRPr="00AD6553">
        <w:t xml:space="preserve"> </w:t>
      </w:r>
      <w:r w:rsidR="000A5AC9" w:rsidRPr="00AD6553">
        <w:t>parameter</w:t>
      </w:r>
      <w:r w:rsidR="000A5AC9">
        <w:t xml:space="preserve"> which </w:t>
      </w:r>
      <w:r w:rsidRPr="00AD6553">
        <w:t>defines the number of trees in the forest. A larger number of trees typically improves performance but increases computational cost.</w:t>
      </w:r>
    </w:p>
    <w:p w14:paraId="5BE09F29" w14:textId="7DE06B06" w:rsidR="00AD6553" w:rsidRDefault="00AD6553" w:rsidP="00837715">
      <w:pPr>
        <w:pStyle w:val="ListParagraph"/>
        <w:numPr>
          <w:ilvl w:val="0"/>
          <w:numId w:val="8"/>
        </w:numPr>
        <w:jc w:val="both"/>
      </w:pPr>
      <w:r w:rsidRPr="00AD6553">
        <w:t>The criterion</w:t>
      </w:r>
      <w:r w:rsidR="000A5AC9">
        <w:t xml:space="preserve"> which</w:t>
      </w:r>
      <w:r w:rsidRPr="00AD6553">
        <w:t xml:space="preserve"> determines the function used to measure the quality of splits, with gini focusing on minimizing impurity and entropy emphasizing information gain.</w:t>
      </w:r>
    </w:p>
    <w:p w14:paraId="034862DD" w14:textId="29E5F18A" w:rsidR="00AD6553" w:rsidRDefault="00AD6553" w:rsidP="00837715">
      <w:pPr>
        <w:pStyle w:val="ListParagraph"/>
        <w:numPr>
          <w:ilvl w:val="0"/>
          <w:numId w:val="8"/>
        </w:numPr>
        <w:jc w:val="both"/>
      </w:pPr>
      <w:r w:rsidRPr="00AD6553">
        <w:t xml:space="preserve">The </w:t>
      </w:r>
      <w:r w:rsidRPr="000A5AC9">
        <w:rPr>
          <w:i/>
          <w:iCs/>
        </w:rPr>
        <w:t>max_features</w:t>
      </w:r>
      <w:r w:rsidRPr="00AD6553">
        <w:t xml:space="preserve"> parameter </w:t>
      </w:r>
      <w:r w:rsidR="000A5AC9">
        <w:t xml:space="preserve">which </w:t>
      </w:r>
      <w:r w:rsidRPr="00AD6553">
        <w:t>controls the number of features to consider when looking for the best split, acting as a regularization mechanism to prevent overfitting.</w:t>
      </w:r>
    </w:p>
    <w:p w14:paraId="01C262DB" w14:textId="5433462B" w:rsidR="00F511D6" w:rsidRPr="00F511D6" w:rsidRDefault="00AD6553" w:rsidP="00837715">
      <w:pPr>
        <w:pStyle w:val="ListParagraph"/>
        <w:numPr>
          <w:ilvl w:val="0"/>
          <w:numId w:val="8"/>
        </w:numPr>
        <w:jc w:val="both"/>
      </w:pPr>
      <w:r w:rsidRPr="00AD6553">
        <w:t xml:space="preserve">The </w:t>
      </w:r>
      <w:r w:rsidRPr="000A5AC9">
        <w:rPr>
          <w:i/>
          <w:iCs/>
        </w:rPr>
        <w:t>max_depth</w:t>
      </w:r>
      <w:r w:rsidRPr="00AD6553">
        <w:t xml:space="preserve"> parameter restricts the maximum depth of the trees, ensuring the model does not grow excessively complex, which can lead to overfitting.</w:t>
      </w:r>
    </w:p>
    <w:p w14:paraId="7DD12571" w14:textId="77777777" w:rsidR="00AD6553" w:rsidRDefault="00AD6553" w:rsidP="00837715">
      <w:pPr>
        <w:jc w:val="both"/>
        <w:rPr>
          <w:rFonts w:asciiTheme="majorHAnsi" w:eastAsiaTheme="majorEastAsia" w:hAnsiTheme="majorHAnsi" w:cstheme="majorBidi"/>
          <w:color w:val="0F4761" w:themeColor="accent1" w:themeShade="BF"/>
          <w:sz w:val="40"/>
          <w:szCs w:val="40"/>
        </w:rPr>
      </w:pPr>
      <w:r>
        <w:br w:type="page"/>
      </w:r>
    </w:p>
    <w:p w14:paraId="1DEA7600" w14:textId="4E17B03E" w:rsidR="00403159" w:rsidRDefault="00123A0F" w:rsidP="00837715">
      <w:pPr>
        <w:pStyle w:val="Heading1"/>
        <w:jc w:val="both"/>
      </w:pPr>
      <w:r>
        <w:lastRenderedPageBreak/>
        <w:t>Results</w:t>
      </w:r>
    </w:p>
    <w:p w14:paraId="2D98BF32" w14:textId="11398622" w:rsidR="00837715" w:rsidRDefault="00837715" w:rsidP="00837715">
      <w:pPr>
        <w:jc w:val="both"/>
      </w:pPr>
      <w:r w:rsidRPr="00837715">
        <w:t xml:space="preserve">To evaluate the performance of our models, </w:t>
      </w:r>
      <w:r w:rsidRPr="00837715">
        <w:rPr>
          <w:i/>
          <w:iCs/>
        </w:rPr>
        <w:t>Diagnostic Odds Ratio (DOR)</w:t>
      </w:r>
      <w:r w:rsidR="000D13EC">
        <w:rPr>
          <w:i/>
          <w:iCs/>
        </w:rPr>
        <w:t xml:space="preserve"> </w:t>
      </w:r>
      <w:r w:rsidR="000D13EC">
        <w:t>has been employed</w:t>
      </w:r>
      <w:r w:rsidRPr="00837715">
        <w:rPr>
          <w:i/>
          <w:iCs/>
        </w:rPr>
        <w:t xml:space="preserve"> </w:t>
      </w:r>
      <w:r w:rsidRPr="00837715">
        <w:t>as the primary metric. The DOR is a single indicator of test performance that combines sensitivity and specificity into one value. It is calculated as</w:t>
      </w:r>
    </w:p>
    <w:p w14:paraId="4E13231F" w14:textId="66DB8750" w:rsidR="00837715" w:rsidRPr="00837715" w:rsidRDefault="00837715" w:rsidP="00837715">
      <w:pPr>
        <w:jc w:val="both"/>
      </w:pPr>
      <m:oMathPara>
        <m:oMath>
          <m:r>
            <w:rPr>
              <w:rFonts w:ascii="Cambria Math" w:hAnsi="Cambria Math"/>
            </w:rPr>
            <m:t xml:space="preserve">DOR= </m:t>
          </m:r>
          <m:f>
            <m:fPr>
              <m:ctrlPr>
                <w:rPr>
                  <w:rFonts w:ascii="Cambria Math" w:hAnsi="Cambria Math"/>
                  <w:i/>
                </w:rPr>
              </m:ctrlPr>
            </m:fPr>
            <m:num>
              <m:f>
                <m:fPr>
                  <m:type m:val="skw"/>
                  <m:ctrlPr>
                    <w:rPr>
                      <w:rFonts w:ascii="Cambria Math" w:hAnsi="Cambria Math"/>
                      <w:i/>
                    </w:rPr>
                  </m:ctrlPr>
                </m:fPr>
                <m:num>
                  <m:r>
                    <w:rPr>
                      <w:rFonts w:ascii="Cambria Math" w:hAnsi="Cambria Math"/>
                    </w:rPr>
                    <m:t>True Positive</m:t>
                  </m:r>
                </m:num>
                <m:den>
                  <m:r>
                    <w:rPr>
                      <w:rFonts w:ascii="Cambria Math" w:hAnsi="Cambria Math"/>
                    </w:rPr>
                    <m:t>False Negative</m:t>
                  </m:r>
                </m:den>
              </m:f>
            </m:num>
            <m:den>
              <m:f>
                <m:fPr>
                  <m:type m:val="skw"/>
                  <m:ctrlPr>
                    <w:rPr>
                      <w:rFonts w:ascii="Cambria Math" w:hAnsi="Cambria Math"/>
                      <w:i/>
                    </w:rPr>
                  </m:ctrlPr>
                </m:fPr>
                <m:num>
                  <m:r>
                    <w:rPr>
                      <w:rFonts w:ascii="Cambria Math" w:hAnsi="Cambria Math"/>
                    </w:rPr>
                    <m:t>False Positive</m:t>
                  </m:r>
                </m:num>
                <m:den>
                  <m:r>
                    <w:rPr>
                      <w:rFonts w:ascii="Cambria Math" w:hAnsi="Cambria Math"/>
                    </w:rPr>
                    <m:t>True Negative</m:t>
                  </m:r>
                </m:den>
              </m:f>
            </m:den>
          </m:f>
          <m:r>
            <w:rPr>
              <w:rFonts w:ascii="Cambria Math" w:hAnsi="Cambria Math"/>
            </w:rPr>
            <m:t>.</m:t>
          </m:r>
        </m:oMath>
      </m:oMathPara>
    </w:p>
    <w:p w14:paraId="06FF433B" w14:textId="77777777" w:rsidR="00837715" w:rsidRPr="00837715" w:rsidRDefault="00837715" w:rsidP="00837715">
      <w:pPr>
        <w:jc w:val="both"/>
      </w:pPr>
      <w:r w:rsidRPr="00837715">
        <w:t xml:space="preserve">This metric reflects the odds of a positive result being correctly diagnosed relative to the odds of an incorrect positive result. </w:t>
      </w:r>
      <w:r w:rsidRPr="00837715">
        <w:rPr>
          <w:b/>
          <w:bCs/>
        </w:rPr>
        <w:t>A higher DOR indicates better model performance, as it signifies a strong distinction between the positive and negative classes.</w:t>
      </w:r>
      <w:r w:rsidRPr="00837715">
        <w:t xml:space="preserve"> DOR is particularly useful when dealing with imbalanced datasets, as it provides a balanced perspective on model performance without being overly influenced by class prevalence.</w:t>
      </w:r>
    </w:p>
    <w:p w14:paraId="26C94E4A" w14:textId="2CE7E4DE" w:rsidR="00961297" w:rsidRPr="000D13EC" w:rsidRDefault="000D13EC" w:rsidP="00837715">
      <w:pPr>
        <w:jc w:val="both"/>
        <w:rPr>
          <w:b/>
          <w:bCs/>
        </w:rPr>
      </w:pPr>
      <w:r w:rsidRPr="000D13EC">
        <w:rPr>
          <w:b/>
          <w:bCs/>
        </w:rPr>
        <w:t xml:space="preserve">The results for </w:t>
      </w:r>
      <w:r w:rsidR="00D25547">
        <w:rPr>
          <w:b/>
          <w:bCs/>
        </w:rPr>
        <w:t>testing</w:t>
      </w:r>
      <w:r w:rsidRPr="000D13EC">
        <w:rPr>
          <w:b/>
          <w:bCs/>
        </w:rPr>
        <w:t xml:space="preserve"> (Table 6) and </w:t>
      </w:r>
      <w:r w:rsidR="00D25547">
        <w:rPr>
          <w:b/>
          <w:bCs/>
        </w:rPr>
        <w:t>training</w:t>
      </w:r>
      <w:r w:rsidRPr="000D13EC">
        <w:rPr>
          <w:b/>
          <w:bCs/>
        </w:rPr>
        <w:t xml:space="preserve"> (Table 7) datasets are presented below:</w:t>
      </w:r>
    </w:p>
    <w:p w14:paraId="33E09285" w14:textId="1F0B2F39" w:rsidR="000D13EC" w:rsidRDefault="000D13EC" w:rsidP="000D13EC">
      <w:pPr>
        <w:pStyle w:val="Caption"/>
        <w:keepNext/>
      </w:pPr>
      <w:r>
        <w:t xml:space="preserve">Table </w:t>
      </w:r>
      <w:fldSimple w:instr=" SEQ Table \* ARABIC ">
        <w:r w:rsidR="00B85E9A">
          <w:rPr>
            <w:noProof/>
          </w:rPr>
          <w:t>6</w:t>
        </w:r>
      </w:fldSimple>
      <w:r>
        <w:t xml:space="preserve"> DOR for </w:t>
      </w:r>
      <w:r w:rsidR="00D25547">
        <w:t>testing</w:t>
      </w:r>
      <w:r>
        <w:t xml:space="preserve"> dataset (the highest value is marked in red)</w:t>
      </w:r>
    </w:p>
    <w:tbl>
      <w:tblPr>
        <w:tblStyle w:val="GridTable7Colorful-Accent1"/>
        <w:tblW w:w="9217" w:type="dxa"/>
        <w:tblInd w:w="20" w:type="dxa"/>
        <w:tblLook w:val="04A0" w:firstRow="1" w:lastRow="0" w:firstColumn="1" w:lastColumn="0" w:noHBand="0" w:noVBand="1"/>
      </w:tblPr>
      <w:tblGrid>
        <w:gridCol w:w="2368"/>
        <w:gridCol w:w="1316"/>
        <w:gridCol w:w="1843"/>
        <w:gridCol w:w="1846"/>
        <w:gridCol w:w="1844"/>
      </w:tblGrid>
      <w:tr w:rsidR="000D13EC" w14:paraId="5D844827" w14:textId="77777777" w:rsidTr="000D13EC">
        <w:trPr>
          <w:cnfStyle w:val="100000000000" w:firstRow="1" w:lastRow="0" w:firstColumn="0" w:lastColumn="0" w:oddVBand="0" w:evenVBand="0" w:oddHBand="0" w:evenHBand="0" w:firstRowFirstColumn="0" w:firstRowLastColumn="0" w:lastRowFirstColumn="0" w:lastRowLastColumn="0"/>
          <w:trHeight w:val="175"/>
        </w:trPr>
        <w:tc>
          <w:tcPr>
            <w:cnfStyle w:val="001000000100" w:firstRow="0" w:lastRow="0" w:firstColumn="1" w:lastColumn="0" w:oddVBand="0" w:evenVBand="0" w:oddHBand="0" w:evenHBand="0" w:firstRowFirstColumn="1" w:firstRowLastColumn="0" w:lastRowFirstColumn="0" w:lastRowLastColumn="0"/>
            <w:tcW w:w="2368" w:type="dxa"/>
            <w:vAlign w:val="center"/>
          </w:tcPr>
          <w:p w14:paraId="76DDA92B" w14:textId="77777777" w:rsidR="000D13EC" w:rsidRDefault="000D13EC" w:rsidP="000D13EC">
            <w:pPr>
              <w:spacing w:line="276" w:lineRule="auto"/>
              <w:jc w:val="center"/>
            </w:pPr>
          </w:p>
        </w:tc>
        <w:tc>
          <w:tcPr>
            <w:tcW w:w="1316" w:type="dxa"/>
            <w:vAlign w:val="center"/>
          </w:tcPr>
          <w:p w14:paraId="30AFC18C" w14:textId="00EF265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43" w:type="dxa"/>
            <w:vAlign w:val="center"/>
          </w:tcPr>
          <w:p w14:paraId="61A0D320" w14:textId="43502623"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46" w:type="dxa"/>
            <w:vAlign w:val="center"/>
          </w:tcPr>
          <w:p w14:paraId="71D06676" w14:textId="04E99262"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Undersampled</w:t>
            </w:r>
          </w:p>
        </w:tc>
        <w:tc>
          <w:tcPr>
            <w:tcW w:w="1844" w:type="dxa"/>
            <w:vAlign w:val="center"/>
          </w:tcPr>
          <w:p w14:paraId="62F7B606" w14:textId="64F253A1"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76462792" w14:textId="77777777" w:rsidTr="000D13E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36D0F3C9" w14:textId="57E5E07C" w:rsidR="000D13EC" w:rsidRPr="000D13EC" w:rsidRDefault="000D13EC" w:rsidP="000D13EC">
            <w:pPr>
              <w:spacing w:line="276" w:lineRule="auto"/>
              <w:jc w:val="left"/>
              <w:rPr>
                <w:b/>
                <w:bCs/>
              </w:rPr>
            </w:pPr>
            <w:r w:rsidRPr="000D13EC">
              <w:rPr>
                <w:b/>
                <w:bCs/>
              </w:rPr>
              <w:t>Logistic Regression</w:t>
            </w:r>
          </w:p>
        </w:tc>
        <w:tc>
          <w:tcPr>
            <w:tcW w:w="1316" w:type="dxa"/>
            <w:vAlign w:val="center"/>
          </w:tcPr>
          <w:p w14:paraId="092523EA" w14:textId="02DB525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18.685714</w:t>
            </w:r>
          </w:p>
        </w:tc>
        <w:tc>
          <w:tcPr>
            <w:tcW w:w="1843" w:type="dxa"/>
            <w:vAlign w:val="center"/>
          </w:tcPr>
          <w:p w14:paraId="70DF7CD4" w14:textId="088BF044"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16.05</w:t>
            </w:r>
          </w:p>
        </w:tc>
        <w:tc>
          <w:tcPr>
            <w:tcW w:w="1846" w:type="dxa"/>
            <w:vAlign w:val="center"/>
          </w:tcPr>
          <w:p w14:paraId="48C4D364" w14:textId="6FB34A37"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28.171429</w:t>
            </w:r>
          </w:p>
        </w:tc>
        <w:tc>
          <w:tcPr>
            <w:tcW w:w="1844" w:type="dxa"/>
            <w:vAlign w:val="center"/>
          </w:tcPr>
          <w:p w14:paraId="41EE7F44" w14:textId="5DE299CA"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16.7375</w:t>
            </w:r>
          </w:p>
        </w:tc>
      </w:tr>
      <w:tr w:rsidR="000D13EC" w14:paraId="0422326B" w14:textId="77777777" w:rsidTr="000D13EC">
        <w:trPr>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7C690B30" w14:textId="2200CABE" w:rsidR="000D13EC" w:rsidRPr="000D13EC" w:rsidRDefault="000D13EC" w:rsidP="000D13EC">
            <w:pPr>
              <w:spacing w:line="276" w:lineRule="auto"/>
              <w:jc w:val="left"/>
              <w:rPr>
                <w:b/>
                <w:bCs/>
              </w:rPr>
            </w:pPr>
            <w:r w:rsidRPr="000D13EC">
              <w:rPr>
                <w:b/>
                <w:bCs/>
              </w:rPr>
              <w:t>Random Forest</w:t>
            </w:r>
          </w:p>
        </w:tc>
        <w:tc>
          <w:tcPr>
            <w:tcW w:w="1316" w:type="dxa"/>
            <w:vAlign w:val="center"/>
          </w:tcPr>
          <w:p w14:paraId="64DF3A14" w14:textId="706B90D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80.452381</w:t>
            </w:r>
          </w:p>
        </w:tc>
        <w:tc>
          <w:tcPr>
            <w:tcW w:w="1843" w:type="dxa"/>
            <w:vAlign w:val="center"/>
          </w:tcPr>
          <w:p w14:paraId="62C40507" w14:textId="4CEDC3CA"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39.487179</w:t>
            </w:r>
          </w:p>
        </w:tc>
        <w:tc>
          <w:tcPr>
            <w:tcW w:w="1846" w:type="dxa"/>
            <w:vAlign w:val="center"/>
          </w:tcPr>
          <w:p w14:paraId="1501CFBD" w14:textId="4F0CC2B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20.264706</w:t>
            </w:r>
          </w:p>
        </w:tc>
        <w:tc>
          <w:tcPr>
            <w:tcW w:w="1844" w:type="dxa"/>
            <w:vAlign w:val="center"/>
          </w:tcPr>
          <w:p w14:paraId="018B323F" w14:textId="2982E7D2"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46.764706</w:t>
            </w:r>
          </w:p>
        </w:tc>
      </w:tr>
      <w:tr w:rsidR="000D13EC" w14:paraId="5F305EA9" w14:textId="77777777" w:rsidTr="000D13E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2EF4EA18" w14:textId="34FA2EC1" w:rsidR="000D13EC" w:rsidRPr="000D13EC" w:rsidRDefault="000D13EC" w:rsidP="000D13EC">
            <w:pPr>
              <w:spacing w:line="276" w:lineRule="auto"/>
              <w:jc w:val="left"/>
              <w:rPr>
                <w:b/>
                <w:bCs/>
              </w:rPr>
            </w:pPr>
            <w:r w:rsidRPr="000D13EC">
              <w:rPr>
                <w:b/>
                <w:bCs/>
              </w:rPr>
              <w:t>Boosting</w:t>
            </w:r>
          </w:p>
        </w:tc>
        <w:tc>
          <w:tcPr>
            <w:tcW w:w="1316" w:type="dxa"/>
            <w:vAlign w:val="center"/>
          </w:tcPr>
          <w:p w14:paraId="04C56F8B" w14:textId="11E0940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13.082707</w:t>
            </w:r>
          </w:p>
        </w:tc>
        <w:tc>
          <w:tcPr>
            <w:tcW w:w="1843" w:type="dxa"/>
            <w:vAlign w:val="center"/>
          </w:tcPr>
          <w:p w14:paraId="2554CC4A" w14:textId="27A6918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39.487179</w:t>
            </w:r>
          </w:p>
        </w:tc>
        <w:tc>
          <w:tcPr>
            <w:tcW w:w="1846" w:type="dxa"/>
            <w:vAlign w:val="center"/>
          </w:tcPr>
          <w:p w14:paraId="412DED7A" w14:textId="0C74D58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7.5625</w:t>
            </w:r>
          </w:p>
        </w:tc>
        <w:tc>
          <w:tcPr>
            <w:tcW w:w="1844" w:type="dxa"/>
            <w:vAlign w:val="center"/>
          </w:tcPr>
          <w:p w14:paraId="19FC3CCF" w14:textId="47F8319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17.28</w:t>
            </w:r>
          </w:p>
        </w:tc>
      </w:tr>
      <w:tr w:rsidR="000D13EC" w14:paraId="3BE2E276" w14:textId="77777777" w:rsidTr="000D13EC">
        <w:trPr>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5DAC4FEF" w14:textId="49847FA2" w:rsidR="000D13EC" w:rsidRPr="000903B2" w:rsidRDefault="000D13EC" w:rsidP="000D13EC">
            <w:pPr>
              <w:spacing w:line="276" w:lineRule="auto"/>
              <w:jc w:val="left"/>
              <w:rPr>
                <w:b/>
                <w:bCs/>
              </w:rPr>
            </w:pPr>
            <w:r>
              <w:rPr>
                <w:b/>
                <w:bCs/>
              </w:rPr>
              <w:t>SVM</w:t>
            </w:r>
          </w:p>
        </w:tc>
        <w:tc>
          <w:tcPr>
            <w:tcW w:w="1316" w:type="dxa"/>
            <w:vAlign w:val="center"/>
          </w:tcPr>
          <w:p w14:paraId="36837C29" w14:textId="002360E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23.221154</w:t>
            </w:r>
          </w:p>
        </w:tc>
        <w:tc>
          <w:tcPr>
            <w:tcW w:w="1843" w:type="dxa"/>
            <w:vAlign w:val="center"/>
          </w:tcPr>
          <w:p w14:paraId="6D3EFFCB" w14:textId="5860C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18.631579</w:t>
            </w:r>
          </w:p>
        </w:tc>
        <w:tc>
          <w:tcPr>
            <w:tcW w:w="1846" w:type="dxa"/>
            <w:vAlign w:val="center"/>
          </w:tcPr>
          <w:p w14:paraId="24E7F2DA" w14:textId="294D571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18.208333</w:t>
            </w:r>
          </w:p>
        </w:tc>
        <w:tc>
          <w:tcPr>
            <w:tcW w:w="1844" w:type="dxa"/>
            <w:vAlign w:val="center"/>
          </w:tcPr>
          <w:p w14:paraId="715C6272" w14:textId="44294C50"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41.166667</w:t>
            </w:r>
          </w:p>
        </w:tc>
      </w:tr>
    </w:tbl>
    <w:p w14:paraId="32386865" w14:textId="34AC748B" w:rsidR="00CB0653" w:rsidRDefault="00CB0653" w:rsidP="00837715">
      <w:pPr>
        <w:jc w:val="both"/>
      </w:pPr>
    </w:p>
    <w:p w14:paraId="5AE2290A" w14:textId="142B6791" w:rsidR="000D13EC" w:rsidRDefault="000D13EC" w:rsidP="000D13EC">
      <w:pPr>
        <w:pStyle w:val="Caption"/>
        <w:keepNext/>
      </w:pPr>
      <w:r>
        <w:t xml:space="preserve">Table </w:t>
      </w:r>
      <w:fldSimple w:instr=" SEQ Table \* ARABIC ">
        <w:r w:rsidR="00B85E9A">
          <w:rPr>
            <w:noProof/>
          </w:rPr>
          <w:t>7</w:t>
        </w:r>
      </w:fldSimple>
      <w:r>
        <w:t xml:space="preserve"> DOR for </w:t>
      </w:r>
      <w:r w:rsidR="00D25547">
        <w:t>training</w:t>
      </w:r>
      <w:r>
        <w:t xml:space="preserve"> dataset (the highest value is marked in red)</w:t>
      </w:r>
    </w:p>
    <w:tbl>
      <w:tblPr>
        <w:tblStyle w:val="GridTable7Colorful-Accent1"/>
        <w:tblW w:w="9232" w:type="dxa"/>
        <w:tblInd w:w="20" w:type="dxa"/>
        <w:tblLook w:val="04A0" w:firstRow="1" w:lastRow="0" w:firstColumn="1" w:lastColumn="0" w:noHBand="0" w:noVBand="1"/>
      </w:tblPr>
      <w:tblGrid>
        <w:gridCol w:w="2347"/>
        <w:gridCol w:w="1439"/>
        <w:gridCol w:w="1808"/>
        <w:gridCol w:w="1836"/>
        <w:gridCol w:w="1802"/>
      </w:tblGrid>
      <w:tr w:rsidR="000D13EC" w14:paraId="0132AFCB" w14:textId="77777777" w:rsidTr="000D13EC">
        <w:trPr>
          <w:cnfStyle w:val="100000000000" w:firstRow="1" w:lastRow="0" w:firstColumn="0" w:lastColumn="0" w:oddVBand="0" w:evenVBand="0" w:oddHBand="0" w:evenHBand="0" w:firstRowFirstColumn="0" w:firstRowLastColumn="0" w:lastRowFirstColumn="0" w:lastRowLastColumn="0"/>
          <w:trHeight w:val="127"/>
        </w:trPr>
        <w:tc>
          <w:tcPr>
            <w:cnfStyle w:val="001000000100" w:firstRow="0" w:lastRow="0" w:firstColumn="1" w:lastColumn="0" w:oddVBand="0" w:evenVBand="0" w:oddHBand="0" w:evenHBand="0" w:firstRowFirstColumn="1" w:firstRowLastColumn="0" w:lastRowFirstColumn="0" w:lastRowLastColumn="0"/>
            <w:tcW w:w="2347" w:type="dxa"/>
            <w:vAlign w:val="center"/>
          </w:tcPr>
          <w:p w14:paraId="78E66ACD" w14:textId="77777777" w:rsidR="000D13EC" w:rsidRDefault="000D13EC" w:rsidP="000D13EC">
            <w:pPr>
              <w:spacing w:line="276" w:lineRule="auto"/>
              <w:jc w:val="center"/>
            </w:pPr>
          </w:p>
        </w:tc>
        <w:tc>
          <w:tcPr>
            <w:tcW w:w="1439" w:type="dxa"/>
            <w:vAlign w:val="center"/>
          </w:tcPr>
          <w:p w14:paraId="3A9C2E76" w14:textId="41F9994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08" w:type="dxa"/>
            <w:vAlign w:val="center"/>
          </w:tcPr>
          <w:p w14:paraId="14AF459A" w14:textId="438F927A"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36" w:type="dxa"/>
            <w:vAlign w:val="center"/>
          </w:tcPr>
          <w:p w14:paraId="230DEB88" w14:textId="0F78B579"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Undersampled</w:t>
            </w:r>
          </w:p>
        </w:tc>
        <w:tc>
          <w:tcPr>
            <w:tcW w:w="1802" w:type="dxa"/>
            <w:vAlign w:val="center"/>
          </w:tcPr>
          <w:p w14:paraId="681177ED" w14:textId="564D7DE5"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2FD532F0" w14:textId="77777777" w:rsidTr="000D13E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08EB96B" w14:textId="77777777" w:rsidR="000D13EC" w:rsidRPr="000D13EC" w:rsidRDefault="000D13EC" w:rsidP="000D13EC">
            <w:pPr>
              <w:spacing w:line="276" w:lineRule="auto"/>
              <w:jc w:val="left"/>
              <w:rPr>
                <w:b/>
                <w:bCs/>
              </w:rPr>
            </w:pPr>
            <w:r w:rsidRPr="000D13EC">
              <w:rPr>
                <w:b/>
                <w:bCs/>
              </w:rPr>
              <w:t>Logistic Regression</w:t>
            </w:r>
          </w:p>
        </w:tc>
        <w:tc>
          <w:tcPr>
            <w:tcW w:w="1439" w:type="dxa"/>
          </w:tcPr>
          <w:p w14:paraId="4E6BF9F7" w14:textId="27C2571C"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45.241935</w:t>
            </w:r>
          </w:p>
        </w:tc>
        <w:tc>
          <w:tcPr>
            <w:tcW w:w="1808" w:type="dxa"/>
          </w:tcPr>
          <w:p w14:paraId="1F6151A3" w14:textId="1168005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36.417778</w:t>
            </w:r>
          </w:p>
        </w:tc>
        <w:tc>
          <w:tcPr>
            <w:tcW w:w="1836" w:type="dxa"/>
          </w:tcPr>
          <w:p w14:paraId="73858E5D" w14:textId="19DFBCB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42.47619</w:t>
            </w:r>
          </w:p>
        </w:tc>
        <w:tc>
          <w:tcPr>
            <w:tcW w:w="1802" w:type="dxa"/>
          </w:tcPr>
          <w:p w14:paraId="65B36FCF" w14:textId="268952C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36.186667</w:t>
            </w:r>
          </w:p>
        </w:tc>
      </w:tr>
      <w:tr w:rsidR="000D13EC" w14:paraId="4C780D3A" w14:textId="77777777" w:rsidTr="000D13EC">
        <w:trPr>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10FF9C1" w14:textId="77777777" w:rsidR="000D13EC" w:rsidRPr="000D13EC" w:rsidRDefault="000D13EC" w:rsidP="000D13EC">
            <w:pPr>
              <w:spacing w:line="276" w:lineRule="auto"/>
              <w:jc w:val="left"/>
              <w:rPr>
                <w:b/>
                <w:bCs/>
              </w:rPr>
            </w:pPr>
            <w:r w:rsidRPr="000D13EC">
              <w:rPr>
                <w:b/>
                <w:bCs/>
              </w:rPr>
              <w:t>Random Forest</w:t>
            </w:r>
          </w:p>
        </w:tc>
        <w:tc>
          <w:tcPr>
            <w:tcW w:w="1439" w:type="dxa"/>
          </w:tcPr>
          <w:p w14:paraId="7CED2F69" w14:textId="23BA2AF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149.390244</w:t>
            </w:r>
          </w:p>
        </w:tc>
        <w:tc>
          <w:tcPr>
            <w:tcW w:w="1808" w:type="dxa"/>
          </w:tcPr>
          <w:p w14:paraId="3240C83B" w14:textId="53B78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128.472222</w:t>
            </w:r>
          </w:p>
        </w:tc>
        <w:tc>
          <w:tcPr>
            <w:tcW w:w="1836" w:type="dxa"/>
          </w:tcPr>
          <w:p w14:paraId="7A4E4749" w14:textId="4BBFBBD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124.586667</w:t>
            </w:r>
          </w:p>
        </w:tc>
        <w:tc>
          <w:tcPr>
            <w:tcW w:w="1802" w:type="dxa"/>
          </w:tcPr>
          <w:p w14:paraId="2811C324" w14:textId="633474C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113.775</w:t>
            </w:r>
          </w:p>
        </w:tc>
      </w:tr>
      <w:tr w:rsidR="000D13EC" w14:paraId="1A7E8294" w14:textId="77777777" w:rsidTr="000D13EC">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4A0390C" w14:textId="77777777" w:rsidR="000D13EC" w:rsidRPr="000D13EC" w:rsidRDefault="000D13EC" w:rsidP="000D13EC">
            <w:pPr>
              <w:spacing w:line="276" w:lineRule="auto"/>
              <w:jc w:val="left"/>
              <w:rPr>
                <w:b/>
                <w:bCs/>
              </w:rPr>
            </w:pPr>
            <w:r w:rsidRPr="000D13EC">
              <w:rPr>
                <w:b/>
                <w:bCs/>
              </w:rPr>
              <w:t>Boosting</w:t>
            </w:r>
          </w:p>
        </w:tc>
        <w:tc>
          <w:tcPr>
            <w:tcW w:w="1439" w:type="dxa"/>
          </w:tcPr>
          <w:p w14:paraId="01B94613" w14:textId="4E2D4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36.698413</w:t>
            </w:r>
          </w:p>
        </w:tc>
        <w:tc>
          <w:tcPr>
            <w:tcW w:w="1808" w:type="dxa"/>
          </w:tcPr>
          <w:p w14:paraId="3BC1E9AB" w14:textId="6FB4D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22.511905</w:t>
            </w:r>
          </w:p>
        </w:tc>
        <w:tc>
          <w:tcPr>
            <w:tcW w:w="1836" w:type="dxa"/>
          </w:tcPr>
          <w:p w14:paraId="192E29C1" w14:textId="4A6BDFCE"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31.952381</w:t>
            </w:r>
          </w:p>
        </w:tc>
        <w:tc>
          <w:tcPr>
            <w:tcW w:w="1802" w:type="dxa"/>
          </w:tcPr>
          <w:p w14:paraId="1B04996C" w14:textId="6AAACDA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28.952381</w:t>
            </w:r>
          </w:p>
        </w:tc>
      </w:tr>
      <w:tr w:rsidR="000D13EC" w14:paraId="32306BDA" w14:textId="77777777" w:rsidTr="000D13EC">
        <w:trPr>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264200A" w14:textId="77777777" w:rsidR="000D13EC" w:rsidRPr="000903B2" w:rsidRDefault="000D13EC" w:rsidP="000D13EC">
            <w:pPr>
              <w:spacing w:line="276" w:lineRule="auto"/>
              <w:jc w:val="left"/>
              <w:rPr>
                <w:b/>
                <w:bCs/>
              </w:rPr>
            </w:pPr>
            <w:r>
              <w:rPr>
                <w:b/>
                <w:bCs/>
              </w:rPr>
              <w:t>SVM</w:t>
            </w:r>
          </w:p>
        </w:tc>
        <w:tc>
          <w:tcPr>
            <w:tcW w:w="1439" w:type="dxa"/>
          </w:tcPr>
          <w:p w14:paraId="562DE2EB" w14:textId="7BF7101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101.454545</w:t>
            </w:r>
          </w:p>
        </w:tc>
        <w:tc>
          <w:tcPr>
            <w:tcW w:w="1808" w:type="dxa"/>
          </w:tcPr>
          <w:p w14:paraId="39672F8F" w14:textId="2786C629"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96.0</w:t>
            </w:r>
          </w:p>
        </w:tc>
        <w:tc>
          <w:tcPr>
            <w:tcW w:w="1836" w:type="dxa"/>
          </w:tcPr>
          <w:p w14:paraId="469857CB" w14:textId="0427AC7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60.330827</w:t>
            </w:r>
          </w:p>
        </w:tc>
        <w:tc>
          <w:tcPr>
            <w:tcW w:w="1802" w:type="dxa"/>
          </w:tcPr>
          <w:p w14:paraId="5D6CCE3A" w14:textId="6096CE25"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33.066667</w:t>
            </w:r>
          </w:p>
        </w:tc>
      </w:tr>
    </w:tbl>
    <w:p w14:paraId="3D25D144" w14:textId="1A0B2309" w:rsidR="000D13EC" w:rsidRDefault="000A5B47" w:rsidP="000D13EC">
      <w:pPr>
        <w:spacing w:before="240"/>
        <w:jc w:val="both"/>
      </w:pPr>
      <w:r>
        <w:t xml:space="preserve">According to DOR, the best model would be a </w:t>
      </w:r>
      <w:r w:rsidRPr="000A5B47">
        <w:rPr>
          <w:i/>
          <w:iCs/>
        </w:rPr>
        <w:t>Regular (without weighting or under-/oversampling) Random Forest</w:t>
      </w:r>
      <w:r>
        <w:t>, for which the metrics are as follow:</w:t>
      </w:r>
    </w:p>
    <w:p w14:paraId="76D7D62C" w14:textId="392E7B59" w:rsidR="000A5B47" w:rsidRDefault="000A5B47" w:rsidP="000A5B47">
      <w:pPr>
        <w:pStyle w:val="ListParagraph"/>
        <w:numPr>
          <w:ilvl w:val="0"/>
          <w:numId w:val="9"/>
        </w:numPr>
        <w:spacing w:before="240"/>
        <w:jc w:val="both"/>
      </w:pPr>
      <w:r w:rsidRPr="000A5B47">
        <w:rPr>
          <w:b/>
          <w:bCs/>
        </w:rPr>
        <w:t>Accuracy:</w:t>
      </w:r>
      <w:r w:rsidRPr="000A5B47">
        <w:t xml:space="preserve"> 0.8</w:t>
      </w:r>
      <w:r>
        <w:t>9,</w:t>
      </w:r>
    </w:p>
    <w:p w14:paraId="29D8BC66" w14:textId="473EE11F" w:rsidR="000A5B47" w:rsidRDefault="000A5B47" w:rsidP="000A5B47">
      <w:pPr>
        <w:pStyle w:val="ListParagraph"/>
        <w:numPr>
          <w:ilvl w:val="0"/>
          <w:numId w:val="9"/>
        </w:numPr>
        <w:spacing w:before="240"/>
        <w:jc w:val="both"/>
      </w:pPr>
      <w:r w:rsidRPr="000A5B47">
        <w:rPr>
          <w:b/>
          <w:bCs/>
        </w:rPr>
        <w:t>Sensitivity:</w:t>
      </w:r>
      <w:r w:rsidRPr="000A5B47">
        <w:t xml:space="preserve"> 0.91</w:t>
      </w:r>
      <w:r>
        <w:t>,</w:t>
      </w:r>
    </w:p>
    <w:p w14:paraId="416E4FC1" w14:textId="4440D947" w:rsidR="000A5B47" w:rsidRDefault="000A5B47" w:rsidP="000A5B47">
      <w:pPr>
        <w:pStyle w:val="ListParagraph"/>
        <w:numPr>
          <w:ilvl w:val="0"/>
          <w:numId w:val="9"/>
        </w:numPr>
        <w:spacing w:before="240"/>
        <w:jc w:val="both"/>
      </w:pPr>
      <w:r w:rsidRPr="000A5B47">
        <w:rPr>
          <w:b/>
          <w:bCs/>
        </w:rPr>
        <w:t>Specificity:</w:t>
      </w:r>
      <w:r w:rsidRPr="000A5B47">
        <w:t xml:space="preserve"> 0.8</w:t>
      </w:r>
      <w:r>
        <w:t>9,</w:t>
      </w:r>
    </w:p>
    <w:p w14:paraId="0000E9F7" w14:textId="4A69C468" w:rsidR="000A5B47" w:rsidRDefault="000A5B47" w:rsidP="000A5B47">
      <w:pPr>
        <w:pStyle w:val="ListParagraph"/>
        <w:numPr>
          <w:ilvl w:val="0"/>
          <w:numId w:val="9"/>
        </w:numPr>
        <w:spacing w:before="240"/>
        <w:jc w:val="both"/>
      </w:pPr>
      <w:r w:rsidRPr="000A5B47">
        <w:rPr>
          <w:b/>
          <w:bCs/>
        </w:rPr>
        <w:t>Precision:</w:t>
      </w:r>
      <w:r w:rsidRPr="000A5B47">
        <w:t xml:space="preserve"> 0.6</w:t>
      </w:r>
      <w:r>
        <w:t>9.</w:t>
      </w:r>
    </w:p>
    <w:p w14:paraId="6C7553A3" w14:textId="1B723A96" w:rsidR="000A5B47" w:rsidRDefault="000A5B47" w:rsidP="000A5B47">
      <w:pPr>
        <w:spacing w:before="240"/>
        <w:jc w:val="both"/>
      </w:pPr>
      <w:r>
        <w:t>Compared to</w:t>
      </w:r>
      <w:r w:rsidR="008A60F7">
        <w:t xml:space="preserve">, for example, </w:t>
      </w:r>
      <w:r>
        <w:t xml:space="preserve">Logistic Regression, Random Forest has no easily interpretable parameters, and thus various tools need to be employed to understand the model’s </w:t>
      </w:r>
      <w:r w:rsidR="008A60F7">
        <w:t>results</w:t>
      </w:r>
      <w:r>
        <w:t xml:space="preserve">. Firstly, </w:t>
      </w:r>
      <w:r w:rsidR="008A60F7">
        <w:t xml:space="preserve">an </w:t>
      </w:r>
      <w:r w:rsidR="008A60F7" w:rsidRPr="008A60F7">
        <w:rPr>
          <w:i/>
          <w:iCs/>
        </w:rPr>
        <w:t>MDI (Mean Decrease in Impurity – Figure 2)</w:t>
      </w:r>
      <w:r w:rsidR="008A60F7">
        <w:t xml:space="preserve"> method has been </w:t>
      </w:r>
      <w:r w:rsidR="008A60F7">
        <w:lastRenderedPageBreak/>
        <w:t xml:space="preserve">applied, where y-axis shows the mean decrease in impurity, which indicates how much each feature contributes to reducing impurity (or increasing homogeneity) during model training. Here, </w:t>
      </w:r>
      <w:r w:rsidR="008A60F7" w:rsidRPr="008A60F7">
        <w:rPr>
          <w:i/>
          <w:iCs/>
        </w:rPr>
        <w:t>ST_Slope</w:t>
      </w:r>
      <w:r w:rsidR="008A60F7">
        <w:t xml:space="preserve"> seems to contribute most to decreasing impurity, however, t</w:t>
      </w:r>
      <w:r w:rsidR="008A60F7" w:rsidRPr="008A60F7">
        <w:t>he larger bar and wider confidence interval suggest variability in the importance of this feature across different trees.</w:t>
      </w:r>
      <w:r w:rsidR="008A60F7">
        <w:t xml:space="preserve"> Values below zero suggest adding heterogeneity, or simply, noise rather than </w:t>
      </w:r>
      <w:r w:rsidR="008A60F7">
        <w:rPr>
          <w:noProof/>
        </w:rPr>
        <mc:AlternateContent>
          <mc:Choice Requires="wps">
            <w:drawing>
              <wp:anchor distT="0" distB="0" distL="114300" distR="114300" simplePos="0" relativeHeight="251664384" behindDoc="0" locked="0" layoutInCell="1" allowOverlap="1" wp14:anchorId="466C1D4C" wp14:editId="45C1A4A5">
                <wp:simplePos x="0" y="0"/>
                <wp:positionH relativeFrom="column">
                  <wp:posOffset>1221105</wp:posOffset>
                </wp:positionH>
                <wp:positionV relativeFrom="paragraph">
                  <wp:posOffset>3856355</wp:posOffset>
                </wp:positionV>
                <wp:extent cx="3410585" cy="635"/>
                <wp:effectExtent l="0" t="0" r="0" b="0"/>
                <wp:wrapTopAndBottom/>
                <wp:docPr id="1258380145"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538EA0E2" w14:textId="4A8CC11D" w:rsidR="008A60F7" w:rsidRDefault="008A60F7" w:rsidP="008A60F7">
                            <w:pPr>
                              <w:pStyle w:val="Caption"/>
                              <w:jc w:val="center"/>
                            </w:pPr>
                            <w:r>
                              <w:t xml:space="preserve">Figure </w:t>
                            </w:r>
                            <w:r w:rsidR="00D2233F">
                              <w:t>1</w:t>
                            </w:r>
                            <w:r>
                              <w:t xml:space="preserve"> MDI plot for Regular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C1D4C" id="_x0000_t202" coordsize="21600,21600" o:spt="202" path="m,l,21600r21600,l21600,xe">
                <v:stroke joinstyle="miter"/>
                <v:path gradientshapeok="t" o:connecttype="rect"/>
              </v:shapetype>
              <v:shape id="Text Box 1" o:spid="_x0000_s1026" type="#_x0000_t202" style="position:absolute;left:0;text-align:left;margin-left:96.15pt;margin-top:303.65pt;width:268.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" stroked="f">
                <v:textbox style="mso-fit-shape-to-text:t" inset="0,0,0,0">
                  <w:txbxContent>
                    <w:p w14:paraId="538EA0E2" w14:textId="4A8CC11D" w:rsidR="008A60F7" w:rsidRDefault="008A60F7" w:rsidP="008A60F7">
                      <w:pPr>
                        <w:pStyle w:val="Caption"/>
                        <w:jc w:val="center"/>
                      </w:pPr>
                      <w:r>
                        <w:t xml:space="preserve">Figure </w:t>
                      </w:r>
                      <w:r w:rsidR="00D2233F">
                        <w:t>1</w:t>
                      </w:r>
                      <w:r>
                        <w:t xml:space="preserve"> MDI plot for Regular Random Forest</w:t>
                      </w:r>
                    </w:p>
                  </w:txbxContent>
                </v:textbox>
                <w10:wrap type="topAndBottom"/>
              </v:shape>
            </w:pict>
          </mc:Fallback>
        </mc:AlternateContent>
      </w:r>
      <w:r w:rsidR="008A60F7" w:rsidRPr="008A60F7">
        <w:rPr>
          <w:noProof/>
        </w:rPr>
        <w:drawing>
          <wp:anchor distT="0" distB="0" distL="114300" distR="114300" simplePos="0" relativeHeight="251662336" behindDoc="0" locked="0" layoutInCell="1" allowOverlap="1" wp14:anchorId="48CAEE8D" wp14:editId="449E2F8A">
            <wp:simplePos x="0" y="0"/>
            <wp:positionH relativeFrom="column">
              <wp:posOffset>1221105</wp:posOffset>
            </wp:positionH>
            <wp:positionV relativeFrom="paragraph">
              <wp:posOffset>1341755</wp:posOffset>
            </wp:positionV>
            <wp:extent cx="3410585" cy="2514600"/>
            <wp:effectExtent l="0" t="0" r="0" b="0"/>
            <wp:wrapTopAndBottom/>
            <wp:docPr id="1369509456"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9456" name="Picture 1" descr="A graph with blue and black lines&#10;&#10;Description automatically generated"/>
                    <pic:cNvPicPr/>
                  </pic:nvPicPr>
                  <pic:blipFill rotWithShape="1">
                    <a:blip r:embed="rId8" cstate="print">
                      <a:extLst>
                        <a:ext uri="{28A0092B-C50C-407E-A947-70E740481C1C}">
                          <a14:useLocalDpi xmlns:a14="http://schemas.microsoft.com/office/drawing/2010/main" val="0"/>
                        </a:ext>
                      </a:extLst>
                    </a:blip>
                    <a:srcRect t="1182"/>
                    <a:stretch/>
                  </pic:blipFill>
                  <pic:spPr bwMode="auto">
                    <a:xfrm>
                      <a:off x="0" y="0"/>
                      <a:ext cx="3410585" cy="2514600"/>
                    </a:xfrm>
                    <a:prstGeom prst="rect">
                      <a:avLst/>
                    </a:prstGeom>
                    <a:ln>
                      <a:noFill/>
                    </a:ln>
                    <a:extLst>
                      <a:ext uri="{53640926-AAD7-44D8-BBD7-CCE9431645EC}">
                        <a14:shadowObscured xmlns:a14="http://schemas.microsoft.com/office/drawing/2010/main"/>
                      </a:ext>
                    </a:extLst>
                  </pic:spPr>
                </pic:pic>
              </a:graphicData>
            </a:graphic>
          </wp:anchor>
        </w:drawing>
      </w:r>
      <w:r w:rsidR="008A60F7">
        <w:t>predictive power.</w:t>
      </w:r>
    </w:p>
    <w:p w14:paraId="1F704195" w14:textId="2310667A" w:rsidR="00C36F23" w:rsidRDefault="00C36F23">
      <w:r>
        <w:br w:type="page"/>
      </w:r>
    </w:p>
    <w:p w14:paraId="1C8C4355" w14:textId="77777777" w:rsidR="00C36F23" w:rsidRDefault="00C36F23" w:rsidP="000A5B47">
      <w:pPr>
        <w:spacing w:before="240"/>
        <w:jc w:val="both"/>
        <w:sectPr w:rsidR="00C36F23" w:rsidSect="009C763E">
          <w:headerReference w:type="default" r:id="rId9"/>
          <w:pgSz w:w="11906" w:h="16838"/>
          <w:pgMar w:top="1417" w:right="1417" w:bottom="1417" w:left="1417" w:header="708" w:footer="708" w:gutter="0"/>
          <w:cols w:space="708"/>
          <w:docGrid w:linePitch="360"/>
        </w:sectPr>
      </w:pPr>
    </w:p>
    <w:p w14:paraId="4BFFD5E4" w14:textId="7C44331D" w:rsidR="00C36F23" w:rsidRDefault="00C36F23" w:rsidP="000A5B47">
      <w:pPr>
        <w:spacing w:before="240"/>
        <w:jc w:val="both"/>
        <w:sectPr w:rsidR="00C36F23" w:rsidSect="00C36F2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68480" behindDoc="0" locked="0" layoutInCell="1" allowOverlap="1" wp14:anchorId="44F2CF07" wp14:editId="4EB4837A">
                <wp:simplePos x="0" y="0"/>
                <wp:positionH relativeFrom="column">
                  <wp:posOffset>39370</wp:posOffset>
                </wp:positionH>
                <wp:positionV relativeFrom="paragraph">
                  <wp:posOffset>5489575</wp:posOffset>
                </wp:positionV>
                <wp:extent cx="4229100" cy="635"/>
                <wp:effectExtent l="0" t="0" r="0" b="0"/>
                <wp:wrapTopAndBottom/>
                <wp:docPr id="1372487900"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6322780" w14:textId="7FDB31C1" w:rsidR="00C36F23" w:rsidRDefault="00C36F23" w:rsidP="00C36F23">
                            <w:pPr>
                              <w:pStyle w:val="Caption"/>
                              <w:jc w:val="center"/>
                              <w:rPr>
                                <w:noProof/>
                              </w:rPr>
                            </w:pPr>
                            <w:r>
                              <w:t xml:space="preserve">Figure </w:t>
                            </w:r>
                            <w:r w:rsidR="00D2233F">
                              <w:t>2</w:t>
                            </w:r>
                            <w:r w:rsidR="00505DD8">
                              <w:t xml:space="preserve"> </w:t>
                            </w:r>
                            <w:r>
                              <w:t xml:space="preserve"> CP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2CF07" id="_x0000_s1027" type="#_x0000_t202" style="position:absolute;left:0;text-align:left;margin-left:3.1pt;margin-top:432.25pt;width:33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" stroked="f">
                <v:textbox style="mso-fit-shape-to-text:t" inset="0,0,0,0">
                  <w:txbxContent>
                    <w:p w14:paraId="46322780" w14:textId="7FDB31C1" w:rsidR="00C36F23" w:rsidRDefault="00C36F23" w:rsidP="00C36F23">
                      <w:pPr>
                        <w:pStyle w:val="Caption"/>
                        <w:jc w:val="center"/>
                        <w:rPr>
                          <w:noProof/>
                        </w:rPr>
                      </w:pPr>
                      <w:r>
                        <w:t xml:space="preserve">Figure </w:t>
                      </w:r>
                      <w:r w:rsidR="00D2233F">
                        <w:t>2</w:t>
                      </w:r>
                      <w:r w:rsidR="00505DD8">
                        <w:t xml:space="preserve"> </w:t>
                      </w:r>
                      <w:r>
                        <w:t xml:space="preserve"> CP Profiles for continuous variables</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5314DA98" wp14:editId="01C6263D">
                <wp:simplePos x="0" y="0"/>
                <wp:positionH relativeFrom="column">
                  <wp:posOffset>4681220</wp:posOffset>
                </wp:positionH>
                <wp:positionV relativeFrom="paragraph">
                  <wp:posOffset>5489575</wp:posOffset>
                </wp:positionV>
                <wp:extent cx="4204335" cy="635"/>
                <wp:effectExtent l="0" t="0" r="0" b="0"/>
                <wp:wrapTopAndBottom/>
                <wp:docPr id="1927126270" name="Text Box 1"/>
                <wp:cNvGraphicFramePr/>
                <a:graphic xmlns:a="http://schemas.openxmlformats.org/drawingml/2006/main">
                  <a:graphicData uri="http://schemas.microsoft.com/office/word/2010/wordprocessingShape">
                    <wps:wsp>
                      <wps:cNvSpPr txBox="1"/>
                      <wps:spPr>
                        <a:xfrm>
                          <a:off x="0" y="0"/>
                          <a:ext cx="4204335" cy="635"/>
                        </a:xfrm>
                        <a:prstGeom prst="rect">
                          <a:avLst/>
                        </a:prstGeom>
                        <a:solidFill>
                          <a:prstClr val="white"/>
                        </a:solidFill>
                        <a:ln>
                          <a:noFill/>
                        </a:ln>
                      </wps:spPr>
                      <wps:txbx>
                        <w:txbxContent>
                          <w:p w14:paraId="7B2F02E9" w14:textId="284154E1" w:rsidR="00C36F23" w:rsidRDefault="00C36F23" w:rsidP="00C36F23">
                            <w:pPr>
                              <w:pStyle w:val="Caption"/>
                              <w:jc w:val="center"/>
                              <w:rPr>
                                <w:noProof/>
                              </w:rPr>
                            </w:pPr>
                            <w:r>
                              <w:t xml:space="preserve">Figure </w:t>
                            </w:r>
                            <w:r w:rsidR="00505DD8">
                              <w:t>3</w:t>
                            </w:r>
                            <w:r>
                              <w:t xml:space="preserve"> CP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4DA98" id="_x0000_s1028" type="#_x0000_t202" style="position:absolute;left:0;text-align:left;margin-left:368.6pt;margin-top:432.25pt;width:331.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az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" stroked="f">
                <v:textbox style="mso-fit-shape-to-text:t" inset="0,0,0,0">
                  <w:txbxContent>
                    <w:p w14:paraId="7B2F02E9" w14:textId="284154E1" w:rsidR="00C36F23" w:rsidRDefault="00C36F23" w:rsidP="00C36F23">
                      <w:pPr>
                        <w:pStyle w:val="Caption"/>
                        <w:jc w:val="center"/>
                        <w:rPr>
                          <w:noProof/>
                        </w:rPr>
                      </w:pPr>
                      <w:r>
                        <w:t xml:space="preserve">Figure </w:t>
                      </w:r>
                      <w:r w:rsidR="00505DD8">
                        <w:t>3</w:t>
                      </w:r>
                      <w:r>
                        <w:t xml:space="preserve"> CP Profiles for categorical variables</w:t>
                      </w:r>
                    </w:p>
                  </w:txbxContent>
                </v:textbox>
                <w10:wrap type="topAndBottom"/>
              </v:shape>
            </w:pict>
          </mc:Fallback>
        </mc:AlternateContent>
      </w:r>
      <w:r>
        <w:rPr>
          <w:noProof/>
        </w:rPr>
        <w:drawing>
          <wp:anchor distT="0" distB="0" distL="114300" distR="114300" simplePos="0" relativeHeight="251666432" behindDoc="0" locked="0" layoutInCell="1" allowOverlap="1" wp14:anchorId="362331FB" wp14:editId="0197B5FD">
            <wp:simplePos x="0" y="0"/>
            <wp:positionH relativeFrom="column">
              <wp:posOffset>4611370</wp:posOffset>
            </wp:positionH>
            <wp:positionV relativeFrom="paragraph">
              <wp:posOffset>963295</wp:posOffset>
            </wp:positionV>
            <wp:extent cx="4204335" cy="4538345"/>
            <wp:effectExtent l="0" t="0" r="5715" b="0"/>
            <wp:wrapTopAndBottom/>
            <wp:docPr id="668633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4335" cy="453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4AF192E" wp14:editId="13B4290E">
            <wp:simplePos x="0" y="0"/>
            <wp:positionH relativeFrom="column">
              <wp:posOffset>39370</wp:posOffset>
            </wp:positionH>
            <wp:positionV relativeFrom="paragraph">
              <wp:posOffset>965835</wp:posOffset>
            </wp:positionV>
            <wp:extent cx="4229100" cy="4565650"/>
            <wp:effectExtent l="0" t="0" r="0" b="6350"/>
            <wp:wrapTopAndBottom/>
            <wp:docPr id="142635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456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0F7">
        <w:t xml:space="preserve">Later, </w:t>
      </w:r>
      <w:r w:rsidR="008A60F7" w:rsidRPr="00C36F23">
        <w:rPr>
          <w:i/>
          <w:iCs/>
        </w:rPr>
        <w:t>Ceteris-Paribus (CP) Profiles</w:t>
      </w:r>
      <w:r w:rsidR="008A60F7">
        <w:t xml:space="preserve"> have been created with a random “average” observation used as a default. </w:t>
      </w:r>
      <w:r w:rsidR="00EB76CD" w:rsidRPr="00EB76CD">
        <w:t>Ceteris-Paribus (CP) Profiles plot how a model's predictions change as a single feature varies, while keeping all other features constant (hence "ceteris paribus" – Latin for "all else equal").</w:t>
      </w:r>
      <w:r w:rsidR="00EB76CD">
        <w:t xml:space="preserve">  It can be noticed that, for example, higher heart rate decreases the probability of having a heart disease</w:t>
      </w:r>
      <w:r w:rsidR="00682113">
        <w:t xml:space="preserve"> </w:t>
      </w:r>
      <w:r w:rsidR="00682113" w:rsidRPr="00682113">
        <w:rPr>
          <w:b/>
          <w:bCs/>
        </w:rPr>
        <w:t>for the chosen patient</w:t>
      </w:r>
      <w:r w:rsidR="00133C64">
        <w:t xml:space="preserve"> (Figure 3)</w:t>
      </w:r>
      <w:r w:rsidR="00EB76CD">
        <w:t>.</w:t>
      </w:r>
      <w:r>
        <w:br w:type="page"/>
      </w:r>
    </w:p>
    <w:p w14:paraId="0668EC33" w14:textId="0517B521" w:rsidR="00133C64" w:rsidRDefault="007D340F" w:rsidP="000A5B47">
      <w:pPr>
        <w:spacing w:before="240"/>
        <w:jc w:val="both"/>
      </w:pPr>
      <w:r>
        <w:rPr>
          <w:noProof/>
        </w:rPr>
        <w:lastRenderedPageBreak/>
        <mc:AlternateContent>
          <mc:Choice Requires="wps">
            <w:drawing>
              <wp:anchor distT="0" distB="0" distL="114300" distR="114300" simplePos="0" relativeHeight="251676672" behindDoc="0" locked="0" layoutInCell="1" allowOverlap="1" wp14:anchorId="12B8AD9F" wp14:editId="7C1660C4">
                <wp:simplePos x="0" y="0"/>
                <wp:positionH relativeFrom="column">
                  <wp:posOffset>4433570</wp:posOffset>
                </wp:positionH>
                <wp:positionV relativeFrom="paragraph">
                  <wp:posOffset>5603875</wp:posOffset>
                </wp:positionV>
                <wp:extent cx="4478655" cy="146050"/>
                <wp:effectExtent l="0" t="0" r="0" b="6350"/>
                <wp:wrapTopAndBottom/>
                <wp:docPr id="909070149" name="Text Box 1"/>
                <wp:cNvGraphicFramePr/>
                <a:graphic xmlns:a="http://schemas.openxmlformats.org/drawingml/2006/main">
                  <a:graphicData uri="http://schemas.microsoft.com/office/word/2010/wordprocessingShape">
                    <wps:wsp>
                      <wps:cNvSpPr txBox="1"/>
                      <wps:spPr>
                        <a:xfrm>
                          <a:off x="0" y="0"/>
                          <a:ext cx="4478655" cy="146050"/>
                        </a:xfrm>
                        <a:prstGeom prst="rect">
                          <a:avLst/>
                        </a:prstGeom>
                        <a:solidFill>
                          <a:prstClr val="white"/>
                        </a:solidFill>
                        <a:ln>
                          <a:noFill/>
                        </a:ln>
                      </wps:spPr>
                      <wps:txbx>
                        <w:txbxContent>
                          <w:p w14:paraId="143DFDD6" w14:textId="4B64AA23" w:rsidR="007D340F" w:rsidRDefault="007D340F" w:rsidP="007D340F">
                            <w:pPr>
                              <w:pStyle w:val="Caption"/>
                              <w:jc w:val="center"/>
                              <w:rPr>
                                <w:noProof/>
                              </w:rPr>
                            </w:pPr>
                            <w:r>
                              <w:t xml:space="preserve">Figure </w:t>
                            </w:r>
                            <w:fldSimple w:instr=" SEQ Figure \* ARABIC ">
                              <w:r w:rsidR="00B85E9A">
                                <w:rPr>
                                  <w:noProof/>
                                </w:rPr>
                                <w:t>1</w:t>
                              </w:r>
                            </w:fldSimple>
                            <w:r>
                              <w:t xml:space="preserve"> PD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8AD9F" id="_x0000_s1029" type="#_x0000_t202" style="position:absolute;left:0;text-align:left;margin-left:349.1pt;margin-top:441.25pt;width:352.65pt;height:1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" stroked="f">
                <v:textbox inset="0,0,0,0">
                  <w:txbxContent>
                    <w:p w14:paraId="143DFDD6" w14:textId="4B64AA23" w:rsidR="007D340F" w:rsidRDefault="007D340F" w:rsidP="007D340F">
                      <w:pPr>
                        <w:pStyle w:val="Caption"/>
                        <w:jc w:val="center"/>
                        <w:rPr>
                          <w:noProof/>
                        </w:rPr>
                      </w:pPr>
                      <w:r>
                        <w:t xml:space="preserve">Figure </w:t>
                      </w:r>
                      <w:fldSimple w:instr=" SEQ Figure \* ARABIC ">
                        <w:r w:rsidR="00B85E9A">
                          <w:rPr>
                            <w:noProof/>
                          </w:rPr>
                          <w:t>1</w:t>
                        </w:r>
                      </w:fldSimple>
                      <w:r>
                        <w:t xml:space="preserve"> PD Profiles for categorical variables</w:t>
                      </w:r>
                    </w:p>
                  </w:txbxContent>
                </v:textbox>
                <w10:wrap type="topAndBottom"/>
              </v:shape>
            </w:pict>
          </mc:Fallback>
        </mc:AlternateContent>
      </w:r>
      <w:r w:rsidR="00781ACC">
        <w:rPr>
          <w:noProof/>
        </w:rPr>
        <mc:AlternateContent>
          <mc:Choice Requires="wps">
            <w:drawing>
              <wp:anchor distT="0" distB="0" distL="114300" distR="114300" simplePos="0" relativeHeight="251674624" behindDoc="0" locked="0" layoutInCell="1" allowOverlap="1" wp14:anchorId="557BA35B" wp14:editId="039E0655">
                <wp:simplePos x="0" y="0"/>
                <wp:positionH relativeFrom="column">
                  <wp:posOffset>1270</wp:posOffset>
                </wp:positionH>
                <wp:positionV relativeFrom="paragraph">
                  <wp:posOffset>5584825</wp:posOffset>
                </wp:positionV>
                <wp:extent cx="4476750" cy="165100"/>
                <wp:effectExtent l="0" t="0" r="0" b="6350"/>
                <wp:wrapTopAndBottom/>
                <wp:docPr id="2124886472" name="Text Box 1"/>
                <wp:cNvGraphicFramePr/>
                <a:graphic xmlns:a="http://schemas.openxmlformats.org/drawingml/2006/main">
                  <a:graphicData uri="http://schemas.microsoft.com/office/word/2010/wordprocessingShape">
                    <wps:wsp>
                      <wps:cNvSpPr txBox="1"/>
                      <wps:spPr>
                        <a:xfrm>
                          <a:off x="0" y="0"/>
                          <a:ext cx="4476750" cy="165100"/>
                        </a:xfrm>
                        <a:prstGeom prst="rect">
                          <a:avLst/>
                        </a:prstGeom>
                        <a:solidFill>
                          <a:prstClr val="white"/>
                        </a:solidFill>
                        <a:ln>
                          <a:noFill/>
                        </a:ln>
                      </wps:spPr>
                      <wps:txbx>
                        <w:txbxContent>
                          <w:p w14:paraId="72A92009" w14:textId="65D74C76" w:rsidR="00781ACC" w:rsidRDefault="00781ACC" w:rsidP="00781ACC">
                            <w:pPr>
                              <w:pStyle w:val="Caption"/>
                              <w:jc w:val="center"/>
                              <w:rPr>
                                <w:noProof/>
                              </w:rPr>
                            </w:pPr>
                            <w:r>
                              <w:t xml:space="preserve">Figure </w:t>
                            </w:r>
                            <w:r w:rsidR="00505DD8">
                              <w:t>4</w:t>
                            </w:r>
                            <w:r>
                              <w:t xml:space="preserve"> PD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BA35B" id="_x0000_s1030" type="#_x0000_t202" style="position:absolute;left:0;text-align:left;margin-left:.1pt;margin-top:439.75pt;width:352.5pt;height: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" stroked="f">
                <v:textbox inset="0,0,0,0">
                  <w:txbxContent>
                    <w:p w14:paraId="72A92009" w14:textId="65D74C76" w:rsidR="00781ACC" w:rsidRDefault="00781ACC" w:rsidP="00781ACC">
                      <w:pPr>
                        <w:pStyle w:val="Caption"/>
                        <w:jc w:val="center"/>
                        <w:rPr>
                          <w:noProof/>
                        </w:rPr>
                      </w:pPr>
                      <w:r>
                        <w:t xml:space="preserve">Figure </w:t>
                      </w:r>
                      <w:r w:rsidR="00505DD8">
                        <w:t>4</w:t>
                      </w:r>
                      <w:r>
                        <w:t xml:space="preserve"> PD Profiles for continuous variables</w:t>
                      </w:r>
                    </w:p>
                  </w:txbxContent>
                </v:textbox>
                <w10:wrap type="topAndBottom"/>
              </v:shape>
            </w:pict>
          </mc:Fallback>
        </mc:AlternateContent>
      </w:r>
      <w:r w:rsidR="00781ACC">
        <w:rPr>
          <w:noProof/>
        </w:rPr>
        <w:drawing>
          <wp:anchor distT="0" distB="0" distL="114300" distR="114300" simplePos="0" relativeHeight="251671552" behindDoc="0" locked="0" layoutInCell="1" allowOverlap="1" wp14:anchorId="60426338" wp14:editId="361E446D">
            <wp:simplePos x="0" y="0"/>
            <wp:positionH relativeFrom="column">
              <wp:posOffset>4431665</wp:posOffset>
            </wp:positionH>
            <wp:positionV relativeFrom="paragraph">
              <wp:posOffset>991870</wp:posOffset>
            </wp:positionV>
            <wp:extent cx="4478655" cy="4761865"/>
            <wp:effectExtent l="0" t="0" r="0" b="635"/>
            <wp:wrapTopAndBottom/>
            <wp:docPr id="392386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65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rPr>
          <w:noProof/>
        </w:rPr>
        <w:drawing>
          <wp:anchor distT="0" distB="0" distL="114300" distR="114300" simplePos="0" relativeHeight="251672576" behindDoc="0" locked="0" layoutInCell="1" allowOverlap="1" wp14:anchorId="6BA8CEC5" wp14:editId="5A2A8EA6">
            <wp:simplePos x="0" y="0"/>
            <wp:positionH relativeFrom="column">
              <wp:posOffset>1270</wp:posOffset>
            </wp:positionH>
            <wp:positionV relativeFrom="paragraph">
              <wp:posOffset>988695</wp:posOffset>
            </wp:positionV>
            <wp:extent cx="4476750" cy="4759960"/>
            <wp:effectExtent l="0" t="0" r="0" b="2540"/>
            <wp:wrapTopAndBottom/>
            <wp:docPr id="1743272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0" cy="475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t xml:space="preserve">Besides CP Profiles, </w:t>
      </w:r>
      <w:r w:rsidR="00682113" w:rsidRPr="00682113">
        <w:rPr>
          <w:i/>
          <w:iCs/>
        </w:rPr>
        <w:t xml:space="preserve">Partial Dependence (PD) </w:t>
      </w:r>
      <w:r w:rsidR="00682113">
        <w:rPr>
          <w:i/>
          <w:iCs/>
        </w:rPr>
        <w:t>Profiles</w:t>
      </w:r>
      <w:r w:rsidR="00682113">
        <w:t xml:space="preserve"> have also been created, which show </w:t>
      </w:r>
      <w:r w:rsidR="00682113" w:rsidRPr="00682113">
        <w:t>the average effect of one or more features on a model’s predictions by marginalizing them over all other features.</w:t>
      </w:r>
      <w:r w:rsidR="00682113">
        <w:t xml:space="preserve"> To explain it easily, we use the average of a set of individual CP profiles – because we have a bigger number of observations, only average line is shown on the figures. It can be noticed that, for example, higher heart rate decreases the probability of having a heart disease </w:t>
      </w:r>
      <w:r w:rsidR="00682113">
        <w:rPr>
          <w:b/>
          <w:bCs/>
        </w:rPr>
        <w:t xml:space="preserve">on </w:t>
      </w:r>
      <w:r w:rsidR="00781ACC">
        <w:rPr>
          <w:b/>
          <w:bCs/>
        </w:rPr>
        <w:t>average</w:t>
      </w:r>
      <w:r w:rsidR="00682113">
        <w:t xml:space="preserve"> (Figure </w:t>
      </w:r>
      <w:r w:rsidR="00781ACC">
        <w:t>5</w:t>
      </w:r>
      <w:r w:rsidR="00682113">
        <w:t>).</w:t>
      </w:r>
    </w:p>
    <w:p w14:paraId="62A5A9F3" w14:textId="2A4C5455" w:rsidR="00682113" w:rsidRDefault="00505DD8" w:rsidP="000A5B47">
      <w:pPr>
        <w:spacing w:before="240"/>
        <w:jc w:val="both"/>
      </w:pPr>
      <w:r>
        <w:rPr>
          <w:noProof/>
        </w:rPr>
        <w:lastRenderedPageBreak/>
        <mc:AlternateContent>
          <mc:Choice Requires="wps">
            <w:drawing>
              <wp:anchor distT="0" distB="0" distL="114300" distR="114300" simplePos="0" relativeHeight="251682816" behindDoc="0" locked="0" layoutInCell="1" allowOverlap="1" wp14:anchorId="442123B0" wp14:editId="7D125F91">
                <wp:simplePos x="0" y="0"/>
                <wp:positionH relativeFrom="column">
                  <wp:posOffset>35560</wp:posOffset>
                </wp:positionH>
                <wp:positionV relativeFrom="paragraph">
                  <wp:posOffset>5576570</wp:posOffset>
                </wp:positionV>
                <wp:extent cx="8883650" cy="177800"/>
                <wp:effectExtent l="0" t="0" r="0" b="0"/>
                <wp:wrapTopAndBottom/>
                <wp:docPr id="1176006026" name="Text Box 1"/>
                <wp:cNvGraphicFramePr/>
                <a:graphic xmlns:a="http://schemas.openxmlformats.org/drawingml/2006/main">
                  <a:graphicData uri="http://schemas.microsoft.com/office/word/2010/wordprocessingShape">
                    <wps:wsp>
                      <wps:cNvSpPr txBox="1"/>
                      <wps:spPr>
                        <a:xfrm>
                          <a:off x="0" y="0"/>
                          <a:ext cx="8883650" cy="177800"/>
                        </a:xfrm>
                        <a:prstGeom prst="rect">
                          <a:avLst/>
                        </a:prstGeom>
                        <a:solidFill>
                          <a:prstClr val="white"/>
                        </a:solidFill>
                        <a:ln>
                          <a:noFill/>
                        </a:ln>
                      </wps:spPr>
                      <wps:txbx>
                        <w:txbxContent>
                          <w:p w14:paraId="552DF98F" w14:textId="3C9FE8E4" w:rsidR="007C329C" w:rsidRDefault="007C329C" w:rsidP="007C329C">
                            <w:pPr>
                              <w:pStyle w:val="Caption"/>
                              <w:jc w:val="center"/>
                              <w:rPr>
                                <w:noProof/>
                              </w:rPr>
                            </w:pPr>
                            <w:r>
                              <w:t xml:space="preserve">Figure </w:t>
                            </w:r>
                            <w:fldSimple w:instr=" SEQ Figure \* ARABIC ">
                              <w:r w:rsidR="00B85E9A">
                                <w:rPr>
                                  <w:noProof/>
                                </w:rPr>
                                <w:t>2</w:t>
                              </w:r>
                            </w:fldSimple>
                            <w:r>
                              <w:t xml:space="preserve"> Break-down plot (Order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23B0" id="_x0000_s1031" type="#_x0000_t202" style="position:absolute;left:0;text-align:left;margin-left:2.8pt;margin-top:439.1pt;width:699.5pt;height:1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" stroked="f">
                <v:textbox inset="0,0,0,0">
                  <w:txbxContent>
                    <w:p w14:paraId="552DF98F" w14:textId="3C9FE8E4" w:rsidR="007C329C" w:rsidRDefault="007C329C" w:rsidP="007C329C">
                      <w:pPr>
                        <w:pStyle w:val="Caption"/>
                        <w:jc w:val="center"/>
                        <w:rPr>
                          <w:noProof/>
                        </w:rPr>
                      </w:pPr>
                      <w:r>
                        <w:t xml:space="preserve">Figure </w:t>
                      </w:r>
                      <w:fldSimple w:instr=" SEQ Figure \* ARABIC ">
                        <w:r w:rsidR="00B85E9A">
                          <w:rPr>
                            <w:noProof/>
                          </w:rPr>
                          <w:t>2</w:t>
                        </w:r>
                      </w:fldSimple>
                      <w:r>
                        <w:t xml:space="preserve"> Break-down plot (Order 2)</w:t>
                      </w:r>
                    </w:p>
                  </w:txbxContent>
                </v:textbox>
                <w10:wrap type="topAndBottom"/>
              </v:shape>
            </w:pict>
          </mc:Fallback>
        </mc:AlternateContent>
      </w:r>
      <w:r>
        <w:rPr>
          <w:noProof/>
        </w:rPr>
        <w:drawing>
          <wp:anchor distT="0" distB="0" distL="114300" distR="114300" simplePos="0" relativeHeight="251678720" behindDoc="0" locked="0" layoutInCell="1" allowOverlap="1" wp14:anchorId="32BF6B42" wp14:editId="66C1A0E5">
            <wp:simplePos x="0" y="0"/>
            <wp:positionH relativeFrom="column">
              <wp:posOffset>43180</wp:posOffset>
            </wp:positionH>
            <wp:positionV relativeFrom="paragraph">
              <wp:posOffset>3411220</wp:posOffset>
            </wp:positionV>
            <wp:extent cx="8883650" cy="2203450"/>
            <wp:effectExtent l="0" t="0" r="0" b="6350"/>
            <wp:wrapTopAndBottom/>
            <wp:docPr id="1618006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Pr>
          <w:noProof/>
        </w:rPr>
        <mc:AlternateContent>
          <mc:Choice Requires="wps">
            <w:drawing>
              <wp:anchor distT="0" distB="0" distL="114300" distR="114300" simplePos="0" relativeHeight="251680768" behindDoc="0" locked="0" layoutInCell="1" allowOverlap="1" wp14:anchorId="0AD988D8" wp14:editId="55DA1297">
                <wp:simplePos x="0" y="0"/>
                <wp:positionH relativeFrom="column">
                  <wp:posOffset>35560</wp:posOffset>
                </wp:positionH>
                <wp:positionV relativeFrom="paragraph">
                  <wp:posOffset>3208020</wp:posOffset>
                </wp:positionV>
                <wp:extent cx="8883650" cy="165100"/>
                <wp:effectExtent l="0" t="0" r="0" b="6350"/>
                <wp:wrapTopAndBottom/>
                <wp:docPr id="215437804" name="Text Box 1"/>
                <wp:cNvGraphicFramePr/>
                <a:graphic xmlns:a="http://schemas.openxmlformats.org/drawingml/2006/main">
                  <a:graphicData uri="http://schemas.microsoft.com/office/word/2010/wordprocessingShape">
                    <wps:wsp>
                      <wps:cNvSpPr txBox="1"/>
                      <wps:spPr>
                        <a:xfrm>
                          <a:off x="0" y="0"/>
                          <a:ext cx="8883650" cy="165100"/>
                        </a:xfrm>
                        <a:prstGeom prst="rect">
                          <a:avLst/>
                        </a:prstGeom>
                        <a:solidFill>
                          <a:prstClr val="white"/>
                        </a:solidFill>
                        <a:ln>
                          <a:noFill/>
                        </a:ln>
                      </wps:spPr>
                      <wps:txbx>
                        <w:txbxContent>
                          <w:p w14:paraId="214584AE" w14:textId="20390482" w:rsidR="007C329C" w:rsidRDefault="007C329C" w:rsidP="007C329C">
                            <w:pPr>
                              <w:pStyle w:val="Caption"/>
                              <w:jc w:val="center"/>
                              <w:rPr>
                                <w:noProof/>
                              </w:rPr>
                            </w:pPr>
                            <w:r>
                              <w:t xml:space="preserve">Figure </w:t>
                            </w:r>
                            <w:r w:rsidR="00505DD8">
                              <w:t>6</w:t>
                            </w:r>
                            <w:r>
                              <w:t xml:space="preserve"> Break-down plot (Order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988D8" id="_x0000_s1032" type="#_x0000_t202" style="position:absolute;left:0;text-align:left;margin-left:2.8pt;margin-top:252.6pt;width:699.5pt;height: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" stroked="f">
                <v:textbox inset="0,0,0,0">
                  <w:txbxContent>
                    <w:p w14:paraId="214584AE" w14:textId="20390482" w:rsidR="007C329C" w:rsidRDefault="007C329C" w:rsidP="007C329C">
                      <w:pPr>
                        <w:pStyle w:val="Caption"/>
                        <w:jc w:val="center"/>
                        <w:rPr>
                          <w:noProof/>
                        </w:rPr>
                      </w:pPr>
                      <w:r>
                        <w:t xml:space="preserve">Figure </w:t>
                      </w:r>
                      <w:r w:rsidR="00505DD8">
                        <w:t>6</w:t>
                      </w:r>
                      <w:r>
                        <w:t xml:space="preserve"> Break-down plot (Order 1)</w:t>
                      </w:r>
                    </w:p>
                  </w:txbxContent>
                </v:textbox>
                <w10:wrap type="topAndBottom"/>
              </v:shape>
            </w:pict>
          </mc:Fallback>
        </mc:AlternateContent>
      </w:r>
      <w:r w:rsidR="007C329C">
        <w:rPr>
          <w:noProof/>
        </w:rPr>
        <w:drawing>
          <wp:anchor distT="0" distB="0" distL="114300" distR="114300" simplePos="0" relativeHeight="251677696" behindDoc="0" locked="0" layoutInCell="1" allowOverlap="1" wp14:anchorId="2ECC99CB" wp14:editId="47DDCC6F">
            <wp:simplePos x="0" y="0"/>
            <wp:positionH relativeFrom="column">
              <wp:posOffset>39370</wp:posOffset>
            </wp:positionH>
            <wp:positionV relativeFrom="paragraph">
              <wp:posOffset>1073150</wp:posOffset>
            </wp:positionV>
            <wp:extent cx="8883650" cy="2203450"/>
            <wp:effectExtent l="0" t="0" r="0" b="6350"/>
            <wp:wrapTopAndBottom/>
            <wp:docPr id="740220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sidR="002E2E4C">
        <w:t xml:space="preserve">Another useful tool that has been employed is a </w:t>
      </w:r>
      <w:r w:rsidR="002E2E4C" w:rsidRPr="002E2E4C">
        <w:rPr>
          <w:i/>
          <w:iCs/>
        </w:rPr>
        <w:t>Break-down Plot</w:t>
      </w:r>
      <w:r w:rsidR="002E2E4C">
        <w:t>, which is a</w:t>
      </w:r>
      <w:r w:rsidR="002E2E4C" w:rsidRPr="002E2E4C">
        <w:t xml:space="preserve"> visual tool used to explain individual model predictions by decomposing them into contributions from each feature. </w:t>
      </w:r>
      <w:r w:rsidR="002E2E4C" w:rsidRPr="007C329C">
        <w:rPr>
          <w:b/>
          <w:bCs/>
        </w:rPr>
        <w:t>They show how much each feature pushes the prediction higher or lower relative to the average prediction (or baseline).</w:t>
      </w:r>
      <w:r w:rsidR="007C329C" w:rsidRPr="007C329C">
        <w:rPr>
          <w:b/>
          <w:bCs/>
        </w:rPr>
        <w:t xml:space="preserve"> </w:t>
      </w:r>
      <w:r w:rsidR="007C329C">
        <w:t xml:space="preserve">Break-down plots are similar to </w:t>
      </w:r>
      <w:r w:rsidR="007C329C" w:rsidRPr="007C329C">
        <w:rPr>
          <w:i/>
          <w:iCs/>
        </w:rPr>
        <w:t>CP Profiles</w:t>
      </w:r>
      <w:r w:rsidR="007C329C">
        <w:t xml:space="preserve"> in a way that they are interpreted locally – we assume some basic value of a feature and look how it influences prediction. Additionally, it is worth noting that the order in which features are presented influences the interpretation of results, as each feature’s impact is calculated step-by-step.</w:t>
      </w:r>
    </w:p>
    <w:p w14:paraId="2CE78A04" w14:textId="5A7829F8" w:rsidR="00682113" w:rsidRDefault="00677A60" w:rsidP="00677A60">
      <w:pPr>
        <w:jc w:val="both"/>
        <w:sectPr w:rsidR="00682113" w:rsidSect="0068211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85888" behindDoc="0" locked="0" layoutInCell="1" allowOverlap="1" wp14:anchorId="5862527A" wp14:editId="0ADEF803">
                <wp:simplePos x="0" y="0"/>
                <wp:positionH relativeFrom="column">
                  <wp:posOffset>-74930</wp:posOffset>
                </wp:positionH>
                <wp:positionV relativeFrom="paragraph">
                  <wp:posOffset>4069942</wp:posOffset>
                </wp:positionV>
                <wp:extent cx="8883650" cy="222250"/>
                <wp:effectExtent l="0" t="0" r="0" b="6350"/>
                <wp:wrapTopAndBottom/>
                <wp:docPr id="1721687188" name="Text Box 1"/>
                <wp:cNvGraphicFramePr/>
                <a:graphic xmlns:a="http://schemas.openxmlformats.org/drawingml/2006/main">
                  <a:graphicData uri="http://schemas.microsoft.com/office/word/2010/wordprocessingShape">
                    <wps:wsp>
                      <wps:cNvSpPr txBox="1"/>
                      <wps:spPr>
                        <a:xfrm>
                          <a:off x="0" y="0"/>
                          <a:ext cx="8883650" cy="222250"/>
                        </a:xfrm>
                        <a:prstGeom prst="rect">
                          <a:avLst/>
                        </a:prstGeom>
                        <a:solidFill>
                          <a:prstClr val="white"/>
                        </a:solidFill>
                        <a:ln>
                          <a:noFill/>
                        </a:ln>
                      </wps:spPr>
                      <wps:txbx>
                        <w:txbxContent>
                          <w:p w14:paraId="08695251" w14:textId="1DC0A0ED" w:rsidR="00677A60" w:rsidRPr="00EE795B" w:rsidRDefault="00677A60" w:rsidP="00677A60">
                            <w:pPr>
                              <w:pStyle w:val="Caption"/>
                              <w:jc w:val="center"/>
                              <w:rPr>
                                <w:noProof/>
                              </w:rPr>
                            </w:pPr>
                            <w:r>
                              <w:t xml:space="preserve">Figure </w:t>
                            </w:r>
                            <w:r w:rsidR="00505DD8">
                              <w:t>8</w:t>
                            </w:r>
                            <w:r>
                              <w:t xml:space="preserve"> Shapley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2527A" id="_x0000_s1033" type="#_x0000_t202" style="position:absolute;left:0;text-align:left;margin-left:-5.9pt;margin-top:320.45pt;width:699.5pt;height: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" stroked="f">
                <v:textbox inset="0,0,0,0">
                  <w:txbxContent>
                    <w:p w14:paraId="08695251" w14:textId="1DC0A0ED" w:rsidR="00677A60" w:rsidRPr="00EE795B" w:rsidRDefault="00677A60" w:rsidP="00677A60">
                      <w:pPr>
                        <w:pStyle w:val="Caption"/>
                        <w:jc w:val="center"/>
                        <w:rPr>
                          <w:noProof/>
                        </w:rPr>
                      </w:pPr>
                      <w:r>
                        <w:t xml:space="preserve">Figure </w:t>
                      </w:r>
                      <w:r w:rsidR="00505DD8">
                        <w:t>8</w:t>
                      </w:r>
                      <w:r>
                        <w:t xml:space="preserve"> Shapley Values</w:t>
                      </w:r>
                    </w:p>
                  </w:txbxContent>
                </v:textbox>
                <w10:wrap type="topAndBottom"/>
              </v:shape>
            </w:pict>
          </mc:Fallback>
        </mc:AlternateContent>
      </w:r>
      <w:r w:rsidR="00013203" w:rsidRPr="00677A60">
        <w:rPr>
          <w:i/>
          <w:iCs/>
          <w:noProof/>
        </w:rPr>
        <w:drawing>
          <wp:anchor distT="0" distB="0" distL="114300" distR="114300" simplePos="0" relativeHeight="251683840" behindDoc="0" locked="0" layoutInCell="1" allowOverlap="1" wp14:anchorId="63543AF5" wp14:editId="74EBF68B">
            <wp:simplePos x="0" y="0"/>
            <wp:positionH relativeFrom="column">
              <wp:posOffset>-74930</wp:posOffset>
            </wp:positionH>
            <wp:positionV relativeFrom="paragraph">
              <wp:posOffset>1056005</wp:posOffset>
            </wp:positionV>
            <wp:extent cx="8883650" cy="3009900"/>
            <wp:effectExtent l="0" t="0" r="0" b="0"/>
            <wp:wrapTopAndBottom/>
            <wp:docPr id="2007374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83650" cy="3009900"/>
                    </a:xfrm>
                    <a:prstGeom prst="rect">
                      <a:avLst/>
                    </a:prstGeom>
                    <a:noFill/>
                    <a:ln>
                      <a:noFill/>
                    </a:ln>
                  </pic:spPr>
                </pic:pic>
              </a:graphicData>
            </a:graphic>
          </wp:anchor>
        </w:drawing>
      </w:r>
      <w:r w:rsidRPr="00677A60">
        <w:rPr>
          <w:i/>
          <w:iCs/>
        </w:rPr>
        <w:t>Shapley Values</w:t>
      </w:r>
      <w:r>
        <w:t xml:space="preserve"> are a natural consequence of </w:t>
      </w:r>
      <w:r w:rsidRPr="00677A60">
        <w:rPr>
          <w:i/>
          <w:iCs/>
        </w:rPr>
        <w:t>BD plots</w:t>
      </w:r>
      <w:r>
        <w:t xml:space="preserve">, as their one significant problem is the sequential approach and different results based on ordering. To remove the influence of the ordering of the variables, a mean value of the attributions can be calculated – such things are called Shapley Values. </w:t>
      </w:r>
      <w:r w:rsidRPr="00677A60">
        <w:rPr>
          <w:b/>
          <w:bCs/>
        </w:rPr>
        <w:t xml:space="preserve">Thus, we can notice that on average </w:t>
      </w:r>
      <w:r w:rsidRPr="00677A60">
        <w:rPr>
          <w:b/>
          <w:bCs/>
          <w:i/>
          <w:iCs/>
        </w:rPr>
        <w:t>ST_Slope (Flat)</w:t>
      </w:r>
      <w:r w:rsidRPr="00677A60">
        <w:rPr>
          <w:b/>
          <w:bCs/>
        </w:rPr>
        <w:t xml:space="preserve"> contributes the most to increasing the prediction value, and </w:t>
      </w:r>
      <w:r w:rsidRPr="00677A60">
        <w:rPr>
          <w:b/>
          <w:bCs/>
          <w:i/>
          <w:iCs/>
        </w:rPr>
        <w:t>Sex (Female)</w:t>
      </w:r>
      <w:r w:rsidRPr="00677A60">
        <w:rPr>
          <w:b/>
          <w:bCs/>
        </w:rPr>
        <w:t xml:space="preserve"> contributes the most to decreasing the prediction value.</w:t>
      </w:r>
      <w:r>
        <w:t xml:space="preserve">  Such </w:t>
      </w:r>
      <w:r w:rsidR="006B632B">
        <w:t xml:space="preserve">an </w:t>
      </w:r>
      <w:r>
        <w:t>observation is in line with our previous findings.</w:t>
      </w:r>
    </w:p>
    <w:p w14:paraId="11D13354" w14:textId="1A806140" w:rsidR="00013203" w:rsidRDefault="00013203" w:rsidP="00013203">
      <w:pPr>
        <w:pStyle w:val="Heading1"/>
      </w:pPr>
      <w:r>
        <w:lastRenderedPageBreak/>
        <w:t>Conclusions</w:t>
      </w:r>
    </w:p>
    <w:p w14:paraId="50E9379E" w14:textId="77777777" w:rsidR="00AF5C41" w:rsidRPr="00AF5C41" w:rsidRDefault="00AF5C41" w:rsidP="00AF5C41">
      <w:pPr>
        <w:jc w:val="both"/>
      </w:pPr>
      <w:r w:rsidRPr="00AF5C41">
        <w:rPr>
          <w:b/>
          <w:bCs/>
        </w:rPr>
        <w:t xml:space="preserve">After thorough evaluation, we selected </w:t>
      </w:r>
      <w:r w:rsidRPr="00AF5C41">
        <w:rPr>
          <w:b/>
          <w:bCs/>
          <w:i/>
          <w:iCs/>
        </w:rPr>
        <w:t>Regular Random Forest</w:t>
      </w:r>
      <w:r w:rsidRPr="00AF5C41">
        <w:rPr>
          <w:b/>
          <w:bCs/>
        </w:rPr>
        <w:t xml:space="preserve"> as the final model</w:t>
      </w:r>
      <w:r w:rsidRPr="00AF5C41">
        <w:t xml:space="preserve"> due to its superior </w:t>
      </w:r>
      <w:r w:rsidRPr="00AF5C41">
        <w:rPr>
          <w:i/>
          <w:iCs/>
        </w:rPr>
        <w:t>Diagnostic Odds Ratio (DOR)</w:t>
      </w:r>
      <w:r w:rsidRPr="00AF5C41">
        <w:t xml:space="preserve"> on both the training and testing sets. This result indicated that the model performed well without requiring correction for class imbalance through weighting, undersampling, or oversampling. The data suggested that allowing the model to naturally handle the imbalance yielded better predictive performance.</w:t>
      </w:r>
    </w:p>
    <w:p w14:paraId="1E079B0B" w14:textId="77777777" w:rsidR="00AF5C41" w:rsidRPr="00AF5C41" w:rsidRDefault="00AF5C41" w:rsidP="00AF5C41">
      <w:pPr>
        <w:jc w:val="both"/>
      </w:pPr>
      <w:r w:rsidRPr="00AF5C41">
        <w:rPr>
          <w:b/>
          <w:bCs/>
        </w:rPr>
        <w:t xml:space="preserve">A key factor in the Random Forest’s success was the feature </w:t>
      </w:r>
      <w:r w:rsidRPr="00AF5C41">
        <w:rPr>
          <w:b/>
          <w:bCs/>
          <w:i/>
          <w:iCs/>
        </w:rPr>
        <w:t>ST_Slope</w:t>
      </w:r>
      <w:r w:rsidRPr="00AF5C41">
        <w:t xml:space="preserve">, which represents the slope of the ST segment in an electrocardiogram (ECG). This feature is clinically significant as it reflects ischemic changes in the heart, serving as a crucial indicator of cardiac conditions. Analysis through techniques like </w:t>
      </w:r>
      <w:r w:rsidRPr="00AF5C41">
        <w:rPr>
          <w:i/>
          <w:iCs/>
        </w:rPr>
        <w:t>Shapley Values</w:t>
      </w:r>
      <w:r w:rsidRPr="00AF5C41">
        <w:t xml:space="preserve"> revealed that </w:t>
      </w:r>
      <w:r w:rsidRPr="00AF5C41">
        <w:rPr>
          <w:i/>
          <w:iCs/>
        </w:rPr>
        <w:t>ST_Slope</w:t>
      </w:r>
      <w:r w:rsidRPr="00AF5C41">
        <w:t xml:space="preserve"> had a strong influence on predictions and played a pivotal role in reducing variability across individual trees, as evidenced by its high </w:t>
      </w:r>
      <w:r w:rsidRPr="00AF5C41">
        <w:rPr>
          <w:i/>
          <w:iCs/>
        </w:rPr>
        <w:t>Mean Decrease in Impurity</w:t>
      </w:r>
      <w:r w:rsidRPr="00AF5C41">
        <w:t xml:space="preserve"> (MDI).</w:t>
      </w:r>
    </w:p>
    <w:p w14:paraId="24D3A507" w14:textId="77777777" w:rsidR="00AF5C41" w:rsidRPr="00AF5C41" w:rsidRDefault="00AF5C41" w:rsidP="00AF5C41">
      <w:pPr>
        <w:jc w:val="both"/>
      </w:pPr>
      <w:r w:rsidRPr="00AF5C41">
        <w:rPr>
          <w:b/>
          <w:bCs/>
          <w:i/>
          <w:iCs/>
        </w:rPr>
        <w:t xml:space="preserve">Sex </w:t>
      </w:r>
      <w:r w:rsidRPr="00AF5C41">
        <w:rPr>
          <w:b/>
          <w:bCs/>
        </w:rPr>
        <w:t>also emerged as a contributing factor to the model’s predictions</w:t>
      </w:r>
      <w:r w:rsidRPr="00AF5C41">
        <w:t>, highlighted by Shapley values. However, its impact on reducing impurity (</w:t>
      </w:r>
      <w:r w:rsidRPr="00AF5C41">
        <w:rPr>
          <w:i/>
          <w:iCs/>
        </w:rPr>
        <w:t>MDI</w:t>
      </w:r>
      <w:r w:rsidRPr="00AF5C41">
        <w:t xml:space="preserve">) was not as pronounced as </w:t>
      </w:r>
      <w:r w:rsidRPr="00AF5C41">
        <w:rPr>
          <w:i/>
          <w:iCs/>
        </w:rPr>
        <w:t>ST_Slope</w:t>
      </w:r>
      <w:r w:rsidRPr="00AF5C41">
        <w:t xml:space="preserve">. This suggests that while sex influenced individual predictions, it was not as critical in overall model stability and performance as </w:t>
      </w:r>
      <w:r w:rsidRPr="00AF5C41">
        <w:rPr>
          <w:i/>
          <w:iCs/>
        </w:rPr>
        <w:t>ST_Slope</w:t>
      </w:r>
      <w:r w:rsidRPr="00AF5C41">
        <w:t>.</w:t>
      </w:r>
    </w:p>
    <w:p w14:paraId="666EC193" w14:textId="402FE1CE" w:rsidR="00AF5C41" w:rsidRPr="00AF5C41" w:rsidRDefault="00AF5C41" w:rsidP="00AF5C41">
      <w:pPr>
        <w:jc w:val="both"/>
      </w:pPr>
      <w:r w:rsidRPr="00AF5C41">
        <w:rPr>
          <w:b/>
          <w:bCs/>
        </w:rPr>
        <w:t>In conclusion, the Random Forest model demonstrated that addressing class imbalance through complex resampling strategies was unnecessary.</w:t>
      </w:r>
      <w:r w:rsidRPr="00AF5C41">
        <w:t xml:space="preserve"> Instead, the model effectively leveraged key features like </w:t>
      </w:r>
      <w:r w:rsidRPr="00AF5C41">
        <w:rPr>
          <w:i/>
          <w:iCs/>
        </w:rPr>
        <w:t>ST_Slope</w:t>
      </w:r>
      <w:r w:rsidRPr="00AF5C41">
        <w:t xml:space="preserve"> and </w:t>
      </w:r>
      <w:r w:rsidRPr="00AF5C41">
        <w:rPr>
          <w:i/>
          <w:iCs/>
        </w:rPr>
        <w:t>Sex</w:t>
      </w:r>
      <w:r w:rsidRPr="00AF5C41">
        <w:t xml:space="preserve"> to drive accurate and reliable predictions, making it the optimal choice for this task.</w:t>
      </w:r>
    </w:p>
    <w:p w14:paraId="3F209073" w14:textId="5C879C19" w:rsidR="00133C64" w:rsidRPr="00CB0653" w:rsidRDefault="00133C64" w:rsidP="00AF5C41">
      <w:pPr>
        <w:jc w:val="both"/>
      </w:pPr>
    </w:p>
    <w:sectPr w:rsidR="00133C64" w:rsidRPr="00CB0653" w:rsidSect="009C76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C5C20" w14:textId="77777777" w:rsidR="00506347" w:rsidRPr="005726C7" w:rsidRDefault="00506347" w:rsidP="006463A3">
      <w:pPr>
        <w:spacing w:after="0" w:line="240" w:lineRule="auto"/>
      </w:pPr>
      <w:r w:rsidRPr="005726C7">
        <w:separator/>
      </w:r>
    </w:p>
  </w:endnote>
  <w:endnote w:type="continuationSeparator" w:id="0">
    <w:p w14:paraId="3EAB99CC" w14:textId="77777777" w:rsidR="00506347" w:rsidRPr="005726C7" w:rsidRDefault="00506347"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E19F7" w14:textId="77777777" w:rsidR="00506347" w:rsidRPr="005726C7" w:rsidRDefault="00506347" w:rsidP="006463A3">
      <w:pPr>
        <w:spacing w:after="0" w:line="240" w:lineRule="auto"/>
      </w:pPr>
      <w:r w:rsidRPr="005726C7">
        <w:separator/>
      </w:r>
    </w:p>
  </w:footnote>
  <w:footnote w:type="continuationSeparator" w:id="0">
    <w:p w14:paraId="7C41D1A4" w14:textId="77777777" w:rsidR="00506347" w:rsidRPr="005726C7" w:rsidRDefault="00506347"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C48C298" w:rsidR="001B5E35" w:rsidRPr="005726C7" w:rsidRDefault="001B5E35">
      <w:pPr>
        <w:pStyle w:val="FootnoteText"/>
      </w:pPr>
      <w:r w:rsidRPr="005726C7">
        <w:rPr>
          <w:rStyle w:val="FootnoteReference"/>
        </w:rPr>
        <w:footnoteRef/>
      </w:r>
      <w:r w:rsidRPr="005726C7">
        <w:t xml:space="preserve"> </w:t>
      </w:r>
      <w:r w:rsidR="002B53F4" w:rsidRPr="002B53F4">
        <w:rPr>
          <w:i/>
          <w:iCs/>
        </w:rPr>
        <w:t xml:space="preserve">Prediction of coronary heart disease using risk factor categories </w:t>
      </w:r>
      <w:r w:rsidR="002B53F4">
        <w:rPr>
          <w:i/>
          <w:iCs/>
        </w:rPr>
        <w:t xml:space="preserve">, </w:t>
      </w:r>
      <w:r w:rsidR="002B53F4" w:rsidRPr="002B53F4">
        <w:rPr>
          <w:i/>
          <w:iCs/>
        </w:rPr>
        <w:t>Wilson PW, D'Agostino RB, Levy D, Belanger AM, Silbershatz H, Kannel WB (May 1998)</w:t>
      </w:r>
      <w:r w:rsidR="002B53F4">
        <w:t>,</w:t>
      </w:r>
      <w:r w:rsidR="002B53F4" w:rsidRPr="002B53F4">
        <w:rPr>
          <w:i/>
          <w:iCs/>
        </w:rPr>
        <w:t xml:space="preserve"> Circulation. 97 (18): 1837–47.</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405"/>
    <w:multiLevelType w:val="hybridMultilevel"/>
    <w:tmpl w:val="AF1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2761A"/>
    <w:multiLevelType w:val="hybridMultilevel"/>
    <w:tmpl w:val="1A8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E2927"/>
    <w:multiLevelType w:val="multilevel"/>
    <w:tmpl w:val="F9B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5E76"/>
    <w:multiLevelType w:val="hybridMultilevel"/>
    <w:tmpl w:val="5C2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2253F"/>
    <w:multiLevelType w:val="multilevel"/>
    <w:tmpl w:val="44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16BEB"/>
    <w:multiLevelType w:val="hybridMultilevel"/>
    <w:tmpl w:val="C13C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C7"/>
    <w:multiLevelType w:val="hybridMultilevel"/>
    <w:tmpl w:val="A812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 w:numId="3" w16cid:durableId="635187331">
    <w:abstractNumId w:val="6"/>
  </w:num>
  <w:num w:numId="4" w16cid:durableId="899361130">
    <w:abstractNumId w:val="2"/>
  </w:num>
  <w:num w:numId="5" w16cid:durableId="666324139">
    <w:abstractNumId w:val="4"/>
  </w:num>
  <w:num w:numId="6" w16cid:durableId="518154631">
    <w:abstractNumId w:val="3"/>
  </w:num>
  <w:num w:numId="7" w16cid:durableId="1874876217">
    <w:abstractNumId w:val="8"/>
  </w:num>
  <w:num w:numId="8" w16cid:durableId="1738085191">
    <w:abstractNumId w:val="5"/>
  </w:num>
  <w:num w:numId="9" w16cid:durableId="391735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13203"/>
    <w:rsid w:val="00022E33"/>
    <w:rsid w:val="00081568"/>
    <w:rsid w:val="00084154"/>
    <w:rsid w:val="00090262"/>
    <w:rsid w:val="000903B2"/>
    <w:rsid w:val="000903C8"/>
    <w:rsid w:val="000A009B"/>
    <w:rsid w:val="000A09CF"/>
    <w:rsid w:val="000A5AC9"/>
    <w:rsid w:val="000A5B47"/>
    <w:rsid w:val="000D13EC"/>
    <w:rsid w:val="00123A0F"/>
    <w:rsid w:val="00131019"/>
    <w:rsid w:val="00133C64"/>
    <w:rsid w:val="001A2054"/>
    <w:rsid w:val="001B0A2E"/>
    <w:rsid w:val="001B5E35"/>
    <w:rsid w:val="001E6AD8"/>
    <w:rsid w:val="001F0237"/>
    <w:rsid w:val="00246C23"/>
    <w:rsid w:val="002646CE"/>
    <w:rsid w:val="002A7F52"/>
    <w:rsid w:val="002B53F4"/>
    <w:rsid w:val="002B5434"/>
    <w:rsid w:val="002B61A3"/>
    <w:rsid w:val="002B7BE5"/>
    <w:rsid w:val="002E250C"/>
    <w:rsid w:val="002E2E4C"/>
    <w:rsid w:val="00324FFB"/>
    <w:rsid w:val="00374355"/>
    <w:rsid w:val="00385071"/>
    <w:rsid w:val="0038627F"/>
    <w:rsid w:val="00393AA3"/>
    <w:rsid w:val="003A06A8"/>
    <w:rsid w:val="003B0120"/>
    <w:rsid w:val="003B55CF"/>
    <w:rsid w:val="003C66D2"/>
    <w:rsid w:val="003D25ED"/>
    <w:rsid w:val="003D635A"/>
    <w:rsid w:val="003F1FD3"/>
    <w:rsid w:val="00403159"/>
    <w:rsid w:val="00404FFD"/>
    <w:rsid w:val="00436E0B"/>
    <w:rsid w:val="004448A8"/>
    <w:rsid w:val="004706A9"/>
    <w:rsid w:val="0047163D"/>
    <w:rsid w:val="004722FD"/>
    <w:rsid w:val="004908F2"/>
    <w:rsid w:val="00496D6D"/>
    <w:rsid w:val="004C2A53"/>
    <w:rsid w:val="004C5CF6"/>
    <w:rsid w:val="004C6A3D"/>
    <w:rsid w:val="00505DD8"/>
    <w:rsid w:val="00506347"/>
    <w:rsid w:val="0055099F"/>
    <w:rsid w:val="005650B4"/>
    <w:rsid w:val="005726C7"/>
    <w:rsid w:val="00582933"/>
    <w:rsid w:val="00583C9A"/>
    <w:rsid w:val="00594B35"/>
    <w:rsid w:val="005C0105"/>
    <w:rsid w:val="006146DF"/>
    <w:rsid w:val="006409BF"/>
    <w:rsid w:val="006463A3"/>
    <w:rsid w:val="006662AB"/>
    <w:rsid w:val="00677A60"/>
    <w:rsid w:val="00682113"/>
    <w:rsid w:val="00697C2F"/>
    <w:rsid w:val="006A48FB"/>
    <w:rsid w:val="006A65D3"/>
    <w:rsid w:val="006B4F7C"/>
    <w:rsid w:val="006B632B"/>
    <w:rsid w:val="0072609E"/>
    <w:rsid w:val="00733552"/>
    <w:rsid w:val="0073615E"/>
    <w:rsid w:val="0075198C"/>
    <w:rsid w:val="007608AE"/>
    <w:rsid w:val="00772038"/>
    <w:rsid w:val="00773EB4"/>
    <w:rsid w:val="00781ACC"/>
    <w:rsid w:val="007927AD"/>
    <w:rsid w:val="007C329C"/>
    <w:rsid w:val="007D340F"/>
    <w:rsid w:val="00802474"/>
    <w:rsid w:val="008333E4"/>
    <w:rsid w:val="00837715"/>
    <w:rsid w:val="008414DA"/>
    <w:rsid w:val="00857754"/>
    <w:rsid w:val="00881DF9"/>
    <w:rsid w:val="0088631E"/>
    <w:rsid w:val="008907FE"/>
    <w:rsid w:val="008A60F7"/>
    <w:rsid w:val="008C53C3"/>
    <w:rsid w:val="008D2081"/>
    <w:rsid w:val="008F3708"/>
    <w:rsid w:val="00912AE6"/>
    <w:rsid w:val="00914F29"/>
    <w:rsid w:val="009207E2"/>
    <w:rsid w:val="00956C1B"/>
    <w:rsid w:val="00961297"/>
    <w:rsid w:val="0098058C"/>
    <w:rsid w:val="009929E9"/>
    <w:rsid w:val="00997074"/>
    <w:rsid w:val="009A0431"/>
    <w:rsid w:val="009A2A84"/>
    <w:rsid w:val="009C2BA6"/>
    <w:rsid w:val="009C763E"/>
    <w:rsid w:val="009F4E6F"/>
    <w:rsid w:val="00A55701"/>
    <w:rsid w:val="00A567AD"/>
    <w:rsid w:val="00A60BA2"/>
    <w:rsid w:val="00AB0861"/>
    <w:rsid w:val="00AB5336"/>
    <w:rsid w:val="00AB5399"/>
    <w:rsid w:val="00AD6553"/>
    <w:rsid w:val="00AF5C41"/>
    <w:rsid w:val="00B02CC3"/>
    <w:rsid w:val="00B13CBD"/>
    <w:rsid w:val="00B30984"/>
    <w:rsid w:val="00B43798"/>
    <w:rsid w:val="00B51736"/>
    <w:rsid w:val="00B631D0"/>
    <w:rsid w:val="00B718F8"/>
    <w:rsid w:val="00B75F2B"/>
    <w:rsid w:val="00B85E9A"/>
    <w:rsid w:val="00B967E3"/>
    <w:rsid w:val="00BA0363"/>
    <w:rsid w:val="00BC390D"/>
    <w:rsid w:val="00BC7C84"/>
    <w:rsid w:val="00BE60AE"/>
    <w:rsid w:val="00C00C08"/>
    <w:rsid w:val="00C15DB3"/>
    <w:rsid w:val="00C36F23"/>
    <w:rsid w:val="00C37D91"/>
    <w:rsid w:val="00C40FD2"/>
    <w:rsid w:val="00C45F23"/>
    <w:rsid w:val="00C56DBE"/>
    <w:rsid w:val="00C6035A"/>
    <w:rsid w:val="00C6766B"/>
    <w:rsid w:val="00CA0674"/>
    <w:rsid w:val="00CB0653"/>
    <w:rsid w:val="00CB4154"/>
    <w:rsid w:val="00CC40E2"/>
    <w:rsid w:val="00D169D1"/>
    <w:rsid w:val="00D2233F"/>
    <w:rsid w:val="00D25547"/>
    <w:rsid w:val="00D408CD"/>
    <w:rsid w:val="00D4583E"/>
    <w:rsid w:val="00D533C2"/>
    <w:rsid w:val="00D97986"/>
    <w:rsid w:val="00DA230D"/>
    <w:rsid w:val="00DA688E"/>
    <w:rsid w:val="00DE36AD"/>
    <w:rsid w:val="00DE527D"/>
    <w:rsid w:val="00E01D55"/>
    <w:rsid w:val="00E023A9"/>
    <w:rsid w:val="00E15F00"/>
    <w:rsid w:val="00E4488F"/>
    <w:rsid w:val="00E53BEC"/>
    <w:rsid w:val="00E674AD"/>
    <w:rsid w:val="00EB76CD"/>
    <w:rsid w:val="00EC4D68"/>
    <w:rsid w:val="00EF7B8F"/>
    <w:rsid w:val="00F026F2"/>
    <w:rsid w:val="00F13BF4"/>
    <w:rsid w:val="00F35504"/>
    <w:rsid w:val="00F403B9"/>
    <w:rsid w:val="00F511D6"/>
    <w:rsid w:val="00F519E5"/>
    <w:rsid w:val="00F75FE7"/>
    <w:rsid w:val="00F96714"/>
    <w:rsid w:val="00F96BBF"/>
    <w:rsid w:val="00FC0349"/>
    <w:rsid w:val="00FF4FF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EC"/>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NormalWeb">
    <w:name w:val="Normal (Web)"/>
    <w:basedOn w:val="Normal"/>
    <w:uiPriority w:val="99"/>
    <w:semiHidden/>
    <w:unhideWhenUsed/>
    <w:rsid w:val="00B631D0"/>
    <w:rPr>
      <w:rFonts w:ascii="Times New Roman" w:hAnsi="Times New Roman" w:cs="Times New Roman"/>
    </w:rPr>
  </w:style>
  <w:style w:type="character" w:styleId="Strong">
    <w:name w:val="Strong"/>
    <w:basedOn w:val="DefaultParagraphFont"/>
    <w:uiPriority w:val="22"/>
    <w:qFormat/>
    <w:rsid w:val="002E250C"/>
    <w:rPr>
      <w:b/>
      <w:bCs/>
    </w:rPr>
  </w:style>
  <w:style w:type="table" w:styleId="GridTable2-Accent1">
    <w:name w:val="Grid Table 2 Accent 1"/>
    <w:basedOn w:val="TableNormal"/>
    <w:uiPriority w:val="47"/>
    <w:rsid w:val="00C6766B"/>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8377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56250345">
      <w:bodyDiv w:val="1"/>
      <w:marLeft w:val="0"/>
      <w:marRight w:val="0"/>
      <w:marTop w:val="0"/>
      <w:marBottom w:val="0"/>
      <w:divBdr>
        <w:top w:val="none" w:sz="0" w:space="0" w:color="auto"/>
        <w:left w:val="none" w:sz="0" w:space="0" w:color="auto"/>
        <w:bottom w:val="none" w:sz="0" w:space="0" w:color="auto"/>
        <w:right w:val="none" w:sz="0" w:space="0" w:color="auto"/>
      </w:divBdr>
    </w:div>
    <w:div w:id="88429869">
      <w:bodyDiv w:val="1"/>
      <w:marLeft w:val="0"/>
      <w:marRight w:val="0"/>
      <w:marTop w:val="0"/>
      <w:marBottom w:val="0"/>
      <w:divBdr>
        <w:top w:val="none" w:sz="0" w:space="0" w:color="auto"/>
        <w:left w:val="none" w:sz="0" w:space="0" w:color="auto"/>
        <w:bottom w:val="none" w:sz="0" w:space="0" w:color="auto"/>
        <w:right w:val="none" w:sz="0" w:space="0" w:color="auto"/>
      </w:divBdr>
    </w:div>
    <w:div w:id="189681124">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276645312">
      <w:bodyDiv w:val="1"/>
      <w:marLeft w:val="0"/>
      <w:marRight w:val="0"/>
      <w:marTop w:val="0"/>
      <w:marBottom w:val="0"/>
      <w:divBdr>
        <w:top w:val="none" w:sz="0" w:space="0" w:color="auto"/>
        <w:left w:val="none" w:sz="0" w:space="0" w:color="auto"/>
        <w:bottom w:val="none" w:sz="0" w:space="0" w:color="auto"/>
        <w:right w:val="none" w:sz="0" w:space="0" w:color="auto"/>
      </w:divBdr>
    </w:div>
    <w:div w:id="285233209">
      <w:bodyDiv w:val="1"/>
      <w:marLeft w:val="0"/>
      <w:marRight w:val="0"/>
      <w:marTop w:val="0"/>
      <w:marBottom w:val="0"/>
      <w:divBdr>
        <w:top w:val="none" w:sz="0" w:space="0" w:color="auto"/>
        <w:left w:val="none" w:sz="0" w:space="0" w:color="auto"/>
        <w:bottom w:val="none" w:sz="0" w:space="0" w:color="auto"/>
        <w:right w:val="none" w:sz="0" w:space="0" w:color="auto"/>
      </w:divBdr>
    </w:div>
    <w:div w:id="321156598">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471944584">
      <w:bodyDiv w:val="1"/>
      <w:marLeft w:val="0"/>
      <w:marRight w:val="0"/>
      <w:marTop w:val="0"/>
      <w:marBottom w:val="0"/>
      <w:divBdr>
        <w:top w:val="none" w:sz="0" w:space="0" w:color="auto"/>
        <w:left w:val="none" w:sz="0" w:space="0" w:color="auto"/>
        <w:bottom w:val="none" w:sz="0" w:space="0" w:color="auto"/>
        <w:right w:val="none" w:sz="0" w:space="0" w:color="auto"/>
      </w:divBdr>
    </w:div>
    <w:div w:id="521012802">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27130224">
      <w:bodyDiv w:val="1"/>
      <w:marLeft w:val="0"/>
      <w:marRight w:val="0"/>
      <w:marTop w:val="0"/>
      <w:marBottom w:val="0"/>
      <w:divBdr>
        <w:top w:val="none" w:sz="0" w:space="0" w:color="auto"/>
        <w:left w:val="none" w:sz="0" w:space="0" w:color="auto"/>
        <w:bottom w:val="none" w:sz="0" w:space="0" w:color="auto"/>
        <w:right w:val="none" w:sz="0" w:space="0" w:color="auto"/>
      </w:divBdr>
    </w:div>
    <w:div w:id="638531705">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09259034">
      <w:bodyDiv w:val="1"/>
      <w:marLeft w:val="0"/>
      <w:marRight w:val="0"/>
      <w:marTop w:val="0"/>
      <w:marBottom w:val="0"/>
      <w:divBdr>
        <w:top w:val="none" w:sz="0" w:space="0" w:color="auto"/>
        <w:left w:val="none" w:sz="0" w:space="0" w:color="auto"/>
        <w:bottom w:val="none" w:sz="0" w:space="0" w:color="auto"/>
        <w:right w:val="none" w:sz="0" w:space="0" w:color="auto"/>
      </w:divBdr>
    </w:div>
    <w:div w:id="768162862">
      <w:bodyDiv w:val="1"/>
      <w:marLeft w:val="0"/>
      <w:marRight w:val="0"/>
      <w:marTop w:val="0"/>
      <w:marBottom w:val="0"/>
      <w:divBdr>
        <w:top w:val="none" w:sz="0" w:space="0" w:color="auto"/>
        <w:left w:val="none" w:sz="0" w:space="0" w:color="auto"/>
        <w:bottom w:val="none" w:sz="0" w:space="0" w:color="auto"/>
        <w:right w:val="none" w:sz="0" w:space="0" w:color="auto"/>
      </w:divBdr>
    </w:div>
    <w:div w:id="781343811">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14681467">
      <w:bodyDiv w:val="1"/>
      <w:marLeft w:val="0"/>
      <w:marRight w:val="0"/>
      <w:marTop w:val="0"/>
      <w:marBottom w:val="0"/>
      <w:divBdr>
        <w:top w:val="none" w:sz="0" w:space="0" w:color="auto"/>
        <w:left w:val="none" w:sz="0" w:space="0" w:color="auto"/>
        <w:bottom w:val="none" w:sz="0" w:space="0" w:color="auto"/>
        <w:right w:val="none" w:sz="0" w:space="0" w:color="auto"/>
      </w:divBdr>
    </w:div>
    <w:div w:id="831068697">
      <w:bodyDiv w:val="1"/>
      <w:marLeft w:val="0"/>
      <w:marRight w:val="0"/>
      <w:marTop w:val="0"/>
      <w:marBottom w:val="0"/>
      <w:divBdr>
        <w:top w:val="none" w:sz="0" w:space="0" w:color="auto"/>
        <w:left w:val="none" w:sz="0" w:space="0" w:color="auto"/>
        <w:bottom w:val="none" w:sz="0" w:space="0" w:color="auto"/>
        <w:right w:val="none" w:sz="0" w:space="0" w:color="auto"/>
      </w:divBdr>
    </w:div>
    <w:div w:id="834996510">
      <w:bodyDiv w:val="1"/>
      <w:marLeft w:val="0"/>
      <w:marRight w:val="0"/>
      <w:marTop w:val="0"/>
      <w:marBottom w:val="0"/>
      <w:divBdr>
        <w:top w:val="none" w:sz="0" w:space="0" w:color="auto"/>
        <w:left w:val="none" w:sz="0" w:space="0" w:color="auto"/>
        <w:bottom w:val="none" w:sz="0" w:space="0" w:color="auto"/>
        <w:right w:val="none" w:sz="0" w:space="0" w:color="auto"/>
      </w:divBdr>
    </w:div>
    <w:div w:id="838346747">
      <w:bodyDiv w:val="1"/>
      <w:marLeft w:val="0"/>
      <w:marRight w:val="0"/>
      <w:marTop w:val="0"/>
      <w:marBottom w:val="0"/>
      <w:divBdr>
        <w:top w:val="none" w:sz="0" w:space="0" w:color="auto"/>
        <w:left w:val="none" w:sz="0" w:space="0" w:color="auto"/>
        <w:bottom w:val="none" w:sz="0" w:space="0" w:color="auto"/>
        <w:right w:val="none" w:sz="0" w:space="0" w:color="auto"/>
      </w:divBdr>
    </w:div>
    <w:div w:id="878199320">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985822637">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06324422">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19298943">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16767129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0984041">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294871517">
      <w:bodyDiv w:val="1"/>
      <w:marLeft w:val="0"/>
      <w:marRight w:val="0"/>
      <w:marTop w:val="0"/>
      <w:marBottom w:val="0"/>
      <w:divBdr>
        <w:top w:val="none" w:sz="0" w:space="0" w:color="auto"/>
        <w:left w:val="none" w:sz="0" w:space="0" w:color="auto"/>
        <w:bottom w:val="none" w:sz="0" w:space="0" w:color="auto"/>
        <w:right w:val="none" w:sz="0" w:space="0" w:color="auto"/>
      </w:divBdr>
    </w:div>
    <w:div w:id="1342314753">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546024743">
      <w:bodyDiv w:val="1"/>
      <w:marLeft w:val="0"/>
      <w:marRight w:val="0"/>
      <w:marTop w:val="0"/>
      <w:marBottom w:val="0"/>
      <w:divBdr>
        <w:top w:val="none" w:sz="0" w:space="0" w:color="auto"/>
        <w:left w:val="none" w:sz="0" w:space="0" w:color="auto"/>
        <w:bottom w:val="none" w:sz="0" w:space="0" w:color="auto"/>
        <w:right w:val="none" w:sz="0" w:space="0" w:color="auto"/>
      </w:divBdr>
    </w:div>
    <w:div w:id="1557157336">
      <w:bodyDiv w:val="1"/>
      <w:marLeft w:val="0"/>
      <w:marRight w:val="0"/>
      <w:marTop w:val="0"/>
      <w:marBottom w:val="0"/>
      <w:divBdr>
        <w:top w:val="none" w:sz="0" w:space="0" w:color="auto"/>
        <w:left w:val="none" w:sz="0" w:space="0" w:color="auto"/>
        <w:bottom w:val="none" w:sz="0" w:space="0" w:color="auto"/>
        <w:right w:val="none" w:sz="0" w:space="0" w:color="auto"/>
      </w:divBdr>
    </w:div>
    <w:div w:id="1589725671">
      <w:bodyDiv w:val="1"/>
      <w:marLeft w:val="0"/>
      <w:marRight w:val="0"/>
      <w:marTop w:val="0"/>
      <w:marBottom w:val="0"/>
      <w:divBdr>
        <w:top w:val="none" w:sz="0" w:space="0" w:color="auto"/>
        <w:left w:val="none" w:sz="0" w:space="0" w:color="auto"/>
        <w:bottom w:val="none" w:sz="0" w:space="0" w:color="auto"/>
        <w:right w:val="none" w:sz="0" w:space="0" w:color="auto"/>
      </w:divBdr>
    </w:div>
    <w:div w:id="1605186036">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1836333925">
      <w:bodyDiv w:val="1"/>
      <w:marLeft w:val="0"/>
      <w:marRight w:val="0"/>
      <w:marTop w:val="0"/>
      <w:marBottom w:val="0"/>
      <w:divBdr>
        <w:top w:val="none" w:sz="0" w:space="0" w:color="auto"/>
        <w:left w:val="none" w:sz="0" w:space="0" w:color="auto"/>
        <w:bottom w:val="none" w:sz="0" w:space="0" w:color="auto"/>
        <w:right w:val="none" w:sz="0" w:space="0" w:color="auto"/>
      </w:divBdr>
    </w:div>
    <w:div w:id="1852603201">
      <w:bodyDiv w:val="1"/>
      <w:marLeft w:val="0"/>
      <w:marRight w:val="0"/>
      <w:marTop w:val="0"/>
      <w:marBottom w:val="0"/>
      <w:divBdr>
        <w:top w:val="none" w:sz="0" w:space="0" w:color="auto"/>
        <w:left w:val="none" w:sz="0" w:space="0" w:color="auto"/>
        <w:bottom w:val="none" w:sz="0" w:space="0" w:color="auto"/>
        <w:right w:val="none" w:sz="0" w:space="0" w:color="auto"/>
      </w:divBdr>
    </w:div>
    <w:div w:id="1962372716">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065136589">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115</cp:revision>
  <cp:lastPrinted>2025-01-16T19:08:00Z</cp:lastPrinted>
  <dcterms:created xsi:type="dcterms:W3CDTF">2024-12-06T08:55:00Z</dcterms:created>
  <dcterms:modified xsi:type="dcterms:W3CDTF">2025-01-16T19:09:00Z</dcterms:modified>
</cp:coreProperties>
</file>