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1C193" w14:textId="10DE9269" w:rsidR="0037016E" w:rsidRDefault="00A8784F">
      <w:r>
        <w:t>Real layout</w:t>
      </w:r>
      <w:bookmarkStart w:id="0" w:name="_GoBack"/>
      <w:bookmarkEnd w:id="0"/>
    </w:p>
    <w:sectPr w:rsidR="00370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1D"/>
    <w:rsid w:val="0037016E"/>
    <w:rsid w:val="00A8784F"/>
    <w:rsid w:val="00EB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38CB5"/>
  <w15:chartTrackingRefBased/>
  <w15:docId w15:val="{2F78D0CC-02A8-4FB8-A970-4D5E18EE2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Bradley Lamont</dc:creator>
  <cp:keywords/>
  <dc:description/>
  <cp:lastModifiedBy>Davis, Bradley Lamont</cp:lastModifiedBy>
  <cp:revision>2</cp:revision>
  <dcterms:created xsi:type="dcterms:W3CDTF">2020-01-30T02:05:00Z</dcterms:created>
  <dcterms:modified xsi:type="dcterms:W3CDTF">2020-01-30T02:05:00Z</dcterms:modified>
</cp:coreProperties>
</file>