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00B0F0"/>
          <w:spacing w:val="200"/>
          <w:sz w:val="20"/>
          <w:szCs w:val="20"/>
        </w:rPr>
        <w:t xml:space="preserve">IMPLEMENTATION GUIDE</w:t>
      </w:r>
    </w:p>
    <w:p>
      <w:pPr>
        <w:spacing w:after="240" w:before="0"/>
        <w:jc w:val="center"/>
      </w:pPr>
      <w:r>
        <w:rPr>
          <w:rFonts w:ascii="Arial" w:cs="Arial" w:eastAsia="Arial" w:hAnsi="Arial"/>
          <w:b/>
          <w:bCs/>
          <w:color w:val="1F4E79"/>
          <w:sz w:val="56"/>
          <w:szCs w:val="56"/>
        </w:rPr>
        <w:t xml:space="preserve">Automated Invoice Extraction</w:t>
      </w:r>
    </w:p>
    <w:p>
      <w:pPr>
        <w:spacing w:after="120" w:before="0"/>
        <w:jc w:val="center"/>
      </w:pPr>
      <w:r>
        <w:rPr>
          <w:rFonts w:ascii="Arial" w:cs="Arial" w:eastAsia="Arial" w:hAnsi="Arial"/>
          <w:b w:val="false"/>
          <w:bCs w:val="false"/>
          <w:color w:val="2E75B6"/>
          <w:sz w:val="40"/>
          <w:szCs w:val="40"/>
        </w:rPr>
        <w:t xml:space="preserve">from Outlook Mailbox to SharePoint</w:t>
      </w:r>
    </w:p>
    <w:p>
      <w:pPr>
        <w:spacing w:after="60" w:before="240"/>
        <w:jc w:val="center"/>
      </w:pPr>
      <w:r>
        <w:rPr>
          <w:rFonts w:ascii="Arial" w:cs="Arial" w:eastAsia="Arial" w:hAnsi="Arial"/>
          <w:i/>
          <w:iCs/>
          <w:color w:val="555555"/>
          <w:sz w:val="24"/>
          <w:szCs w:val="24"/>
        </w:rPr>
        <w:t xml:space="preserve">Using  Power Automate  +  Azure Document Intelligence</w:t>
      </w:r>
    </w:p>
    <w:p>
      <w:pPr>
        <w:pBdr>
          <w:top w:val="single" w:color="00B0F0" w:sz="6" w:space="6"/>
        </w:pBdr>
        <w:spacing w:after="0" w:before="480"/>
        <w:jc w:val="center"/>
      </w:pPr>
      <w:r>
        <w:rPr>
          <w:rFonts w:ascii="Arial" w:cs="Arial" w:eastAsia="Arial" w:hAnsi="Arial"/>
          <w:color w:val="888888"/>
          <w:sz w:val="20"/>
          <w:szCs w:val="20"/>
        </w:rPr>
        <w:t xml:space="preserve">Version 1.0  |  May 2025</w:t>
      </w:r>
    </w:p>
    <w:p>
      <w:r>
        <w:br w:type="page"/>
      </w:r>
    </w:p>
    <w:p>
      <w:pPr>
        <w:pStyle w:val="Heading1"/>
        <w:pBdr>
          <w:bottom w:val="single" w:color="00B0F0" w:sz="6" w:space="6"/>
        </w:pBdr>
        <w:spacing w:after="180" w:before="360"/>
      </w:pPr>
      <w:r>
        <w:rPr>
          <w:rFonts w:ascii="Arial" w:cs="Arial" w:eastAsia="Arial" w:hAnsi="Arial"/>
          <w:b/>
          <w:bCs/>
          <w:color w:val="1F4E79"/>
          <w:sz w:val="36"/>
          <w:szCs w:val="36"/>
        </w:rPr>
        <w:t xml:space="preserve">1. Overview</w:t>
      </w:r>
    </w:p>
    <w:p>
      <w:pPr>
        <w:spacing w:after="80" w:before="80"/>
      </w:pPr>
      <w:r>
        <w:rPr>
          <w:rFonts w:ascii="Arial" w:cs="Arial" w:eastAsia="Arial" w:hAnsi="Arial"/>
          <w:color w:val="1A1A1A"/>
          <w:sz w:val="22"/>
          <w:szCs w:val="22"/>
        </w:rPr>
        <w:t xml:space="preserve">This guide walks through the end-to-end implementation of an automated invoice processing solution. When an invoice arrives in an Outlook mailbox, Power Automate detects the email, extracts the attachment, sends it to Azure Document Intelligence for AI-powered data extraction, and stores the structured invoice data directly in a SharePoint list — with zero manual effort.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0C0" w:sz="1"/>
              <w:left w:val="single" w:color="C0C0C0" w:sz="1"/>
              <w:bottom w:val="single" w:color="C0C0C0" w:sz="1"/>
              <w:right w:val="single" w:color="C0C0C0"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Component</w:t>
            </w:r>
          </w:p>
        </w:tc>
        <w:tc>
          <w:tcPr>
            <w:tcW w:type="dxa" w:w="4680"/>
            <w:tcBorders>
              <w:top w:val="single" w:color="C0C0C0" w:sz="1"/>
              <w:left w:val="single" w:color="C0C0C0" w:sz="1"/>
              <w:bottom w:val="single" w:color="C0C0C0" w:sz="1"/>
              <w:right w:val="single" w:color="C0C0C0"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Role</w:t>
            </w:r>
          </w:p>
        </w:tc>
      </w:tr>
      <w:tr>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b/>
                <w:bCs/>
                <w:color w:val="1F4E79"/>
                <w:sz w:val="20"/>
                <w:szCs w:val="20"/>
              </w:rPr>
              <w:t xml:space="preserve">Outlook (Office 365)</w:t>
            </w:r>
          </w:p>
        </w:tc>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color w:val="1A1A1A"/>
                <w:sz w:val="20"/>
                <w:szCs w:val="20"/>
              </w:rPr>
              <w:t xml:space="preserve">Trigger — detect new invoice emails</w:t>
            </w:r>
          </w:p>
        </w:tc>
      </w:tr>
      <w:tr>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b/>
                <w:bCs/>
                <w:color w:val="1F4E79"/>
                <w:sz w:val="20"/>
                <w:szCs w:val="20"/>
              </w:rPr>
              <w:t xml:space="preserve">Power Automate</w:t>
            </w:r>
          </w:p>
        </w:tc>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color w:val="1A1A1A"/>
                <w:sz w:val="20"/>
                <w:szCs w:val="20"/>
              </w:rPr>
              <w:t xml:space="preserve">Orchestration — workflow engine</w:t>
            </w:r>
          </w:p>
        </w:tc>
      </w:tr>
      <w:tr>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b/>
                <w:bCs/>
                <w:color w:val="1F4E79"/>
                <w:sz w:val="20"/>
                <w:szCs w:val="20"/>
              </w:rPr>
              <w:t xml:space="preserve">Azure Document Intelligence</w:t>
            </w:r>
          </w:p>
        </w:tc>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color w:val="1A1A1A"/>
                <w:sz w:val="20"/>
                <w:szCs w:val="20"/>
              </w:rPr>
              <w:t xml:space="preserve">AI — extract structured invoice data</w:t>
            </w:r>
          </w:p>
        </w:tc>
      </w:tr>
      <w:tr>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b/>
                <w:bCs/>
                <w:color w:val="1F4E79"/>
                <w:sz w:val="20"/>
                <w:szCs w:val="20"/>
              </w:rPr>
              <w:t xml:space="preserve">SharePoint List</w:t>
            </w:r>
          </w:p>
        </w:tc>
        <w:tc>
          <w:tcPr>
            <w:tcW w:type="dxa" w:w="4680"/>
            <w:tcBorders>
              <w:top w:val="single" w:color="C0C0C0" w:sz="1"/>
              <w:left w:val="single" w:color="C0C0C0" w:sz="1"/>
              <w:bottom w:val="single" w:color="C0C0C0" w:sz="1"/>
              <w:right w:val="single" w:color="C0C0C0" w:sz="1"/>
            </w:tcBorders>
            <w:tcMar>
              <w:top w:type="dxa" w:w="80"/>
              <w:left w:type="dxa" w:w="160"/>
              <w:bottom w:type="dxa" w:w="80"/>
              <w:right w:type="dxa" w:w="160"/>
            </w:tcMar>
          </w:tcPr>
          <w:p>
            <w:r>
              <w:rPr>
                <w:rFonts w:ascii="Arial" w:cs="Arial" w:eastAsia="Arial" w:hAnsi="Arial"/>
                <w:color w:val="1A1A1A"/>
                <w:sz w:val="20"/>
                <w:szCs w:val="20"/>
              </w:rPr>
              <w:t xml:space="preserve">Storage — structured invoice database</w:t>
            </w:r>
          </w:p>
        </w:tc>
      </w:tr>
    </w:tbl>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2. Prerequisites</w:t>
      </w:r>
    </w:p>
    <w:p>
      <w:pPr>
        <w:pStyle w:val="Heading2"/>
        <w:spacing w:after="120" w:before="280"/>
      </w:pPr>
      <w:r>
        <w:rPr>
          <w:rFonts w:ascii="Arial" w:cs="Arial" w:eastAsia="Arial" w:hAnsi="Arial"/>
          <w:b/>
          <w:bCs/>
          <w:color w:val="2E75B6"/>
          <w:sz w:val="28"/>
          <w:szCs w:val="28"/>
        </w:rPr>
        <w:t xml:space="preserve">2.1 Azure Resources</w:t>
      </w:r>
    </w:p>
    <w:p>
      <w:pPr>
        <w:pStyle w:val="ListParagraph"/>
        <w:numPr>
          <w:ilvl w:val="0"/>
          <w:numId w:val="2"/>
        </w:numPr>
        <w:spacing w:after="40" w:before="40"/>
      </w:pPr>
      <w:r>
        <w:rPr>
          <w:rFonts w:ascii="Arial" w:cs="Arial" w:eastAsia="Arial" w:hAnsi="Arial"/>
          <w:color w:val="1A1A1A"/>
          <w:sz w:val="22"/>
          <w:szCs w:val="22"/>
        </w:rPr>
        <w:t xml:space="preserve">An active Azure subscription</w:t>
      </w:r>
    </w:p>
    <w:p>
      <w:pPr>
        <w:pStyle w:val="ListParagraph"/>
        <w:numPr>
          <w:ilvl w:val="0"/>
          <w:numId w:val="2"/>
        </w:numPr>
        <w:spacing w:after="40" w:before="40"/>
      </w:pPr>
      <w:r>
        <w:rPr>
          <w:rFonts w:ascii="Arial" w:cs="Arial" w:eastAsia="Arial" w:hAnsi="Arial"/>
          <w:color w:val="1A1A1A"/>
          <w:sz w:val="22"/>
          <w:szCs w:val="22"/>
        </w:rPr>
        <w:t xml:space="preserve">Azure Document Intelligence resource (formerly Form Recognizer) created in your Azure portal</w:t>
      </w:r>
    </w:p>
    <w:p>
      <w:pPr>
        <w:pStyle w:val="ListParagraph"/>
        <w:numPr>
          <w:ilvl w:val="0"/>
          <w:numId w:val="2"/>
        </w:numPr>
        <w:spacing w:after="40" w:before="40"/>
      </w:pPr>
      <w:r>
        <w:rPr>
          <w:rFonts w:ascii="Arial" w:cs="Arial" w:eastAsia="Arial" w:hAnsi="Arial"/>
          <w:color w:val="1A1A1A"/>
          <w:sz w:val="22"/>
          <w:szCs w:val="22"/>
        </w:rPr>
        <w:t xml:space="preserve">Endpoint URL — e.g. https://&lt;resource-name&gt;.cognitiveservices.azure.com/</w:t>
      </w:r>
    </w:p>
    <w:p>
      <w:pPr>
        <w:pStyle w:val="ListParagraph"/>
        <w:numPr>
          <w:ilvl w:val="0"/>
          <w:numId w:val="2"/>
        </w:numPr>
        <w:spacing w:after="40" w:before="40"/>
      </w:pPr>
      <w:r>
        <w:rPr>
          <w:rFonts w:ascii="Arial" w:cs="Arial" w:eastAsia="Arial" w:hAnsi="Arial"/>
          <w:color w:val="1A1A1A"/>
          <w:sz w:val="22"/>
          <w:szCs w:val="22"/>
        </w:rPr>
        <w:t xml:space="preserve">Subscription Key (Key 1 or Key 2) from the Azure portal Keys blade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2.2 Microsoft 365 Resources</w:t>
      </w:r>
    </w:p>
    <w:p>
      <w:pPr>
        <w:pStyle w:val="ListParagraph"/>
        <w:numPr>
          <w:ilvl w:val="0"/>
          <w:numId w:val="2"/>
        </w:numPr>
        <w:spacing w:after="40" w:before="40"/>
      </w:pPr>
      <w:r>
        <w:rPr>
          <w:rFonts w:ascii="Arial" w:cs="Arial" w:eastAsia="Arial" w:hAnsi="Arial"/>
          <w:color w:val="1A1A1A"/>
          <w:sz w:val="22"/>
          <w:szCs w:val="22"/>
        </w:rPr>
        <w:t xml:space="preserve">Power Automate license (per user, per flow, or included in M365)</w:t>
      </w:r>
    </w:p>
    <w:p>
      <w:pPr>
        <w:pStyle w:val="ListParagraph"/>
        <w:numPr>
          <w:ilvl w:val="0"/>
          <w:numId w:val="2"/>
        </w:numPr>
        <w:spacing w:after="40" w:before="40"/>
      </w:pPr>
      <w:r>
        <w:rPr>
          <w:rFonts w:ascii="Arial" w:cs="Arial" w:eastAsia="Arial" w:hAnsi="Arial"/>
          <w:color w:val="1A1A1A"/>
          <w:sz w:val="22"/>
          <w:szCs w:val="22"/>
        </w:rPr>
        <w:t xml:space="preserve">Outlook mailbox with an account connected to Power Automate</w:t>
      </w:r>
    </w:p>
    <w:p>
      <w:pPr>
        <w:pStyle w:val="ListParagraph"/>
        <w:numPr>
          <w:ilvl w:val="0"/>
          <w:numId w:val="2"/>
        </w:numPr>
        <w:spacing w:after="40" w:before="40"/>
      </w:pPr>
      <w:r>
        <w:rPr>
          <w:rFonts w:ascii="Arial" w:cs="Arial" w:eastAsia="Arial" w:hAnsi="Arial"/>
          <w:color w:val="1A1A1A"/>
          <w:sz w:val="22"/>
          <w:szCs w:val="22"/>
        </w:rPr>
        <w:t xml:space="preserve">SharePoint site with a list ready to receive invoice data</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2.3 SharePoint List Columns</w:t>
      </w:r>
    </w:p>
    <w:p>
      <w:pPr>
        <w:spacing w:after="80" w:before="80"/>
      </w:pPr>
      <w:r>
        <w:rPr>
          <w:rFonts w:ascii="Arial" w:cs="Arial" w:eastAsia="Arial" w:hAnsi="Arial"/>
          <w:color w:val="1A1A1A"/>
          <w:sz w:val="22"/>
          <w:szCs w:val="22"/>
        </w:rPr>
        <w:t xml:space="preserve">Create a SharePoint list (e.g. Invoices) with the following columns: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Type</w:t>
            </w:r>
          </w:p>
        </w:tc>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Maps to Document Intelligence Field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InvoiceNumber</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line of text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invoiceId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InvoiceDate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and Time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invoiceDate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VendorName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line of text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vendorName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VendorAddress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Multiple lines of text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vendorAddress</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CustomerName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line of text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customerName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TotalAmount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invoiceTotal / amount</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Currency</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line of text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invoiceTotal / currencyCode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DueDate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and Time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dueDate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Choice (Pending / Processed / Error)</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(set by flow)</w:t>
            </w:r>
          </w:p>
        </w:tc>
      </w:tr>
    </w:tbl>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3. Flow Architecture</w:t>
      </w:r>
    </w:p>
    <w:p>
      <w:pPr>
        <w:spacing w:after="80" w:before="80"/>
      </w:pPr>
      <w:r>
        <w:rPr>
          <w:rFonts w:ascii="Arial" w:cs="Arial" w:eastAsia="Arial" w:hAnsi="Arial"/>
          <w:color w:val="1A1A1A"/>
          <w:sz w:val="22"/>
          <w:szCs w:val="22"/>
        </w:rPr>
        <w:t xml:space="preserve">The Power Automate flow follows this sequence: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Trigger: When a new email arrives (V3)</w:t>
            </w:r>
          </w:p>
          <w:p>
            <w:r>
              <w:rPr>
                <w:rFonts w:ascii="Arial" w:cs="Arial" w:eastAsia="Arial" w:hAnsi="Arial"/>
                <w:color w:val="1A1A1A"/>
                <w:sz w:val="20"/>
                <w:szCs w:val="20"/>
              </w:rPr>
              <w:t xml:space="preserve">Outlook connector monitors the inbox. Filter by subject or sender to target invoice emails.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HTTP POST to Azure Document Intelligence</w:t>
            </w:r>
          </w:p>
          <w:p>
            <w:r>
              <w:rPr>
                <w:rFonts w:ascii="Arial" w:cs="Arial" w:eastAsia="Arial" w:hAnsi="Arial"/>
                <w:color w:val="1A1A1A"/>
                <w:sz w:val="20"/>
                <w:szCs w:val="20"/>
              </w:rPr>
              <w:t xml:space="preserve">Send the email attachment (base64) to the prebuilt-invoice model for AI analysis.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Initialize Variable</w:t>
            </w:r>
          </w:p>
          <w:p>
            <w:r>
              <w:rPr>
                <w:rFonts w:ascii="Arial" w:cs="Arial" w:eastAsia="Arial" w:hAnsi="Arial"/>
                <w:color w:val="1A1A1A"/>
                <w:sz w:val="20"/>
                <w:szCs w:val="20"/>
              </w:rPr>
              <w:t xml:space="preserve">Create a variable (e.g. analysisStatus) to track the polling state.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Do Until Loop — Poll for Result</w:t>
            </w:r>
          </w:p>
          <w:p>
            <w:r>
              <w:rPr>
                <w:rFonts w:ascii="Arial" w:cs="Arial" w:eastAsia="Arial" w:hAnsi="Arial"/>
                <w:color w:val="1A1A1A"/>
                <w:sz w:val="20"/>
                <w:szCs w:val="20"/>
              </w:rPr>
              <w:t xml:space="preserve">Azure Document Intelligence processes asynchronously. Poll the Operation-Location URL every 2 seconds until status = succeeded.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Parse JSON</w:t>
            </w:r>
          </w:p>
          <w:p>
            <w:r>
              <w:rPr>
                <w:rFonts w:ascii="Arial" w:cs="Arial" w:eastAsia="Arial" w:hAnsi="Arial"/>
                <w:color w:val="1A1A1A"/>
                <w:sz w:val="20"/>
                <w:szCs w:val="20"/>
              </w:rPr>
              <w:t xml:space="preserve">Parse the completed analysis response to make fields accessible in subsequent steps.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6</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Condition: Success or Error</w:t>
            </w:r>
          </w:p>
          <w:p>
            <w:r>
              <w:rPr>
                <w:rFonts w:ascii="Arial" w:cs="Arial" w:eastAsia="Arial" w:hAnsi="Arial"/>
                <w:color w:val="1A1A1A"/>
                <w:sz w:val="20"/>
                <w:szCs w:val="20"/>
              </w:rPr>
              <w:t xml:space="preserve">Check if the analysis succeeded or failed, then branch accordingly.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7</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Create Item in SharePoint (True branch)</w:t>
            </w:r>
          </w:p>
          <w:p>
            <w:r>
              <w:rPr>
                <w:rFonts w:ascii="Arial" w:cs="Arial" w:eastAsia="Arial" w:hAnsi="Arial"/>
                <w:color w:val="1A1A1A"/>
                <w:sz w:val="20"/>
                <w:szCs w:val="20"/>
              </w:rPr>
              <w:t xml:space="preserve">Post the extracted invoice fields to your SharePoint list.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8</w:t>
            </w:r>
          </w:p>
        </w:tc>
        <w:tc>
          <w:tcPr>
            <w:tcW w:type="dxa" w:w="8460"/>
            <w:tcBorders>
              <w:top w:val="none" w:color="FFFFFF" w:sz="0"/>
              <w:left w:val="none" w:color="FFFFFF" w:sz="0"/>
              <w:bottom w:val="none" w:color="FFFFFF" w:sz="0"/>
              <w:right w:val="none" w:color="FFFFFF" w:sz="0"/>
            </w:tcBorders>
            <w:shd w:fill="E9F3FB" w:val="clear"/>
            <w:tcMar>
              <w:top w:type="dxa" w:w="100"/>
              <w:left w:type="dxa" w:w="180"/>
              <w:bottom w:type="dxa" w:w="100"/>
              <w:right w:type="dxa" w:w="120"/>
            </w:tcMar>
          </w:tcPr>
          <w:p>
            <w:r>
              <w:rPr>
                <w:rFonts w:ascii="Arial" w:cs="Arial" w:eastAsia="Arial" w:hAnsi="Arial"/>
                <w:b/>
                <w:bCs/>
                <w:color w:val="1F4E79"/>
                <w:sz w:val="24"/>
                <w:szCs w:val="24"/>
              </w:rPr>
              <w:t xml:space="preserve">Create Item — Error Record (False branch)</w:t>
            </w:r>
          </w:p>
          <w:p>
            <w:r>
              <w:rPr>
                <w:rFonts w:ascii="Arial" w:cs="Arial" w:eastAsia="Arial" w:hAnsi="Arial"/>
                <w:color w:val="1A1A1A"/>
                <w:sz w:val="20"/>
                <w:szCs w:val="20"/>
              </w:rPr>
              <w:t xml:space="preserve">Log failed items to SharePoint with Status = Error for manual review.</w:t>
            </w:r>
          </w:p>
        </w:tc>
      </w:tr>
    </w:tbl>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4. Step-by-Step Configuration</w:t>
      </w:r>
    </w:p>
    <w:p>
      <w:pPr>
        <w:pStyle w:val="Heading2"/>
        <w:spacing w:after="120" w:before="280"/>
      </w:pPr>
      <w:r>
        <w:rPr>
          <w:rFonts w:ascii="Arial" w:cs="Arial" w:eastAsia="Arial" w:hAnsi="Arial"/>
          <w:b/>
          <w:bCs/>
          <w:color w:val="2E75B6"/>
          <w:sz w:val="28"/>
          <w:szCs w:val="28"/>
        </w:rPr>
        <w:t xml:space="preserve">4.1 Trigger — When a New Email Arrives (V3)</w:t>
      </w:r>
    </w:p>
    <w:p>
      <w:pPr>
        <w:spacing w:after="80" w:before="80"/>
      </w:pPr>
      <w:r>
        <w:rPr>
          <w:rFonts w:ascii="Arial" w:cs="Arial" w:eastAsia="Arial" w:hAnsi="Arial"/>
          <w:color w:val="1A1A1A"/>
          <w:sz w:val="22"/>
          <w:szCs w:val="22"/>
        </w:rPr>
        <w:t xml:space="preserve">Add the Outlook connector trigger. Configure the following settings: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Folder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Inbox (or a dedicated Invoices folder)</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Include Attachments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Only with Attachments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(recommended)</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Subject Filter (optional)</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 filters out non-invoice emails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 Tip</w:t>
            </w:r>
          </w:p>
        </w:tc>
        <w:tc>
          <w:tcPr>
            <w:tcW w:type="dxa" w:w="816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color w:val="533F03"/>
                <w:sz w:val="20"/>
                <w:szCs w:val="20"/>
              </w:rPr>
              <w:t xml:space="preserve">Use a dedicated Outlook folder (e.g. Invoices) and set up an Outlook rule to move invoice emails there automatically. This prevents processing unrelated emails.</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4.2 HTTP POST — Submit to Document Intelligence</w:t>
      </w:r>
    </w:p>
    <w:p>
      <w:pPr>
        <w:spacing w:after="80" w:before="80"/>
      </w:pPr>
      <w:r>
        <w:rPr>
          <w:rFonts w:ascii="Arial" w:cs="Arial" w:eastAsia="Arial" w:hAnsi="Arial"/>
          <w:color w:val="1A1A1A"/>
          <w:sz w:val="22"/>
          <w:szCs w:val="22"/>
        </w:rPr>
        <w:t xml:space="preserve">Add an HTTP action with the following configuration: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Method</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URI</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https://&lt;resource&gt;.cognitiveservices.azure.com/documentintelligence/documentModels/prebuilt-invoice:analyze?api-version=2024-11-30</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Content-Type header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application/json</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Ocp-Apim-Subscription-Key header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&lt;your-subscription-key&gt;</w:t>
            </w:r>
          </w:p>
        </w:tc>
      </w:tr>
    </w:tbl>
    <w:p>
      <w:pPr>
        <w:spacing w:after="120" w:before="0"/>
      </w:pPr>
      <w:r>
        <w:t xml:space="preserve"/>
      </w:r>
    </w:p>
    <w:p>
      <w:pPr>
        <w:pStyle w:val="Heading3"/>
        <w:spacing w:after="80" w:before="200"/>
      </w:pPr>
      <w:r>
        <w:rPr>
          <w:rFonts w:ascii="Arial" w:cs="Arial" w:eastAsia="Arial" w:hAnsi="Arial"/>
          <w:b/>
          <w:bCs/>
          <w:color w:val="1A1A1A"/>
          <w:sz w:val="24"/>
          <w:szCs w:val="24"/>
        </w:rPr>
        <w:t xml:space="preserve">Request Body</w:t>
      </w:r>
    </w:p>
    <w:p>
      <w:pPr>
        <w:spacing w:after="80" w:before="80"/>
      </w:pPr>
      <w:r>
        <w:rPr>
          <w:rFonts w:ascii="Arial" w:cs="Arial" w:eastAsia="Arial" w:hAnsi="Arial"/>
          <w:color w:val="1A1A1A"/>
          <w:sz w:val="22"/>
          <w:szCs w:val="22"/>
        </w:rPr>
        <w:t xml:space="preserve">Use the following JSON body. The base64Source field takes the attachment content directly — do NOT wrap it in the base64() function as contentBytes is already base64 encoded:</w:t>
      </w:r>
    </w:p>
    <w:p>
      <w:pPr>
        <w:shd w:fill="F2F2F2" w:val="clear"/>
        <w:spacing w:after="60" w:before="60"/>
        <w:ind w:left="720"/>
      </w:pPr>
      <w:r>
        <w:rPr>
          <w:rFonts w:ascii="Courier New" w:cs="Courier New" w:eastAsia="Courier New" w:hAnsi="Courier New"/>
          <w:color w:val="C7254E"/>
          <w:sz w:val="18"/>
          <w:szCs w:val="18"/>
        </w:rPr>
        <w:t xml:space="preserve">{</w:t>
      </w:r>
    </w:p>
    <w:p>
      <w:pPr>
        <w:shd w:fill="F2F2F2" w:val="clear"/>
        <w:spacing w:after="60" w:before="60"/>
        <w:ind w:left="720"/>
      </w:pPr>
      <w:r>
        <w:rPr>
          <w:rFonts w:ascii="Courier New" w:cs="Courier New" w:eastAsia="Courier New" w:hAnsi="Courier New"/>
          <w:color w:val="C7254E"/>
          <w:sz w:val="18"/>
          <w:szCs w:val="18"/>
        </w:rPr>
        <w:t xml:space="preserve">  "base64Source": "@{triggerOutputs()?['body/attachments']?[0]?['contentBytes']}"</w:t>
      </w:r>
    </w:p>
    <w:p>
      <w:pPr>
        <w:shd w:fill="F2F2F2" w:val="clear"/>
        <w:spacing w:after="60" w:before="60"/>
        <w:ind w:left="720"/>
      </w:pPr>
      <w:r>
        <w:rPr>
          <w:rFonts w:ascii="Courier New" w:cs="Courier New" w:eastAsia="Courier New" w:hAnsi="Courier New"/>
          <w:color w:val="C7254E"/>
          <w:sz w:val="18"/>
          <w:szCs w:val="18"/>
        </w:rPr>
        <w:t xml:space="preser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 Common Mistake</w:t>
            </w:r>
          </w:p>
        </w:tc>
        <w:tc>
          <w:tcPr>
            <w:tcW w:type="dxa" w:w="816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color w:val="533F03"/>
                <w:sz w:val="20"/>
                <w:szCs w:val="20"/>
              </w:rPr>
              <w:t xml:space="preserve">Do NOT use base64(triggerOutputs()...) — this double-encodes the content and causes a 400 Bad Request. Use triggerOutputs()?['body/attachments']?[0]?['contentBytes'] directly.</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4.3 Initialize Variable</w:t>
      </w:r>
    </w:p>
    <w:p>
      <w:pPr>
        <w:spacing w:after="80" w:before="80"/>
      </w:pPr>
      <w:r>
        <w:rPr>
          <w:rFonts w:ascii="Arial" w:cs="Arial" w:eastAsia="Arial" w:hAnsi="Arial"/>
          <w:color w:val="1A1A1A"/>
          <w:sz w:val="22"/>
          <w:szCs w:val="22"/>
        </w:rPr>
        <w:t xml:space="preserve">Add an Initialize Variable action before the polling loop: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Name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analysisStatus</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4.4 Do Until Loop — Polling</w:t>
      </w:r>
    </w:p>
    <w:p>
      <w:pPr>
        <w:spacing w:after="80" w:before="80"/>
      </w:pPr>
      <w:r>
        <w:rPr>
          <w:rFonts w:ascii="Arial" w:cs="Arial" w:eastAsia="Arial" w:hAnsi="Arial"/>
          <w:color w:val="1A1A1A"/>
          <w:sz w:val="22"/>
          <w:szCs w:val="22"/>
        </w:rPr>
        <w:t xml:space="preserve">The Document Intelligence API is asynchronous. It returns an Operation-Location URL in the response header. You must poll this URL until processing is complete.</w:t>
      </w:r>
    </w:p>
    <w:p>
      <w:pPr>
        <w:spacing w:after="120" w:before="0"/>
      </w:pPr>
      <w:r>
        <w:t xml:space="preserve"/>
      </w:r>
    </w:p>
    <w:p>
      <w:pPr>
        <w:pStyle w:val="Heading3"/>
        <w:spacing w:after="80" w:before="200"/>
      </w:pPr>
      <w:r>
        <w:rPr>
          <w:rFonts w:ascii="Arial" w:cs="Arial" w:eastAsia="Arial" w:hAnsi="Arial"/>
          <w:b/>
          <w:bCs/>
          <w:color w:val="1A1A1A"/>
          <w:sz w:val="24"/>
          <w:szCs w:val="24"/>
        </w:rPr>
        <w:t xml:space="preserve">Do Until Condition</w:t>
      </w:r>
    </w:p>
    <w:p>
      <w:pPr>
        <w:spacing w:after="80" w:before="80"/>
      </w:pPr>
      <w:r>
        <w:rPr>
          <w:rFonts w:ascii="Arial" w:cs="Arial" w:eastAsia="Arial" w:hAnsi="Arial"/>
          <w:color w:val="1A1A1A"/>
          <w:sz w:val="22"/>
          <w:szCs w:val="22"/>
        </w:rPr>
        <w:t xml:space="preserve">Loop until: analysisStatus is equal to succeeded</w:t>
      </w:r>
    </w:p>
    <w:p>
      <w:pPr>
        <w:spacing w:after="120" w:before="0"/>
      </w:pPr>
      <w:r>
        <w:t xml:space="preserve"/>
      </w:r>
    </w:p>
    <w:p>
      <w:pPr>
        <w:pStyle w:val="Heading3"/>
        <w:spacing w:after="80" w:before="200"/>
      </w:pPr>
      <w:r>
        <w:rPr>
          <w:rFonts w:ascii="Arial" w:cs="Arial" w:eastAsia="Arial" w:hAnsi="Arial"/>
          <w:b/>
          <w:bCs/>
          <w:color w:val="1A1A1A"/>
          <w:sz w:val="24"/>
          <w:szCs w:val="24"/>
        </w:rPr>
        <w:t xml:space="preserve">Inside the loop —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Count</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Unit</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w:t>
            </w:r>
          </w:p>
        </w:tc>
      </w:tr>
    </w:tbl>
    <w:p>
      <w:pPr>
        <w:spacing w:after="120" w:before="0"/>
      </w:pPr>
      <w:r>
        <w:t xml:space="preserve"/>
      </w:r>
    </w:p>
    <w:p>
      <w:pPr>
        <w:pStyle w:val="Heading3"/>
        <w:spacing w:after="80" w:before="200"/>
      </w:pPr>
      <w:r>
        <w:rPr>
          <w:rFonts w:ascii="Arial" w:cs="Arial" w:eastAsia="Arial" w:hAnsi="Arial"/>
          <w:b/>
          <w:bCs/>
          <w:color w:val="1A1A1A"/>
          <w:sz w:val="24"/>
          <w:szCs w:val="24"/>
        </w:rPr>
        <w:t xml:space="preserve">Inside the loop — HTTP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Method</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URI</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@{outputs('HTTP-POST')['headers']['Operation-Location']}</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Ocp-Apim-Subscription-Key header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&lt;your-subscription-key&gt;</w:t>
            </w:r>
          </w:p>
        </w:tc>
      </w:tr>
    </w:tbl>
    <w:p>
      <w:pPr>
        <w:spacing w:after="120" w:before="0"/>
      </w:pPr>
      <w:r>
        <w:t xml:space="preserve"/>
      </w:r>
    </w:p>
    <w:p>
      <w:pPr>
        <w:pStyle w:val="Heading3"/>
        <w:spacing w:after="80" w:before="200"/>
      </w:pPr>
      <w:r>
        <w:rPr>
          <w:rFonts w:ascii="Arial" w:cs="Arial" w:eastAsia="Arial" w:hAnsi="Arial"/>
          <w:b/>
          <w:bCs/>
          <w:color w:val="1A1A1A"/>
          <w:sz w:val="24"/>
          <w:szCs w:val="24"/>
        </w:rPr>
        <w:t xml:space="preserve">Inside the loop — Set Variable</w:t>
      </w:r>
    </w:p>
    <w:p>
      <w:pPr>
        <w:spacing w:after="80" w:before="80"/>
      </w:pPr>
      <w:r>
        <w:rPr>
          <w:rFonts w:ascii="Arial" w:cs="Arial" w:eastAsia="Arial" w:hAnsi="Arial"/>
          <w:color w:val="1A1A1A"/>
          <w:sz w:val="22"/>
          <w:szCs w:val="22"/>
        </w:rPr>
        <w:t xml:space="preserve">Update analysisStatus with the status from the GET response:</w:t>
      </w:r>
    </w:p>
    <w:p>
      <w:pPr>
        <w:shd w:fill="F2F2F2" w:val="clear"/>
        <w:spacing w:after="60" w:before="60"/>
        <w:ind w:left="720"/>
      </w:pPr>
      <w:r>
        <w:rPr>
          <w:rFonts w:ascii="Courier New" w:cs="Courier New" w:eastAsia="Courier New" w:hAnsi="Courier New"/>
          <w:color w:val="C7254E"/>
          <w:sz w:val="18"/>
          <w:szCs w:val="18"/>
        </w:rPr>
        <w:t xml:space="preserve">@{body('HTTP-GET')?['status']}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 Tip</w:t>
            </w:r>
          </w:p>
        </w:tc>
        <w:tc>
          <w:tcPr>
            <w:tcW w:type="dxa" w:w="816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color w:val="533F03"/>
                <w:sz w:val="20"/>
                <w:szCs w:val="20"/>
              </w:rPr>
              <w:t xml:space="preserve">Set a maximum loop count (e.g. 10 iterations) to prevent infinite loops on large or complex invoices that take longer to process.</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4.5 Parse JSON</w:t>
      </w:r>
    </w:p>
    <w:p>
      <w:pPr>
        <w:spacing w:after="80" w:before="80"/>
      </w:pPr>
      <w:r>
        <w:rPr>
          <w:rFonts w:ascii="Arial" w:cs="Arial" w:eastAsia="Arial" w:hAnsi="Arial"/>
          <w:color w:val="1A1A1A"/>
          <w:sz w:val="22"/>
          <w:szCs w:val="22"/>
        </w:rPr>
        <w:t xml:space="preserve">After the loop, add a Parse JSON action to make the response fields addressable in the flow:</w:t>
      </w:r>
    </w:p>
    <w:p>
      <w:pPr>
        <w:spacing w:after="120" w:before="0"/>
      </w:pPr>
      <w:r>
        <w:t xml:space="preserve"/>
      </w:r>
    </w:p>
    <w:p>
      <w:pPr>
        <w:pStyle w:val="Heading3"/>
        <w:spacing w:after="80" w:before="200"/>
      </w:pPr>
      <w:r>
        <w:rPr>
          <w:rFonts w:ascii="Arial" w:cs="Arial" w:eastAsia="Arial" w:hAnsi="Arial"/>
          <w:b/>
          <w:bCs/>
          <w:color w:val="1A1A1A"/>
          <w:sz w:val="24"/>
          <w:szCs w:val="24"/>
        </w:rPr>
        <w:t xml:space="preserve">Content</w:t>
      </w:r>
    </w:p>
    <w:p>
      <w:pPr>
        <w:shd w:fill="F2F2F2" w:val="clear"/>
        <w:spacing w:after="60" w:before="60"/>
        <w:ind w:left="720"/>
      </w:pPr>
      <w:r>
        <w:rPr>
          <w:rFonts w:ascii="Courier New" w:cs="Courier New" w:eastAsia="Courier New" w:hAnsi="Courier New"/>
          <w:color w:val="C7254E"/>
          <w:sz w:val="18"/>
          <w:szCs w:val="18"/>
        </w:rPr>
        <w:t xml:space="preserve">@{body('HTTP-GET')}</w:t>
      </w:r>
    </w:p>
    <w:p>
      <w:pPr>
        <w:spacing w:after="120" w:before="0"/>
      </w:pPr>
      <w:r>
        <w:t xml:space="preserve"/>
      </w:r>
    </w:p>
    <w:p>
      <w:pPr>
        <w:pStyle w:val="Heading3"/>
        <w:spacing w:after="80" w:before="200"/>
      </w:pPr>
      <w:r>
        <w:rPr>
          <w:rFonts w:ascii="Arial" w:cs="Arial" w:eastAsia="Arial" w:hAnsi="Arial"/>
          <w:b/>
          <w:bCs/>
          <w:color w:val="1A1A1A"/>
          <w:sz w:val="24"/>
          <w:szCs w:val="24"/>
        </w:rPr>
        <w:t xml:space="preserve">Schema</w:t>
      </w:r>
    </w:p>
    <w:p>
      <w:pPr>
        <w:spacing w:after="80" w:before="80"/>
      </w:pPr>
      <w:r>
        <w:rPr>
          <w:rFonts w:ascii="Arial" w:cs="Arial" w:eastAsia="Arial" w:hAnsi="Arial"/>
          <w:color w:val="1A1A1A"/>
          <w:sz w:val="22"/>
          <w:szCs w:val="22"/>
        </w:rPr>
        <w:t xml:space="preserve">Generate the schema by clicking Generate from sample and pasting a sample Document Intelligence response. Key fields in the schema to include:</w:t>
      </w:r>
    </w:p>
    <w:p>
      <w:pPr>
        <w:pStyle w:val="ListParagraph"/>
        <w:numPr>
          <w:ilvl w:val="0"/>
          <w:numId w:val="2"/>
        </w:numPr>
        <w:spacing w:after="40" w:before="40"/>
      </w:pPr>
      <w:r>
        <w:rPr>
          <w:rFonts w:ascii="Arial" w:cs="Arial" w:eastAsia="Arial" w:hAnsi="Arial"/>
          <w:color w:val="1A1A1A"/>
          <w:sz w:val="22"/>
          <w:szCs w:val="22"/>
        </w:rPr>
        <w:t xml:space="preserve">status</w:t>
      </w:r>
    </w:p>
    <w:p>
      <w:pPr>
        <w:pStyle w:val="ListParagraph"/>
        <w:numPr>
          <w:ilvl w:val="0"/>
          <w:numId w:val="2"/>
        </w:numPr>
        <w:spacing w:after="40" w:before="40"/>
      </w:pPr>
      <w:r>
        <w:rPr>
          <w:rFonts w:ascii="Arial" w:cs="Arial" w:eastAsia="Arial" w:hAnsi="Arial"/>
          <w:color w:val="1A1A1A"/>
          <w:sz w:val="22"/>
          <w:szCs w:val="22"/>
        </w:rPr>
        <w:t xml:space="preserve">analyzeResult.documents[0].fields.InvoiceId.content</w:t>
      </w:r>
    </w:p>
    <w:p>
      <w:pPr>
        <w:pStyle w:val="ListParagraph"/>
        <w:numPr>
          <w:ilvl w:val="0"/>
          <w:numId w:val="2"/>
        </w:numPr>
        <w:spacing w:after="40" w:before="40"/>
      </w:pPr>
      <w:r>
        <w:rPr>
          <w:rFonts w:ascii="Arial" w:cs="Arial" w:eastAsia="Arial" w:hAnsi="Arial"/>
          <w:color w:val="1A1A1A"/>
          <w:sz w:val="22"/>
          <w:szCs w:val="22"/>
        </w:rPr>
        <w:t xml:space="preserve">analyzeResult.documents[0].fields.InvoiceDate.valueDate</w:t>
      </w:r>
    </w:p>
    <w:p>
      <w:pPr>
        <w:pStyle w:val="ListParagraph"/>
        <w:numPr>
          <w:ilvl w:val="0"/>
          <w:numId w:val="2"/>
        </w:numPr>
        <w:spacing w:after="40" w:before="40"/>
      </w:pPr>
      <w:r>
        <w:rPr>
          <w:rFonts w:ascii="Arial" w:cs="Arial" w:eastAsia="Arial" w:hAnsi="Arial"/>
          <w:color w:val="1A1A1A"/>
          <w:sz w:val="22"/>
          <w:szCs w:val="22"/>
        </w:rPr>
        <w:t xml:space="preserve">analyzeResult.documents[0].fields.VendorName.content</w:t>
      </w:r>
    </w:p>
    <w:p>
      <w:pPr>
        <w:pStyle w:val="ListParagraph"/>
        <w:numPr>
          <w:ilvl w:val="0"/>
          <w:numId w:val="2"/>
        </w:numPr>
        <w:spacing w:after="40" w:before="40"/>
      </w:pPr>
      <w:r>
        <w:rPr>
          <w:rFonts w:ascii="Arial" w:cs="Arial" w:eastAsia="Arial" w:hAnsi="Arial"/>
          <w:color w:val="1A1A1A"/>
          <w:sz w:val="22"/>
          <w:szCs w:val="22"/>
        </w:rPr>
        <w:t xml:space="preserve">analyzeResult.documents[0].fields.InvoiceTotal.valueCurrency.amount</w:t>
      </w:r>
    </w:p>
    <w:p>
      <w:pPr>
        <w:pStyle w:val="ListParagraph"/>
        <w:numPr>
          <w:ilvl w:val="0"/>
          <w:numId w:val="2"/>
        </w:numPr>
        <w:spacing w:after="40" w:before="40"/>
      </w:pPr>
      <w:r>
        <w:rPr>
          <w:rFonts w:ascii="Arial" w:cs="Arial" w:eastAsia="Arial" w:hAnsi="Arial"/>
          <w:color w:val="1A1A1A"/>
          <w:sz w:val="22"/>
          <w:szCs w:val="22"/>
        </w:rPr>
        <w:t xml:space="preserve">analyzeResult.documents[0].fields.InvoiceTotal.valueCurrency.currencyCode</w:t>
      </w:r>
    </w:p>
    <w:p>
      <w:pPr>
        <w:pStyle w:val="ListParagraph"/>
        <w:numPr>
          <w:ilvl w:val="0"/>
          <w:numId w:val="2"/>
        </w:numPr>
        <w:spacing w:after="40" w:before="40"/>
      </w:pPr>
      <w:r>
        <w:rPr>
          <w:rFonts w:ascii="Arial" w:cs="Arial" w:eastAsia="Arial" w:hAnsi="Arial"/>
          <w:color w:val="1A1A1A"/>
          <w:sz w:val="22"/>
          <w:szCs w:val="22"/>
        </w:rPr>
        <w:t xml:space="preserve">analyzeResult.documents[0].fields.DueDate.valueDate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4.6 Condition — Success Branch</w:t>
      </w:r>
    </w:p>
    <w:p>
      <w:pPr>
        <w:spacing w:after="80" w:before="80"/>
      </w:pPr>
      <w:r>
        <w:rPr>
          <w:rFonts w:ascii="Arial" w:cs="Arial" w:eastAsia="Arial" w:hAnsi="Arial"/>
          <w:color w:val="1A1A1A"/>
          <w:sz w:val="22"/>
          <w:szCs w:val="22"/>
        </w:rPr>
        <w:t xml:space="preserve">Add a Condition action to check the analysis result: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analysisStatus is equal to succeeded</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True branch</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item in SharePoint with extracted fields</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False branch</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item in SharePoint with Status = Error</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4.7 Create Item — SharePoint (True Branch)</w:t>
      </w:r>
    </w:p>
    <w:p>
      <w:pPr>
        <w:spacing w:after="80" w:before="80"/>
      </w:pPr>
      <w:r>
        <w:rPr>
          <w:rFonts w:ascii="Arial" w:cs="Arial" w:eastAsia="Arial" w:hAnsi="Arial"/>
          <w:color w:val="1A1A1A"/>
          <w:sz w:val="22"/>
          <w:szCs w:val="22"/>
        </w:rPr>
        <w:t xml:space="preserve">In the True branch, add SharePoint — Create item and map the fields using the expressions below: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SharePoint Column</w:t>
            </w:r>
          </w:p>
        </w:tc>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InvoiceNumber</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body('Parse_JSON')?['analyzeResult']?['documents']?[0]?['fields']?['InvoiceId']?['content']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 be null if not found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InvoiceDate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body('Parse_JSON')?['analyzeResult']?['documents']?[0]?['fields']?['InvoiceDate']?['valueDate']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ISO date string</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VendorName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body('Parse_JSON')?['analyzeResult']?['documents']?[0]?['fields']?['VendorName']?['content']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TotalAmount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body('Parse_JSON')?['analyzeResult']?['documents']?[0]?['fields']?['InvoiceTotal']?['valueCurrency']?['amount']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 value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Currency</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body('Parse_JSON')?['analyzeResult']?['documents']?[0]?['fields']?['InvoiceTotal']?['valueCurrency']?['currencyCode']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e.g. EUR, USD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DueDate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body('Parse_JSON')?['analyzeResult']?['documents']?[0]?['fields']?['DueDate']?['valueDate']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Processed</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Hardcoded string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 Tip</w:t>
            </w:r>
          </w:p>
        </w:tc>
        <w:tc>
          <w:tcPr>
            <w:tcW w:type="dxa" w:w="8160"/>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r>
              <w:rPr>
                <w:rFonts w:ascii="Arial" w:cs="Arial" w:eastAsia="Arial" w:hAnsi="Arial"/>
                <w:color w:val="533F03"/>
                <w:sz w:val="20"/>
                <w:szCs w:val="20"/>
              </w:rPr>
              <w:t xml:space="preserve">Wrap expressions in coalesce() to provide fallback values when a field is not found on the invoice. Example: coalesce(body('Parse_JSON')?['analyzeResult']?['documents']?[0]?['fields']?['InvoiceId']?['content'], 'N/A')</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4.8 Create Item — Error Branch (False Branch)</w:t>
      </w:r>
    </w:p>
    <w:p>
      <w:pPr>
        <w:spacing w:after="80" w:before="80"/>
      </w:pPr>
      <w:r>
        <w:rPr>
          <w:rFonts w:ascii="Arial" w:cs="Arial" w:eastAsia="Arial" w:hAnsi="Arial"/>
          <w:color w:val="1A1A1A"/>
          <w:sz w:val="22"/>
          <w:szCs w:val="22"/>
        </w:rPr>
        <w:t xml:space="preserve">In the False branch, create a SharePoint item to log the failure for manual follow-up: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SharePoint Column</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VendorName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(leave blank or set to 'Processing Failed')</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InvoiceNumber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(leave blank)</w:t>
            </w:r>
          </w:p>
        </w:tc>
      </w:tr>
    </w:tbl>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5. Troubleshooting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Bad Request on HTTP POST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base64() double-encoding the attachment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base64() wrapper — use contentBytes directly</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Bad Request — wrong URL</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model path or api-version</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Ensure URL ends with /documentModels/prebuilt-invoice:analyze?api-version=2024-11-30</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 field values in SharePoint</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Invoice field not recognized by model</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coalesce() to provide fallback; check invoice quality/format</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Loop runs indefinitely</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never reaches succeeded</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 maximum iteration count; check subscription key is valid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Operation-Location header missing</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POST failed silently</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HTTP POST response — status should be 202 Accepted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SharePoint item not created</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type mismatch</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Ensure date fields receive ISO format; number fields receive numeric value</w:t>
            </w:r>
          </w:p>
        </w:tc>
      </w:tr>
    </w:tbl>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6. Best Practices</w:t>
      </w:r>
    </w:p>
    <w:p>
      <w:pPr>
        <w:pStyle w:val="Heading2"/>
        <w:spacing w:after="120" w:before="280"/>
      </w:pPr>
      <w:r>
        <w:rPr>
          <w:rFonts w:ascii="Arial" w:cs="Arial" w:eastAsia="Arial" w:hAnsi="Arial"/>
          <w:b/>
          <w:bCs/>
          <w:color w:val="2E75B6"/>
          <w:sz w:val="28"/>
          <w:szCs w:val="28"/>
        </w:rPr>
        <w:t xml:space="preserve">6.1 Security</w:t>
      </w:r>
    </w:p>
    <w:p>
      <w:pPr>
        <w:pStyle w:val="ListParagraph"/>
        <w:numPr>
          <w:ilvl w:val="0"/>
          <w:numId w:val="2"/>
        </w:numPr>
        <w:spacing w:after="40" w:before="40"/>
      </w:pPr>
      <w:r>
        <w:rPr>
          <w:rFonts w:ascii="Arial" w:cs="Arial" w:eastAsia="Arial" w:hAnsi="Arial"/>
          <w:color w:val="1A1A1A"/>
          <w:sz w:val="22"/>
          <w:szCs w:val="22"/>
        </w:rPr>
        <w:t xml:space="preserve">Store your Azure Subscription Key in a Power Automate Custom Connector or Azure Key Vault — never hardcode it in the flow</w:t>
      </w:r>
    </w:p>
    <w:p>
      <w:pPr>
        <w:pStyle w:val="ListParagraph"/>
        <w:numPr>
          <w:ilvl w:val="0"/>
          <w:numId w:val="2"/>
        </w:numPr>
        <w:spacing w:after="40" w:before="40"/>
      </w:pPr>
      <w:r>
        <w:rPr>
          <w:rFonts w:ascii="Arial" w:cs="Arial" w:eastAsia="Arial" w:hAnsi="Arial"/>
          <w:color w:val="1A1A1A"/>
          <w:sz w:val="22"/>
          <w:szCs w:val="22"/>
        </w:rPr>
        <w:t xml:space="preserve">Restrict the Outlook trigger to a dedicated service account mailbox</w:t>
      </w:r>
    </w:p>
    <w:p>
      <w:pPr>
        <w:pStyle w:val="ListParagraph"/>
        <w:numPr>
          <w:ilvl w:val="0"/>
          <w:numId w:val="2"/>
        </w:numPr>
        <w:spacing w:after="40" w:before="40"/>
      </w:pPr>
      <w:r>
        <w:rPr>
          <w:rFonts w:ascii="Arial" w:cs="Arial" w:eastAsia="Arial" w:hAnsi="Arial"/>
          <w:color w:val="1A1A1A"/>
          <w:sz w:val="22"/>
          <w:szCs w:val="22"/>
        </w:rPr>
        <w:t xml:space="preserve">Apply SharePoint column permissions to control who can edit processed invoice records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6.2 Reliability</w:t>
      </w:r>
    </w:p>
    <w:p>
      <w:pPr>
        <w:pStyle w:val="ListParagraph"/>
        <w:numPr>
          <w:ilvl w:val="0"/>
          <w:numId w:val="2"/>
        </w:numPr>
        <w:spacing w:after="40" w:before="40"/>
      </w:pPr>
      <w:r>
        <w:rPr>
          <w:rFonts w:ascii="Arial" w:cs="Arial" w:eastAsia="Arial" w:hAnsi="Arial"/>
          <w:color w:val="1A1A1A"/>
          <w:sz w:val="22"/>
          <w:szCs w:val="22"/>
        </w:rPr>
        <w:t xml:space="preserve">Set a maximum iteration count on the Do Until loop (e.g. 10) to prevent runaway flows</w:t>
      </w:r>
    </w:p>
    <w:p>
      <w:pPr>
        <w:pStyle w:val="ListParagraph"/>
        <w:numPr>
          <w:ilvl w:val="0"/>
          <w:numId w:val="2"/>
        </w:numPr>
        <w:spacing w:after="40" w:before="40"/>
      </w:pPr>
      <w:r>
        <w:rPr>
          <w:rFonts w:ascii="Arial" w:cs="Arial" w:eastAsia="Arial" w:hAnsi="Arial"/>
          <w:color w:val="1A1A1A"/>
          <w:sz w:val="22"/>
          <w:szCs w:val="22"/>
        </w:rPr>
        <w:t xml:space="preserve">Enable flow run history retention for at least 30 days for audit purposes</w:t>
      </w:r>
    </w:p>
    <w:p>
      <w:pPr>
        <w:pStyle w:val="ListParagraph"/>
        <w:numPr>
          <w:ilvl w:val="0"/>
          <w:numId w:val="2"/>
        </w:numPr>
        <w:spacing w:after="40" w:before="40"/>
      </w:pPr>
      <w:r>
        <w:rPr>
          <w:rFonts w:ascii="Arial" w:cs="Arial" w:eastAsia="Arial" w:hAnsi="Arial"/>
          <w:color w:val="1A1A1A"/>
          <w:sz w:val="22"/>
          <w:szCs w:val="22"/>
        </w:rPr>
        <w:t xml:space="preserve">Add a Terminate action in the False branch to end the flow cleanly on error</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6.3 Scalability</w:t>
      </w:r>
    </w:p>
    <w:p>
      <w:pPr>
        <w:pStyle w:val="ListParagraph"/>
        <w:numPr>
          <w:ilvl w:val="0"/>
          <w:numId w:val="2"/>
        </w:numPr>
        <w:spacing w:after="40" w:before="40"/>
      </w:pPr>
      <w:r>
        <w:rPr>
          <w:rFonts w:ascii="Arial" w:cs="Arial" w:eastAsia="Arial" w:hAnsi="Arial"/>
          <w:color w:val="1A1A1A"/>
          <w:sz w:val="22"/>
          <w:szCs w:val="22"/>
        </w:rPr>
        <w:t xml:space="preserve">For high invoice volumes, consider using a Premium Power Automate license to avoid throttling</w:t>
      </w:r>
    </w:p>
    <w:p>
      <w:pPr>
        <w:pStyle w:val="ListParagraph"/>
        <w:numPr>
          <w:ilvl w:val="0"/>
          <w:numId w:val="2"/>
        </w:numPr>
        <w:spacing w:after="40" w:before="40"/>
      </w:pPr>
      <w:r>
        <w:rPr>
          <w:rFonts w:ascii="Arial" w:cs="Arial" w:eastAsia="Arial" w:hAnsi="Arial"/>
          <w:color w:val="1A1A1A"/>
          <w:sz w:val="22"/>
          <w:szCs w:val="22"/>
        </w:rPr>
        <w:t xml:space="preserve">Use Parallel Branch to process multiple attachments from a single email simultaneously</w:t>
      </w:r>
    </w:p>
    <w:p>
      <w:pPr>
        <w:pStyle w:val="ListParagraph"/>
        <w:numPr>
          <w:ilvl w:val="0"/>
          <w:numId w:val="2"/>
        </w:numPr>
        <w:spacing w:after="40" w:before="40"/>
      </w:pPr>
      <w:r>
        <w:rPr>
          <w:rFonts w:ascii="Arial" w:cs="Arial" w:eastAsia="Arial" w:hAnsi="Arial"/>
          <w:color w:val="1A1A1A"/>
          <w:sz w:val="22"/>
          <w:szCs w:val="22"/>
        </w:rPr>
        <w:t xml:space="preserve">Consider Azure Logic Apps for enterprise-scale scenarios requiring SLA guarantees</w:t>
      </w:r>
    </w:p>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7. Useful Power Automate Expressions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36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Expression</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attachment content (no double-encoding)</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triggerOutputs()?['body/attachments']?[0]?['contentBytes']</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Operation-Location header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outputs('HTTP-POST')['headers']['Operation-Location']</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analysis status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body('HTTP-GET')?['status']</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invoice number</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body('Parse_JSON')?['analyzeResult']?['documents']?[0]?['fields']?['InvoiceId']?['content']</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invoice date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body('Parse_JSON')?['analyzeResult']?['documents']?[0]?['fields']?['InvoiceDate']?['valueDate']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vendor name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body('Parse_JSON')?['analyzeResult']?['documents']?[0]?['fields']?['VendorName']?['content']</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invoice total amount</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body('Parse_JSON')?['analyzeResult']?['documents']?[0]?['fields']?['InvoiceTotal']?['valueCurrency']?['amount']</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Get currency code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body('Parse_JSON')?['analyzeResult']?['documents']?[0]?['fields']?['InvoiceTotal']?['valueCurrency']?['currencyCode']</w:t>
            </w:r>
          </w:p>
        </w:tc>
      </w:tr>
      <w:t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Null-safe field with fallback</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coalesce(body('Parse_JSON')?['analyzeResult']?['documents']?[0]?['fields']?['InvoiceId']?['content'], 'N/A')</w:t>
            </w:r>
          </w:p>
        </w:tc>
      </w:tr>
    </w:tbl>
    <w:p>
      <w:pPr>
        <w:spacing w:after="120" w:before="0"/>
      </w:pPr>
      <w:r>
        <w:t xml:space="preserve"/>
      </w:r>
    </w:p>
    <w:p>
      <w:pPr>
        <w:pStyle w:val="Heading1"/>
        <w:pBdr>
          <w:bottom w:val="single" w:color="00B0F0" w:sz="6" w:space="6"/>
        </w:pBdr>
        <w:spacing w:after="180" w:before="360"/>
      </w:pPr>
      <w:r>
        <w:rPr>
          <w:rFonts w:ascii="Arial" w:cs="Arial" w:eastAsia="Arial" w:hAnsi="Arial"/>
          <w:b/>
          <w:bCs/>
          <w:color w:val="1F4E79"/>
          <w:sz w:val="36"/>
          <w:szCs w:val="36"/>
        </w:rPr>
        <w:t xml:space="preserve">8. References</w:t>
      </w:r>
    </w:p>
    <w:p>
      <w:pPr>
        <w:pStyle w:val="ListParagraph"/>
        <w:numPr>
          <w:ilvl w:val="0"/>
          <w:numId w:val="2"/>
        </w:numPr>
        <w:spacing w:after="40" w:before="40"/>
      </w:pPr>
      <w:r>
        <w:rPr>
          <w:rFonts w:ascii="Arial" w:cs="Arial" w:eastAsia="Arial" w:hAnsi="Arial"/>
          <w:color w:val="1A1A1A"/>
          <w:sz w:val="22"/>
          <w:szCs w:val="22"/>
        </w:rPr>
        <w:t xml:space="preserve">Azure Document Intelligence — Prebuilt Invoice Model: https://learn.microsoft.com/en-us/azure/ai-services/document-intelligence/prebuilt/invoice</w:t>
      </w:r>
    </w:p>
    <w:p>
      <w:pPr>
        <w:pStyle w:val="ListParagraph"/>
        <w:numPr>
          <w:ilvl w:val="0"/>
          <w:numId w:val="2"/>
        </w:numPr>
        <w:spacing w:after="40" w:before="40"/>
      </w:pPr>
      <w:r>
        <w:rPr>
          <w:rFonts w:ascii="Arial" w:cs="Arial" w:eastAsia="Arial" w:hAnsi="Arial"/>
          <w:color w:val="1A1A1A"/>
          <w:sz w:val="22"/>
          <w:szCs w:val="22"/>
        </w:rPr>
        <w:t xml:space="preserve">Power Automate HTTP Connector: https://learn.microsoft.com/en-us/azure/connectors/connectors-native-http</w:t>
      </w:r>
    </w:p>
    <w:p>
      <w:pPr>
        <w:pStyle w:val="ListParagraph"/>
        <w:numPr>
          <w:ilvl w:val="0"/>
          <w:numId w:val="2"/>
        </w:numPr>
        <w:spacing w:after="40" w:before="40"/>
      </w:pPr>
      <w:r>
        <w:rPr>
          <w:rFonts w:ascii="Arial" w:cs="Arial" w:eastAsia="Arial" w:hAnsi="Arial"/>
          <w:color w:val="1A1A1A"/>
          <w:sz w:val="22"/>
          <w:szCs w:val="22"/>
        </w:rPr>
        <w:t xml:space="preserve">SharePoint Create Item Action: https://learn.microsoft.com/en-us/connectors/sharepointonline/</w:t>
      </w:r>
    </w:p>
    <w:p>
      <w:pPr>
        <w:pStyle w:val="ListParagraph"/>
        <w:numPr>
          <w:ilvl w:val="0"/>
          <w:numId w:val="2"/>
        </w:numPr>
        <w:spacing w:after="40" w:before="40"/>
      </w:pPr>
      <w:r>
        <w:rPr>
          <w:rFonts w:ascii="Arial" w:cs="Arial" w:eastAsia="Arial" w:hAnsi="Arial"/>
          <w:color w:val="1A1A1A"/>
          <w:sz w:val="22"/>
          <w:szCs w:val="22"/>
        </w:rPr>
        <w:t xml:space="preserve">Document Intelligence REST API Reference: https://learn.microsoft.com/en-us/rest/api/aiservices/document-models/analyze-document</w:t>
      </w:r>
    </w:p>
    <w:p>
      <w:pPr>
        <w:spacing w:after="240" w:before="0"/>
      </w:pPr>
      <w:r>
        <w:t xml:space="preserve"/>
      </w:r>
    </w:p>
    <w:p>
      <w:pPr>
        <w:pBdr>
          <w:top w:val="single" w:color="00B0F0" w:sz="4" w:space="8"/>
        </w:pBdr>
        <w:spacing w:after="0" w:before="240"/>
        <w:jc w:val="center"/>
      </w:pPr>
      <w:r>
        <w:rPr>
          <w:rFonts w:ascii="Arial" w:cs="Arial" w:eastAsia="Arial" w:hAnsi="Arial"/>
          <w:i/>
          <w:iCs/>
          <w:color w:val="888888"/>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Invoice Automation | Power Automate + Azure Document Intelligence</w:t>
    </w:r>
    <w:r>
      <w:rPr>
        <w:rFonts w:ascii="Arial" w:cs="Arial" w:eastAsia="Arial" w:hAnsi="Arial"/>
        <w:color w:val="888888"/>
        <w:sz w:val="18"/>
        <w:szCs w:val="18"/>
      </w:rPr>
      <w:t xml:space="preserve">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2026-05-03T13:03:35.712Z</dcterms:created>
  <dcterms:modified xsi:type="dcterms:W3CDTF">2026-05-03T13:03:35.712Z</dcterms:modified>
</cp:coreProperties>
</file>

<file path=docProps/custom.xml><?xml version="1.0" encoding="utf-8"?>
<Properties xmlns="http://schemas.openxmlformats.org/officeDocument/2006/custom-properties" xmlns:vt="http://schemas.openxmlformats.org/officeDocument/2006/docPropsVTypes"/>
</file>