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200" w:before="0"/>
        <w:jc w:val="center"/>
      </w:pPr>
      <w:r>
        <w:rPr>
          <w:rFonts w:ascii="Arial" w:cs="Arial" w:eastAsia="Arial" w:hAnsi="Arial"/>
          <w:b/>
          <w:bCs/>
          <w:color w:val="1F4E79"/>
          <w:sz w:val="60"/>
          <w:szCs w:val="60"/>
        </w:rPr>
        <w:t xml:space="preserve">AI Automation</w:t>
      </w:r>
    </w:p>
    <w:p>
      <w:pPr>
        <w:spacing w:after="200" w:before="0"/>
        <w:jc w:val="center"/>
      </w:pPr>
      <w:r>
        <w:rPr>
          <w:rFonts w:ascii="Arial" w:cs="Arial" w:eastAsia="Arial" w:hAnsi="Arial"/>
          <w:color w:val="2E75B6"/>
          <w:sz w:val="44"/>
          <w:szCs w:val="44"/>
        </w:rPr>
        <w:t xml:space="preserve">Use Cases by Industry Sector</w:t>
      </w:r>
    </w:p>
    <w:p>
      <w:pPr>
        <w:spacing w:after="200" w:before="200"/>
      </w:pPr>
      <w:r>
        <w:t xml:space="preserve"/>
      </w:r>
    </w:p>
    <w:p>
      <w:pPr>
        <w:pBdr>
          <w:top w:val="single" w:color="2E75B6" w:sz="6" w:space="4"/>
          <w:bottom w:val="single" w:color="2E75B6" w:sz="6" w:space="4"/>
        </w:pBdr>
        <w:spacing w:after="200" w:before="200"/>
        <w:jc w:val="center"/>
      </w:pPr>
      <w:r>
        <w:rPr>
          <w:rFonts w:ascii="Arial" w:cs="Arial" w:eastAsia="Arial" w:hAnsi="Arial"/>
          <w:i/>
          <w:iCs/>
          <w:color w:val="595959"/>
          <w:sz w:val="26"/>
          <w:szCs w:val="26"/>
        </w:rPr>
        <w:t xml:space="preserve">Practical Guide — Tasks, Solutions &amp; Implementation Steps</w:t>
      </w:r>
    </w:p>
    <w:p>
      <w:pPr>
        <w:spacing w:after="400" w:before="400"/>
      </w:pPr>
      <w:r>
        <w:t xml:space="preserve"/>
      </w:r>
    </w:p>
    <w:p>
      <w:pPr>
        <w:jc w:val="center"/>
      </w:pPr>
      <w:r>
        <w:rPr>
          <w:rFonts w:ascii="Arial" w:cs="Arial" w:eastAsia="Arial" w:hAnsi="Arial"/>
          <w:color w:val="595959"/>
          <w:sz w:val="24"/>
          <w:szCs w:val="24"/>
        </w:rPr>
        <w:t xml:space="preserve">8 Sectors  |  32 Use Cases  |  April 2026</w:t>
      </w:r>
    </w:p>
    <w:p>
      <w:pPr>
        <w:jc w:val="center"/>
      </w:pPr>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Table of Contents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6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Pages</w:t>
            </w:r>
          </w:p>
        </w:tc>
        <w:tc>
          <w:tcPr>
            <w:tcW w:type="dxa" w:w="40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00"/>
            </w:tcMar>
          </w:tcPr>
          <w:p>
            <w:r>
              <w:rPr>
                <w:rFonts w:ascii="Arial" w:cs="Arial" w:eastAsia="Arial" w:hAnsi="Arial"/>
                <w:b/>
                <w:bCs/>
                <w:color w:val="FFFFFF"/>
                <w:sz w:val="18"/>
                <w:szCs w:val="18"/>
              </w:rPr>
              <w:t xml:space="preserve">Sector</w:t>
            </w:r>
          </w:p>
        </w:tc>
        <w:tc>
          <w:tcPr>
            <w:tcW w:type="dxa" w:w="4626"/>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00"/>
            </w:tcMar>
          </w:tcPr>
          <w:p>
            <w:r>
              <w:rPr>
                <w:rFonts w:ascii="Arial" w:cs="Arial" w:eastAsia="Arial" w:hAnsi="Arial"/>
                <w:b/>
                <w:bCs/>
                <w:color w:val="FFFFFF"/>
                <w:sz w:val="18"/>
                <w:szCs w:val="18"/>
              </w:rPr>
              <w:t xml:space="preserve">Use Cases</w:t>
            </w:r>
          </w:p>
        </w:tc>
      </w:tr>
      <w:tr>
        <w:tc>
          <w:tcPr>
            <w:tcW w:type="dxa" w:w="400"/>
            <w:tcBorders>
              <w:top w:val="single" w:color="CCCCCC" w:sz="1"/>
              <w:left w:val="single" w:color="CCCCCC" w:sz="1"/>
              <w:bottom w:val="single" w:color="CCCCCC" w:sz="1"/>
              <w:right w:val="single" w:color="CCCCCC" w:sz="1"/>
            </w:tcBorders>
            <w:shd w:fill="EF9F2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1–4</w:t>
            </w:r>
          </w:p>
        </w:tc>
        <w:tc>
          <w:tcPr>
            <w:tcW w:type="dxa" w:w="400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00"/>
            </w:tcMar>
          </w:tcPr>
          <w:p>
            <w:r>
              <w:rPr>
                <w:rFonts w:ascii="Arial" w:cs="Arial" w:eastAsia="Arial" w:hAnsi="Arial"/>
                <w:b/>
                <w:bCs/>
                <w:color w:val="633806"/>
                <w:sz w:val="22"/>
                <w:szCs w:val="22"/>
              </w:rPr>
              <w:t xml:space="preserve">Energy</w:t>
            </w:r>
          </w:p>
        </w:tc>
        <w:tc>
          <w:tcPr>
            <w:tcW w:type="dxa" w:w="4626"/>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20" w:before="20"/>
            </w:pPr>
            <w:r>
              <w:rPr>
                <w:rFonts w:ascii="Arial" w:cs="Arial" w:eastAsia="Arial" w:hAnsi="Arial"/>
                <w:color w:val="595959"/>
                <w:sz w:val="18"/>
                <w:szCs w:val="18"/>
              </w:rPr>
              <w:t xml:space="preserve">• Predictive maintenance of turbines &amp; equipment</w:t>
            </w:r>
          </w:p>
          <w:p>
            <w:pPr>
              <w:spacing w:after="20" w:before="20"/>
            </w:pPr>
            <w:r>
              <w:rPr>
                <w:rFonts w:ascii="Arial" w:cs="Arial" w:eastAsia="Arial" w:hAnsi="Arial"/>
                <w:color w:val="595959"/>
                <w:sz w:val="18"/>
                <w:szCs w:val="18"/>
              </w:rPr>
              <w:t xml:space="preserve">• Smart grid demand forecasting</w:t>
            </w:r>
          </w:p>
          <w:p>
            <w:pPr>
              <w:spacing w:after="20" w:before="20"/>
            </w:pPr>
            <w:r>
              <w:rPr>
                <w:rFonts w:ascii="Arial" w:cs="Arial" w:eastAsia="Arial" w:hAnsi="Arial"/>
                <w:color w:val="595959"/>
                <w:sz w:val="18"/>
                <w:szCs w:val="18"/>
              </w:rPr>
              <w:t xml:space="preserve">• Automated invoice &amp; contract processing</w:t>
            </w:r>
          </w:p>
          <w:p>
            <w:pPr>
              <w:spacing w:after="20" w:before="20"/>
            </w:pPr>
            <w:r>
              <w:rPr>
                <w:rFonts w:ascii="Arial" w:cs="Arial" w:eastAsia="Arial" w:hAnsi="Arial"/>
                <w:color w:val="595959"/>
                <w:sz w:val="18"/>
                <w:szCs w:val="18"/>
              </w:rPr>
              <w:t xml:space="preserve">• Safety incident report analysis</w:t>
            </w:r>
          </w:p>
        </w:tc>
      </w:tr>
      <w:tr>
        <w:tc>
          <w:tcPr>
            <w:tcW w:type="dxa" w:w="400"/>
            <w:tcBorders>
              <w:top w:val="single" w:color="CCCCCC" w:sz="1"/>
              <w:left w:val="single" w:color="CCCCCC" w:sz="1"/>
              <w:bottom w:val="single" w:color="CCCCCC" w:sz="1"/>
              <w:right w:val="single" w:color="CCCCCC" w:sz="1"/>
            </w:tcBorders>
            <w:shd w:fill="5DCAA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5–8</w:t>
            </w:r>
          </w:p>
        </w:tc>
        <w:tc>
          <w:tcPr>
            <w:tcW w:type="dxa" w:w="40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00"/>
            </w:tcMar>
          </w:tcPr>
          <w:p>
            <w:r>
              <w:rPr>
                <w:rFonts w:ascii="Arial" w:cs="Arial" w:eastAsia="Arial" w:hAnsi="Arial"/>
                <w:b/>
                <w:bCs/>
                <w:color w:val="085041"/>
                <w:sz w:val="22"/>
                <w:szCs w:val="22"/>
              </w:rPr>
              <w:t xml:space="preserve">Manufacturing</w:t>
            </w:r>
          </w:p>
        </w:tc>
        <w:tc>
          <w:tcPr>
            <w:tcW w:type="dxa" w:w="4626"/>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20" w:before="20"/>
            </w:pPr>
            <w:r>
              <w:rPr>
                <w:rFonts w:ascii="Arial" w:cs="Arial" w:eastAsia="Arial" w:hAnsi="Arial"/>
                <w:color w:val="595959"/>
                <w:sz w:val="18"/>
                <w:szCs w:val="18"/>
              </w:rPr>
              <w:t xml:space="preserve">• Visual quality control on production line</w:t>
            </w:r>
          </w:p>
          <w:p>
            <w:pPr>
              <w:spacing w:after="20" w:before="20"/>
            </w:pPr>
            <w:r>
              <w:rPr>
                <w:rFonts w:ascii="Arial" w:cs="Arial" w:eastAsia="Arial" w:hAnsi="Arial"/>
                <w:color w:val="595959"/>
                <w:sz w:val="18"/>
                <w:szCs w:val="18"/>
              </w:rPr>
              <w:t xml:space="preserve">• Demand-driven production scheduling</w:t>
            </w:r>
          </w:p>
          <w:p>
            <w:pPr>
              <w:spacing w:after="20" w:before="20"/>
            </w:pPr>
            <w:r>
              <w:rPr>
                <w:rFonts w:ascii="Arial" w:cs="Arial" w:eastAsia="Arial" w:hAnsi="Arial"/>
                <w:color w:val="595959"/>
                <w:sz w:val="18"/>
                <w:szCs w:val="18"/>
              </w:rPr>
              <w:t xml:space="preserve">• Automated supplier risk scoring</w:t>
            </w:r>
          </w:p>
          <w:p>
            <w:pPr>
              <w:spacing w:after="20" w:before="20"/>
            </w:pPr>
            <w:r>
              <w:rPr>
                <w:rFonts w:ascii="Arial" w:cs="Arial" w:eastAsia="Arial" w:hAnsi="Arial"/>
                <w:color w:val="595959"/>
                <w:sz w:val="18"/>
                <w:szCs w:val="18"/>
              </w:rPr>
              <w:t xml:space="preserve">• Predictive energy consumption in plant</w:t>
            </w:r>
          </w:p>
        </w:tc>
      </w:tr>
      <w:tr>
        <w:tc>
          <w:tcPr>
            <w:tcW w:type="dxa" w:w="400"/>
            <w:tcBorders>
              <w:top w:val="single" w:color="CCCCCC" w:sz="1"/>
              <w:left w:val="single" w:color="CCCCCC" w:sz="1"/>
              <w:bottom w:val="single" w:color="CCCCCC" w:sz="1"/>
              <w:right w:val="single" w:color="CCCCCC" w:sz="1"/>
            </w:tcBorders>
            <w:shd w:fill="7F77D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9–12</w:t>
            </w:r>
          </w:p>
        </w:tc>
        <w:tc>
          <w:tcPr>
            <w:tcW w:type="dxa" w:w="400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00"/>
            </w:tcMar>
          </w:tcPr>
          <w:p>
            <w:r>
              <w:rPr>
                <w:rFonts w:ascii="Arial" w:cs="Arial" w:eastAsia="Arial" w:hAnsi="Arial"/>
                <w:b/>
                <w:bCs/>
                <w:color w:val="26215C"/>
                <w:sz w:val="22"/>
                <w:szCs w:val="22"/>
              </w:rPr>
              <w:t xml:space="preserve">Retail</w:t>
            </w:r>
          </w:p>
        </w:tc>
        <w:tc>
          <w:tcPr>
            <w:tcW w:type="dxa" w:w="4626"/>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20" w:before="20"/>
            </w:pPr>
            <w:r>
              <w:rPr>
                <w:rFonts w:ascii="Arial" w:cs="Arial" w:eastAsia="Arial" w:hAnsi="Arial"/>
                <w:color w:val="595959"/>
                <w:sz w:val="18"/>
                <w:szCs w:val="18"/>
              </w:rPr>
              <w:t xml:space="preserve">• Personalised product recommendations</w:t>
            </w:r>
          </w:p>
          <w:p>
            <w:pPr>
              <w:spacing w:after="20" w:before="20"/>
            </w:pPr>
            <w:r>
              <w:rPr>
                <w:rFonts w:ascii="Arial" w:cs="Arial" w:eastAsia="Arial" w:hAnsi="Arial"/>
                <w:color w:val="595959"/>
                <w:sz w:val="18"/>
                <w:szCs w:val="18"/>
              </w:rPr>
              <w:t xml:space="preserve">• Automated markdown &amp; pricing optimisation</w:t>
            </w:r>
          </w:p>
          <w:p>
            <w:pPr>
              <w:spacing w:after="20" w:before="20"/>
            </w:pPr>
            <w:r>
              <w:rPr>
                <w:rFonts w:ascii="Arial" w:cs="Arial" w:eastAsia="Arial" w:hAnsi="Arial"/>
                <w:color w:val="595959"/>
                <w:sz w:val="18"/>
                <w:szCs w:val="18"/>
              </w:rPr>
              <w:t xml:space="preserve">• AI-powered in-store traffic analysis</w:t>
            </w:r>
          </w:p>
          <w:p>
            <w:pPr>
              <w:spacing w:after="20" w:before="20"/>
            </w:pPr>
            <w:r>
              <w:rPr>
                <w:rFonts w:ascii="Arial" w:cs="Arial" w:eastAsia="Arial" w:hAnsi="Arial"/>
                <w:color w:val="595959"/>
                <w:sz w:val="18"/>
                <w:szCs w:val="18"/>
              </w:rPr>
              <w:t xml:space="preserve">• Automated stock replenishment orders</w:t>
            </w:r>
          </w:p>
        </w:tc>
      </w:tr>
      <w:tr>
        <w:tc>
          <w:tcPr>
            <w:tcW w:type="dxa" w:w="400"/>
            <w:tcBorders>
              <w:top w:val="single" w:color="CCCCCC" w:sz="1"/>
              <w:left w:val="single" w:color="CCCCCC" w:sz="1"/>
              <w:bottom w:val="single" w:color="CCCCCC" w:sz="1"/>
              <w:right w:val="single" w:color="CCCCCC" w:sz="1"/>
            </w:tcBorders>
            <w:shd w:fill="D85A3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13–16</w:t>
            </w:r>
          </w:p>
        </w:tc>
        <w:tc>
          <w:tcPr>
            <w:tcW w:type="dxa" w:w="4000"/>
            <w:tcBorders>
              <w:top w:val="single" w:color="CCCCCC" w:sz="1"/>
              <w:left w:val="single" w:color="CCCCCC" w:sz="1"/>
              <w:bottom w:val="single" w:color="CCCCCC" w:sz="1"/>
              <w:right w:val="single" w:color="CCCCCC" w:sz="1"/>
            </w:tcBorders>
            <w:shd w:fill="FAECE7" w:val="clear"/>
            <w:tcMar>
              <w:top w:type="dxa" w:w="80"/>
              <w:left w:type="dxa" w:w="160"/>
              <w:bottom w:type="dxa" w:w="80"/>
              <w:right w:type="dxa" w:w="100"/>
            </w:tcMar>
          </w:tcPr>
          <w:p>
            <w:r>
              <w:rPr>
                <w:rFonts w:ascii="Arial" w:cs="Arial" w:eastAsia="Arial" w:hAnsi="Arial"/>
                <w:b/>
                <w:bCs/>
                <w:color w:val="4A1B0C"/>
                <w:sz w:val="22"/>
                <w:szCs w:val="22"/>
              </w:rPr>
              <w:t xml:space="preserve">eCommerce</w:t>
            </w:r>
          </w:p>
        </w:tc>
        <w:tc>
          <w:tcPr>
            <w:tcW w:type="dxa" w:w="4626"/>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20" w:before="20"/>
            </w:pPr>
            <w:r>
              <w:rPr>
                <w:rFonts w:ascii="Arial" w:cs="Arial" w:eastAsia="Arial" w:hAnsi="Arial"/>
                <w:color w:val="595959"/>
                <w:sz w:val="18"/>
                <w:szCs w:val="18"/>
              </w:rPr>
              <w:t xml:space="preserve">• AI chatbot for customer support</w:t>
            </w:r>
          </w:p>
          <w:p>
            <w:pPr>
              <w:spacing w:after="20" w:before="20"/>
            </w:pPr>
            <w:r>
              <w:rPr>
                <w:rFonts w:ascii="Arial" w:cs="Arial" w:eastAsia="Arial" w:hAnsi="Arial"/>
                <w:color w:val="595959"/>
                <w:sz w:val="18"/>
                <w:szCs w:val="18"/>
              </w:rPr>
              <w:t xml:space="preserve">• Dynamic pricing engine</w:t>
            </w:r>
          </w:p>
          <w:p>
            <w:pPr>
              <w:spacing w:after="20" w:before="20"/>
            </w:pPr>
            <w:r>
              <w:rPr>
                <w:rFonts w:ascii="Arial" w:cs="Arial" w:eastAsia="Arial" w:hAnsi="Arial"/>
                <w:color w:val="595959"/>
                <w:sz w:val="18"/>
                <w:szCs w:val="18"/>
              </w:rPr>
              <w:t xml:space="preserve">• Automated product description generation</w:t>
            </w:r>
          </w:p>
          <w:p>
            <w:pPr>
              <w:spacing w:after="20" w:before="20"/>
            </w:pPr>
            <w:r>
              <w:rPr>
                <w:rFonts w:ascii="Arial" w:cs="Arial" w:eastAsia="Arial" w:hAnsi="Arial"/>
                <w:color w:val="595959"/>
                <w:sz w:val="18"/>
                <w:szCs w:val="18"/>
              </w:rPr>
              <w:t xml:space="preserve">• Real-time fraud detection on transactions</w:t>
            </w:r>
          </w:p>
        </w:tc>
      </w:tr>
      <w:tr>
        <w:tc>
          <w:tcPr>
            <w:tcW w:type="dxa" w:w="400"/>
            <w:tcBorders>
              <w:top w:val="single" w:color="CCCCCC" w:sz="1"/>
              <w:left w:val="single" w:color="CCCCCC" w:sz="1"/>
              <w:bottom w:val="single" w:color="CCCCCC" w:sz="1"/>
              <w:right w:val="single" w:color="CCCCCC" w:sz="1"/>
            </w:tcBorders>
            <w:shd w:fill="378AD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17–20</w:t>
            </w:r>
          </w:p>
        </w:tc>
        <w:tc>
          <w:tcPr>
            <w:tcW w:type="dxa" w:w="40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00"/>
            </w:tcMar>
          </w:tcPr>
          <w:p>
            <w:r>
              <w:rPr>
                <w:rFonts w:ascii="Arial" w:cs="Arial" w:eastAsia="Arial" w:hAnsi="Arial"/>
                <w:b/>
                <w:bCs/>
                <w:color w:val="042C53"/>
                <w:sz w:val="22"/>
                <w:szCs w:val="22"/>
              </w:rPr>
              <w:t xml:space="preserve">Finance &amp; Banking</w:t>
            </w:r>
          </w:p>
        </w:tc>
        <w:tc>
          <w:tcPr>
            <w:tcW w:type="dxa" w:w="4626"/>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20" w:before="20"/>
            </w:pPr>
            <w:r>
              <w:rPr>
                <w:rFonts w:ascii="Arial" w:cs="Arial" w:eastAsia="Arial" w:hAnsi="Arial"/>
                <w:color w:val="595959"/>
                <w:sz w:val="18"/>
                <w:szCs w:val="18"/>
              </w:rPr>
              <w:t xml:space="preserve">• Automated loan credit scoring</w:t>
            </w:r>
          </w:p>
          <w:p>
            <w:pPr>
              <w:spacing w:after="20" w:before="20"/>
            </w:pPr>
            <w:r>
              <w:rPr>
                <w:rFonts w:ascii="Arial" w:cs="Arial" w:eastAsia="Arial" w:hAnsi="Arial"/>
                <w:color w:val="595959"/>
                <w:sz w:val="18"/>
                <w:szCs w:val="18"/>
              </w:rPr>
              <w:t xml:space="preserve">• AML transaction monitoring</w:t>
            </w:r>
          </w:p>
          <w:p>
            <w:pPr>
              <w:spacing w:after="20" w:before="20"/>
            </w:pPr>
            <w:r>
              <w:rPr>
                <w:rFonts w:ascii="Arial" w:cs="Arial" w:eastAsia="Arial" w:hAnsi="Arial"/>
                <w:color w:val="595959"/>
                <w:sz w:val="18"/>
                <w:szCs w:val="18"/>
              </w:rPr>
              <w:t xml:space="preserve">• Automated regulatory report generation</w:t>
            </w:r>
          </w:p>
          <w:p>
            <w:pPr>
              <w:spacing w:after="20" w:before="20"/>
            </w:pPr>
            <w:r>
              <w:rPr>
                <w:rFonts w:ascii="Arial" w:cs="Arial" w:eastAsia="Arial" w:hAnsi="Arial"/>
                <w:color w:val="595959"/>
                <w:sz w:val="18"/>
                <w:szCs w:val="18"/>
              </w:rPr>
              <w:t xml:space="preserve">• AI financial advisor chatbot</w:t>
            </w:r>
          </w:p>
        </w:tc>
      </w:tr>
      <w:tr>
        <w:tc>
          <w:tcPr>
            <w:tcW w:type="dxa" w:w="400"/>
            <w:tcBorders>
              <w:top w:val="single" w:color="CCCCCC" w:sz="1"/>
              <w:left w:val="single" w:color="CCCCCC" w:sz="1"/>
              <w:bottom w:val="single" w:color="CCCCCC" w:sz="1"/>
              <w:right w:val="single" w:color="CCCCCC" w:sz="1"/>
            </w:tcBorders>
            <w:shd w:fill="D4537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21–24</w:t>
            </w:r>
          </w:p>
        </w:tc>
        <w:tc>
          <w:tcPr>
            <w:tcW w:type="dxa" w:w="4000"/>
            <w:tcBorders>
              <w:top w:val="single" w:color="CCCCCC" w:sz="1"/>
              <w:left w:val="single" w:color="CCCCCC" w:sz="1"/>
              <w:bottom w:val="single" w:color="CCCCCC" w:sz="1"/>
              <w:right w:val="single" w:color="CCCCCC" w:sz="1"/>
            </w:tcBorders>
            <w:shd w:fill="FBEAF0" w:val="clear"/>
            <w:tcMar>
              <w:top w:type="dxa" w:w="80"/>
              <w:left w:type="dxa" w:w="160"/>
              <w:bottom w:type="dxa" w:w="80"/>
              <w:right w:type="dxa" w:w="100"/>
            </w:tcMar>
          </w:tcPr>
          <w:p>
            <w:r>
              <w:rPr>
                <w:rFonts w:ascii="Arial" w:cs="Arial" w:eastAsia="Arial" w:hAnsi="Arial"/>
                <w:b/>
                <w:bCs/>
                <w:color w:val="4B1528"/>
                <w:sz w:val="22"/>
                <w:szCs w:val="22"/>
              </w:rPr>
              <w:t xml:space="preserve">Healthcare</w:t>
            </w:r>
          </w:p>
        </w:tc>
        <w:tc>
          <w:tcPr>
            <w:tcW w:type="dxa" w:w="4626"/>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20" w:before="20"/>
            </w:pPr>
            <w:r>
              <w:rPr>
                <w:rFonts w:ascii="Arial" w:cs="Arial" w:eastAsia="Arial" w:hAnsi="Arial"/>
                <w:color w:val="595959"/>
                <w:sz w:val="18"/>
                <w:szCs w:val="18"/>
              </w:rPr>
              <w:t xml:space="preserve">• Medical imaging AI diagnosis support</w:t>
            </w:r>
          </w:p>
          <w:p>
            <w:pPr>
              <w:spacing w:after="20" w:before="20"/>
            </w:pPr>
            <w:r>
              <w:rPr>
                <w:rFonts w:ascii="Arial" w:cs="Arial" w:eastAsia="Arial" w:hAnsi="Arial"/>
                <w:color w:val="595959"/>
                <w:sz w:val="18"/>
                <w:szCs w:val="18"/>
              </w:rPr>
              <w:t xml:space="preserve">• Automated patient appointment scheduling &amp; triage</w:t>
            </w:r>
          </w:p>
          <w:p>
            <w:pPr>
              <w:spacing w:after="20" w:before="20"/>
            </w:pPr>
            <w:r>
              <w:rPr>
                <w:rFonts w:ascii="Arial" w:cs="Arial" w:eastAsia="Arial" w:hAnsi="Arial"/>
                <w:color w:val="595959"/>
                <w:sz w:val="18"/>
                <w:szCs w:val="18"/>
              </w:rPr>
              <w:t xml:space="preserve">• Clinical note summarisation &amp; documentation</w:t>
            </w:r>
          </w:p>
          <w:p>
            <w:pPr>
              <w:spacing w:after="20" w:before="20"/>
            </w:pPr>
            <w:r>
              <w:rPr>
                <w:rFonts w:ascii="Arial" w:cs="Arial" w:eastAsia="Arial" w:hAnsi="Arial"/>
                <w:color w:val="595959"/>
                <w:sz w:val="18"/>
                <w:szCs w:val="18"/>
              </w:rPr>
              <w:t xml:space="preserve">• Pharmaceutical supply chain &amp; inventory optimisation</w:t>
            </w:r>
          </w:p>
        </w:tc>
      </w:tr>
      <w:tr>
        <w:tc>
          <w:tcPr>
            <w:tcW w:type="dxa" w:w="400"/>
            <w:tcBorders>
              <w:top w:val="single" w:color="CCCCCC" w:sz="1"/>
              <w:left w:val="single" w:color="CCCCCC" w:sz="1"/>
              <w:bottom w:val="single" w:color="CCCCCC" w:sz="1"/>
              <w:right w:val="single" w:color="CCCCCC" w:sz="1"/>
            </w:tcBorders>
            <w:shd w:fill="1D9E7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25–28</w:t>
            </w:r>
          </w:p>
        </w:tc>
        <w:tc>
          <w:tcPr>
            <w:tcW w:type="dxa" w:w="40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00"/>
            </w:tcMar>
          </w:tcPr>
          <w:p>
            <w:r>
              <w:rPr>
                <w:rFonts w:ascii="Arial" w:cs="Arial" w:eastAsia="Arial" w:hAnsi="Arial"/>
                <w:b/>
                <w:bCs/>
                <w:color w:val="04342C"/>
                <w:sz w:val="22"/>
                <w:szCs w:val="22"/>
              </w:rPr>
              <w:t xml:space="preserve">Logistics &amp; Supply Chain</w:t>
            </w:r>
          </w:p>
        </w:tc>
        <w:tc>
          <w:tcPr>
            <w:tcW w:type="dxa" w:w="4626"/>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20" w:before="20"/>
            </w:pPr>
            <w:r>
              <w:rPr>
                <w:rFonts w:ascii="Arial" w:cs="Arial" w:eastAsia="Arial" w:hAnsi="Arial"/>
                <w:color w:val="595959"/>
                <w:sz w:val="18"/>
                <w:szCs w:val="18"/>
              </w:rPr>
              <w:t xml:space="preserve">• AI-optimised last-mile delivery routing</w:t>
            </w:r>
          </w:p>
          <w:p>
            <w:pPr>
              <w:spacing w:after="20" w:before="20"/>
            </w:pPr>
            <w:r>
              <w:rPr>
                <w:rFonts w:ascii="Arial" w:cs="Arial" w:eastAsia="Arial" w:hAnsi="Arial"/>
                <w:color w:val="595959"/>
                <w:sz w:val="18"/>
                <w:szCs w:val="18"/>
              </w:rPr>
              <w:t xml:space="preserve">• Automated customs &amp; trade documentation</w:t>
            </w:r>
          </w:p>
          <w:p>
            <w:pPr>
              <w:spacing w:after="20" w:before="20"/>
            </w:pPr>
            <w:r>
              <w:rPr>
                <w:rFonts w:ascii="Arial" w:cs="Arial" w:eastAsia="Arial" w:hAnsi="Arial"/>
                <w:color w:val="595959"/>
                <w:sz w:val="18"/>
                <w:szCs w:val="18"/>
              </w:rPr>
              <w:t xml:space="preserve">• Warehouse picking path optimisation</w:t>
            </w:r>
          </w:p>
          <w:p>
            <w:pPr>
              <w:spacing w:after="20" w:before="20"/>
            </w:pPr>
            <w:r>
              <w:rPr>
                <w:rFonts w:ascii="Arial" w:cs="Arial" w:eastAsia="Arial" w:hAnsi="Arial"/>
                <w:color w:val="595959"/>
                <w:sz w:val="18"/>
                <w:szCs w:val="18"/>
              </w:rPr>
              <w:t xml:space="preserve">• Predictive shipment delay &amp; proactive ETA management</w:t>
            </w:r>
          </w:p>
        </w:tc>
      </w:tr>
      <w:tr>
        <w:tc>
          <w:tcPr>
            <w:tcW w:type="dxa" w:w="400"/>
            <w:tcBorders>
              <w:top w:val="single" w:color="CCCCCC" w:sz="1"/>
              <w:left w:val="single" w:color="CCCCCC" w:sz="1"/>
              <w:bottom w:val="single" w:color="CCCCCC" w:sz="1"/>
              <w:right w:val="single" w:color="CCCCCC" w:sz="1"/>
            </w:tcBorders>
            <w:shd w:fill="88878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29–32</w:t>
            </w:r>
          </w:p>
        </w:tc>
        <w:tc>
          <w:tcPr>
            <w:tcW w:type="dxa" w:w="40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00"/>
            </w:tcMar>
          </w:tcPr>
          <w:p>
            <w:r>
              <w:rPr>
                <w:rFonts w:ascii="Arial" w:cs="Arial" w:eastAsia="Arial" w:hAnsi="Arial"/>
                <w:b/>
                <w:bCs/>
                <w:color w:val="2C2C2A"/>
                <w:sz w:val="22"/>
                <w:szCs w:val="22"/>
              </w:rPr>
              <w:t xml:space="preserve">HR &amp; Recruitment</w:t>
            </w:r>
          </w:p>
        </w:tc>
        <w:tc>
          <w:tcPr>
            <w:tcW w:type="dxa" w:w="4626"/>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20" w:before="20"/>
            </w:pPr>
            <w:r>
              <w:rPr>
                <w:rFonts w:ascii="Arial" w:cs="Arial" w:eastAsia="Arial" w:hAnsi="Arial"/>
                <w:color w:val="595959"/>
                <w:sz w:val="18"/>
                <w:szCs w:val="18"/>
              </w:rPr>
              <w:t xml:space="preserve">• AI-powered CV screening and candidate shortlisting</w:t>
            </w:r>
          </w:p>
          <w:p>
            <w:pPr>
              <w:spacing w:after="20" w:before="20"/>
            </w:pPr>
            <w:r>
              <w:rPr>
                <w:rFonts w:ascii="Arial" w:cs="Arial" w:eastAsia="Arial" w:hAnsi="Arial"/>
                <w:color w:val="595959"/>
                <w:sz w:val="18"/>
                <w:szCs w:val="18"/>
              </w:rPr>
              <w:t xml:space="preserve">• Automated new hire onboarding workflow</w:t>
            </w:r>
          </w:p>
          <w:p>
            <w:pPr>
              <w:spacing w:after="20" w:before="20"/>
            </w:pPr>
            <w:r>
              <w:rPr>
                <w:rFonts w:ascii="Arial" w:cs="Arial" w:eastAsia="Arial" w:hAnsi="Arial"/>
                <w:color w:val="595959"/>
                <w:sz w:val="18"/>
                <w:szCs w:val="18"/>
              </w:rPr>
              <w:t xml:space="preserve">• Employee flight risk prediction (churn prevention)</w:t>
            </w:r>
          </w:p>
          <w:p>
            <w:pPr>
              <w:spacing w:after="20" w:before="20"/>
            </w:pPr>
            <w:r>
              <w:rPr>
                <w:rFonts w:ascii="Arial" w:cs="Arial" w:eastAsia="Arial" w:hAnsi="Arial"/>
                <w:color w:val="595959"/>
                <w:sz w:val="18"/>
                <w:szCs w:val="18"/>
              </w:rPr>
              <w:t xml:space="preserve">• AI-generated inclusive job descriptions</w:t>
            </w:r>
          </w:p>
        </w:tc>
      </w:tr>
    </w:tbl>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none" w:color="FFFFFF" w:sz="0"/>
              <w:left w:val="none" w:color="FFFFFF" w:sz="0"/>
              <w:bottom w:val="none" w:color="FFFFFF" w:sz="0"/>
              <w:right w:val="none" w:color="FFFFFF" w:sz="0"/>
            </w:tcBorders>
            <w:shd w:fill="FEF3E2" w:val="clear"/>
            <w:tcMar>
              <w:top w:type="dxa" w:w="120"/>
              <w:left w:type="dxa" w:w="200"/>
              <w:bottom w:type="dxa" w:w="120"/>
              <w:right w:type="dxa" w:w="200"/>
            </w:tcMar>
          </w:tcPr>
          <w:p>
            <w:r>
              <w:rPr>
                <w:rFonts w:ascii="Arial" w:cs="Arial" w:eastAsia="Arial" w:hAnsi="Arial"/>
                <w:b/>
                <w:bCs/>
                <w:color w:val="633806"/>
                <w:sz w:val="28"/>
                <w:szCs w:val="28"/>
              </w:rPr>
              <w:t xml:space="preserve">1. Energy</w:t>
            </w:r>
          </w:p>
        </w:tc>
      </w:tr>
    </w:tbl>
    <w:p>
      <w:pPr>
        <w:spacing w:after="80" w:before="80"/>
      </w:pPr>
      <w:r>
        <w:t xml:space="preserve"/>
      </w:r>
    </w:p>
    <w:p>
      <w:pPr>
        <w:spacing w:after="60" w:before="60"/>
      </w:pPr>
      <w:r>
        <w:rPr>
          <w:rFonts w:ascii="Arial" w:cs="Arial" w:eastAsia="Arial" w:hAnsi="Arial"/>
          <w:b w:val="false"/>
          <w:bCs w:val="false"/>
          <w:i w:val="false"/>
          <w:iCs w:val="false"/>
          <w:color w:val="595959"/>
          <w:sz w:val="22"/>
          <w:szCs w:val="22"/>
        </w:rPr>
        <w:t xml:space="preserve">The energy sector generates vast amounts of sensor, operational and financial data. AI enables predictive maintenance, demand forecasting, contract automation and safety analytics.</w:t>
      </w:r>
    </w:p>
    <w:p>
      <w:pPr>
        <w:spacing w:after="120" w:before="12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EF9F27"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426"/>
            <w:tcBorders>
              <w:top w:val="none" w:color="FFFFFF" w:sz="0"/>
              <w:left w:val="none" w:color="FFFFFF" w:sz="0"/>
              <w:bottom w:val="none" w:color="FFFFFF" w:sz="0"/>
              <w:right w:val="none" w:color="FFFFFF" w:sz="0"/>
            </w:tcBorders>
            <w:shd w:fill="FEF3E2" w:val="clear"/>
            <w:tcMar>
              <w:top w:type="dxa" w:w="80"/>
              <w:left w:type="dxa" w:w="160"/>
              <w:bottom w:type="dxa" w:w="80"/>
              <w:right w:type="dxa" w:w="80"/>
            </w:tcMar>
          </w:tcPr>
          <w:p>
            <w:r>
              <w:rPr>
                <w:rFonts w:ascii="Arial" w:cs="Arial" w:eastAsia="Arial" w:hAnsi="Arial"/>
                <w:b/>
                <w:bCs/>
                <w:color w:val="633806"/>
                <w:sz w:val="24"/>
                <w:szCs w:val="24"/>
              </w:rPr>
              <w:t xml:space="preserve">Predictive maintenance of turbines &amp; equipment</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Sensors on turbines, compressors and pipelines generate millions of data points. Teams manually review alerts and schedule maintenance reactively, leading to unexpected breakdowns and high repair costs.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Deploy an ML model (time-series anomaly detection) trained on historical sensor data. The AI predicts failures 2–4 weeks ahead and automatically creates work orders in SAP or Maximo, allowing maintenance to be planned efficiently.</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Collect IoT sensor data into a centralised data lake (Azure / AWS IoT Hub)</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anomaly detection model (Prophet, LSTM or Isolation Forest) on vibration, temperature and pressure data</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Set threshold-based alerts with confidence scores per asset</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Auto-generate maintenance tickets via API to SAP PM or Maximo when threshold breached</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IoT Hub</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ML</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PM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EF9F27"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426"/>
            <w:tcBorders>
              <w:top w:val="none" w:color="FFFFFF" w:sz="0"/>
              <w:left w:val="none" w:color="FFFFFF" w:sz="0"/>
              <w:bottom w:val="none" w:color="FFFFFF" w:sz="0"/>
              <w:right w:val="none" w:color="FFFFFF" w:sz="0"/>
            </w:tcBorders>
            <w:shd w:fill="FEF3E2" w:val="clear"/>
            <w:tcMar>
              <w:top w:type="dxa" w:w="80"/>
              <w:left w:type="dxa" w:w="160"/>
              <w:bottom w:type="dxa" w:w="80"/>
              <w:right w:type="dxa" w:w="80"/>
            </w:tcMar>
          </w:tcPr>
          <w:p>
            <w:r>
              <w:rPr>
                <w:rFonts w:ascii="Arial" w:cs="Arial" w:eastAsia="Arial" w:hAnsi="Arial"/>
                <w:b/>
                <w:bCs/>
                <w:color w:val="633806"/>
                <w:sz w:val="24"/>
                <w:szCs w:val="24"/>
              </w:rPr>
              <w:t xml:space="preserve">Smart grid demand forecasting</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Grid operators manually estimate energy demand using historical averages, leading to over- or under-production and costly grid imbalances. Renewable intermittency makes this even harder.</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Train a deep learning model (LSTM or Transformer) on weather forecasts, historical load curves, event calendars and economic indicators. Forecast demand per grid zone every 15 minutes and feed results into the SCADA system.</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Aggregate weather, grid load, calendar and economic data into a feature store</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XGBoost or LSTM forecasting model with cross-validation per zone</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Deploy model to a real-time scoring API with 15-minute refresh</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Feed probabilistic forecasts into SCADA grid management system for dispatch decisions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XGBoost / LSTM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SCADA</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EF9F27"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426"/>
            <w:tcBorders>
              <w:top w:val="none" w:color="FFFFFF" w:sz="0"/>
              <w:left w:val="none" w:color="FFFFFF" w:sz="0"/>
              <w:bottom w:val="none" w:color="FFFFFF" w:sz="0"/>
              <w:right w:val="none" w:color="FFFFFF" w:sz="0"/>
            </w:tcBorders>
            <w:shd w:fill="FEF3E2" w:val="clear"/>
            <w:tcMar>
              <w:top w:type="dxa" w:w="80"/>
              <w:left w:type="dxa" w:w="160"/>
              <w:bottom w:type="dxa" w:w="80"/>
              <w:right w:type="dxa" w:w="80"/>
            </w:tcMar>
          </w:tcPr>
          <w:p>
            <w:r>
              <w:rPr>
                <w:rFonts w:ascii="Arial" w:cs="Arial" w:eastAsia="Arial" w:hAnsi="Arial"/>
                <w:b/>
                <w:bCs/>
                <w:color w:val="633806"/>
                <w:sz w:val="24"/>
                <w:szCs w:val="24"/>
              </w:rPr>
              <w:t xml:space="preserve">Automated invoice &amp; contract processing</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Energy companies process thousands of supplier invoices and long-form contracts manually each month. Teams extract data by hand from PDFs and validate against ERP records. This is slow, error-prone and costly.</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Use Document AI (OCR + NLP) to extract key fields from invoices and contracts. Validate extracted data against ERP purchase orders and automatically approve invoices within policy thresholds, routing exceptions to humans.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Scan or ingest PDFs into a document AI pipeline (Azure Document Intelligence)</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Extract key fields: amounts, dates, counterparty, payment terms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Match extracted data against ERP purchase orders automatically</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Auto-approve invoices within threshold; flag and route exceptions to AP team</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Document Intelligence</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Automate</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FI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EF9F27"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426"/>
            <w:tcBorders>
              <w:top w:val="none" w:color="FFFFFF" w:sz="0"/>
              <w:left w:val="none" w:color="FFFFFF" w:sz="0"/>
              <w:bottom w:val="none" w:color="FFFFFF" w:sz="0"/>
              <w:right w:val="none" w:color="FFFFFF" w:sz="0"/>
            </w:tcBorders>
            <w:shd w:fill="FEF3E2" w:val="clear"/>
            <w:tcMar>
              <w:top w:type="dxa" w:w="80"/>
              <w:left w:type="dxa" w:w="160"/>
              <w:bottom w:type="dxa" w:w="80"/>
              <w:right w:type="dxa" w:w="80"/>
            </w:tcMar>
          </w:tcPr>
          <w:p>
            <w:r>
              <w:rPr>
                <w:rFonts w:ascii="Arial" w:cs="Arial" w:eastAsia="Arial" w:hAnsi="Arial"/>
                <w:b/>
                <w:bCs/>
                <w:color w:val="633806"/>
                <w:sz w:val="24"/>
                <w:szCs w:val="24"/>
              </w:rPr>
              <w:t xml:space="preserve">Safety incident report analysis</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HSE teams manually read hundreds of incident reports to detect patterns and recurring root causes. Analysis takes weeks and trends are often identified too late to prevent repeat incidents.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NLP model reads all incident reports, clusters them by root cause and identifies leading safety indicators. A weekly risk dashboard is generated automatically, highlighting recurring themes and high-risk locations.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Ingest incident reports from HSE or EHS management system</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Apply NLP topic modelling (BERTopic or LDA) to extract themes and root causes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Cluster similar incidents and rank by frequency and severity</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Auto-generate weekly Power BI safety risk report with recommended actions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 NLP</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BERTopic</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SharePoint</w:t>
            </w:r>
          </w:p>
        </w:tc>
      </w:tr>
    </w:tbl>
    <w:p>
      <w:pPr>
        <w:spacing w:after="160" w:before="160"/>
      </w:pPr>
      <w:r>
        <w:t xml:space="preserve"/>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85041"/>
                <w:sz w:val="28"/>
                <w:szCs w:val="28"/>
              </w:rPr>
              <w:t xml:space="preserve">2. Manufacturing</w:t>
            </w:r>
          </w:p>
        </w:tc>
      </w:tr>
    </w:tbl>
    <w:p>
      <w:pPr>
        <w:spacing w:after="80" w:before="80"/>
      </w:pPr>
      <w:r>
        <w:t xml:space="preserve"/>
      </w:r>
    </w:p>
    <w:p>
      <w:pPr>
        <w:spacing w:after="60" w:before="60"/>
      </w:pPr>
      <w:r>
        <w:rPr>
          <w:rFonts w:ascii="Arial" w:cs="Arial" w:eastAsia="Arial" w:hAnsi="Arial"/>
          <w:b w:val="false"/>
          <w:bCs w:val="false"/>
          <w:i w:val="false"/>
          <w:iCs w:val="false"/>
          <w:color w:val="595959"/>
          <w:sz w:val="22"/>
          <w:szCs w:val="22"/>
        </w:rPr>
        <w:t xml:space="preserve">Manufacturing companies deal with complex supply chains, production quality and equipment reliability. AI brings computer vision, optimisation and predictive analytics to the factory floor.</w:t>
      </w:r>
    </w:p>
    <w:p>
      <w:pPr>
        <w:spacing w:after="120" w:before="12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5DCAA5"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426"/>
            <w:tcBorders>
              <w:top w:val="none" w:color="FFFFFF" w:sz="0"/>
              <w:left w:val="none" w:color="FFFFFF" w:sz="0"/>
              <w:bottom w:val="none" w:color="FFFFFF" w:sz="0"/>
              <w:right w:val="none" w:color="FFFFFF" w:sz="0"/>
            </w:tcBorders>
            <w:shd w:fill="E1F5EE" w:val="clear"/>
            <w:tcMar>
              <w:top w:type="dxa" w:w="80"/>
              <w:left w:type="dxa" w:w="160"/>
              <w:bottom w:type="dxa" w:w="80"/>
              <w:right w:type="dxa" w:w="80"/>
            </w:tcMar>
          </w:tcPr>
          <w:p>
            <w:r>
              <w:rPr>
                <w:rFonts w:ascii="Arial" w:cs="Arial" w:eastAsia="Arial" w:hAnsi="Arial"/>
                <w:b/>
                <w:bCs/>
                <w:color w:val="085041"/>
                <w:sz w:val="24"/>
                <w:szCs w:val="24"/>
              </w:rPr>
              <w:t xml:space="preserve">Visual quality control on production line</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Human inspectors check products visually for defects at the end of the production line. This is slow, inconsistent and misses micro-defects at high production speeds. Defective products sometimes reach customers.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computer vision model analyses high-resolution camera feeds in real time directly on the production line. Defective items are automatically flagged and a reject signal is sent to the conveyor PLC before packaging.</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Install industrial cameras at key inspection points on the line</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a CNN (convolutional neural network) model on labelled images of good and defective products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Deploy the model to an edge device (NVIDIA Jetson) on the production line for &lt;10ms inference</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Integrate reject signal with conveyor PLC to divert defective items automatically</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 OpenCV</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TensorFlow / PyTorch</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IoT Edge</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SCADA / PLC</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5DCAA5"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426"/>
            <w:tcBorders>
              <w:top w:val="none" w:color="FFFFFF" w:sz="0"/>
              <w:left w:val="none" w:color="FFFFFF" w:sz="0"/>
              <w:bottom w:val="none" w:color="FFFFFF" w:sz="0"/>
              <w:right w:val="none" w:color="FFFFFF" w:sz="0"/>
            </w:tcBorders>
            <w:shd w:fill="E1F5EE" w:val="clear"/>
            <w:tcMar>
              <w:top w:type="dxa" w:w="80"/>
              <w:left w:type="dxa" w:w="160"/>
              <w:bottom w:type="dxa" w:w="80"/>
              <w:right w:type="dxa" w:w="80"/>
            </w:tcMar>
          </w:tcPr>
          <w:p>
            <w:r>
              <w:rPr>
                <w:rFonts w:ascii="Arial" w:cs="Arial" w:eastAsia="Arial" w:hAnsi="Arial"/>
                <w:b/>
                <w:bCs/>
                <w:color w:val="085041"/>
                <w:sz w:val="24"/>
                <w:szCs w:val="24"/>
              </w:rPr>
              <w:t xml:space="preserve">Demand-driven production scheduling</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Production planners manually create schedules in Excel each morning, taking several hours. Schedules often miss demand signals, material shortages or machine availability, leading to delays and wasted capacity.</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AI optimisation model (constraint-based) reads demand forecasts, real-time inventory levels and machine availability from ERP and MES. It generates an optimal production plan in minutes and pushes it back to SAP.</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Connect SAP ERP and MES to the planning optimisation engine via API</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Ingest demand forecast (14-day horizon) and current inventory levels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Run constraint-based optimisation (Google OR-Tools) respecting machine capacity, shift patterns and material availability</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Push the optimised schedule back to SAP PP and MES automatically</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Google OR-Tools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PP</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5DCAA5"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426"/>
            <w:tcBorders>
              <w:top w:val="none" w:color="FFFFFF" w:sz="0"/>
              <w:left w:val="none" w:color="FFFFFF" w:sz="0"/>
              <w:bottom w:val="none" w:color="FFFFFF" w:sz="0"/>
              <w:right w:val="none" w:color="FFFFFF" w:sz="0"/>
            </w:tcBorders>
            <w:shd w:fill="E1F5EE" w:val="clear"/>
            <w:tcMar>
              <w:top w:type="dxa" w:w="80"/>
              <w:left w:type="dxa" w:w="160"/>
              <w:bottom w:type="dxa" w:w="80"/>
              <w:right w:type="dxa" w:w="80"/>
            </w:tcMar>
          </w:tcPr>
          <w:p>
            <w:r>
              <w:rPr>
                <w:rFonts w:ascii="Arial" w:cs="Arial" w:eastAsia="Arial" w:hAnsi="Arial"/>
                <w:b/>
                <w:bCs/>
                <w:color w:val="085041"/>
                <w:sz w:val="24"/>
                <w:szCs w:val="24"/>
              </w:rPr>
              <w:t xml:space="preserve">Automated supplier risk scoring</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Procurement teams manually assess supplier risk using spreadsheets updated quarterly. Key risks — geopolitical events, financial distress, delivery failures — are often identified too late to take action.</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AI model scores each supplier daily using a combination of internal delivery/quality data and external signals: financial news, credit ratings, geopolitical risk indices and ESG scores. Automated alerts trigger when scores deteriorate.</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Aggregate internal data: delivery performance, quality rejections, invoice disputes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Add external signals: news sentiment API, financial ratings, country risk indices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Train a classification model to assign risk tier (Low / Medium / High / Critical)</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Auto-alert procurement team when a supplier's risk tier changes; recommend action</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API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Ariba</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5DCAA5"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426"/>
            <w:tcBorders>
              <w:top w:val="none" w:color="FFFFFF" w:sz="0"/>
              <w:left w:val="none" w:color="FFFFFF" w:sz="0"/>
              <w:bottom w:val="none" w:color="FFFFFF" w:sz="0"/>
              <w:right w:val="none" w:color="FFFFFF" w:sz="0"/>
            </w:tcBorders>
            <w:shd w:fill="E1F5EE" w:val="clear"/>
            <w:tcMar>
              <w:top w:type="dxa" w:w="80"/>
              <w:left w:type="dxa" w:w="160"/>
              <w:bottom w:type="dxa" w:w="80"/>
              <w:right w:type="dxa" w:w="80"/>
            </w:tcMar>
          </w:tcPr>
          <w:p>
            <w:r>
              <w:rPr>
                <w:rFonts w:ascii="Arial" w:cs="Arial" w:eastAsia="Arial" w:hAnsi="Arial"/>
                <w:b/>
                <w:bCs/>
                <w:color w:val="085041"/>
                <w:sz w:val="24"/>
                <w:szCs w:val="24"/>
              </w:rPr>
              <w:t xml:space="preserve">Predictive energy consumption in plant</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Factory energy bills are unpredictable and often arrive as a surprise. Sustainability teams have no real-time visibility on which machines consume excess energy or during which shifts waste occurs.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ML regression model trained on machine sensor data and production schedules predicts energy consumption per shift per production cell. It recommends optimal machine start-up sequences and scheduling to reduce energy waste.</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Install smart energy meters per production cell and machine group</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Collect time-series energy consumption data into Microsoft Fabric Lakehouse</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Train regression model per machine type using production volume, shift and temperature as features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Create an energy optimisation recommendation engine: Power BI dashboard + Teams alerts for anomalies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Fabric</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Teams Alerts</w:t>
            </w:r>
          </w:p>
        </w:tc>
      </w:tr>
    </w:tbl>
    <w:p>
      <w:pPr>
        <w:spacing w:after="160" w:before="160"/>
      </w:pPr>
      <w:r>
        <w:t xml:space="preserve"/>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26215C"/>
                <w:sz w:val="28"/>
                <w:szCs w:val="28"/>
              </w:rPr>
              <w:t xml:space="preserve">3. Retail</w:t>
            </w:r>
          </w:p>
        </w:tc>
      </w:tr>
    </w:tbl>
    <w:p>
      <w:pPr>
        <w:spacing w:after="80" w:before="80"/>
      </w:pPr>
      <w:r>
        <w:t xml:space="preserve"/>
      </w:r>
    </w:p>
    <w:p>
      <w:pPr>
        <w:spacing w:after="60" w:before="60"/>
      </w:pPr>
      <w:r>
        <w:rPr>
          <w:rFonts w:ascii="Arial" w:cs="Arial" w:eastAsia="Arial" w:hAnsi="Arial"/>
          <w:b w:val="false"/>
          <w:bCs w:val="false"/>
          <w:i w:val="false"/>
          <w:iCs w:val="false"/>
          <w:color w:val="595959"/>
          <w:sz w:val="22"/>
          <w:szCs w:val="22"/>
        </w:rPr>
        <w:t xml:space="preserve">Retail generates rich customer and product data that AI can turn into personalised experiences, optimised pricing and smarter replenishment — reducing waste and growing margin.</w:t>
      </w:r>
    </w:p>
    <w:p>
      <w:pPr>
        <w:spacing w:after="120" w:before="12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7F77DD"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426"/>
            <w:tcBorders>
              <w:top w:val="none" w:color="FFFFFF" w:sz="0"/>
              <w:left w:val="none" w:color="FFFFFF" w:sz="0"/>
              <w:bottom w:val="none" w:color="FFFFFF" w:sz="0"/>
              <w:right w:val="none" w:color="FFFFFF" w:sz="0"/>
            </w:tcBorders>
            <w:shd w:fill="EEEDFE" w:val="clear"/>
            <w:tcMar>
              <w:top w:type="dxa" w:w="80"/>
              <w:left w:type="dxa" w:w="160"/>
              <w:bottom w:type="dxa" w:w="80"/>
              <w:right w:type="dxa" w:w="80"/>
            </w:tcMar>
          </w:tcPr>
          <w:p>
            <w:r>
              <w:rPr>
                <w:rFonts w:ascii="Arial" w:cs="Arial" w:eastAsia="Arial" w:hAnsi="Arial"/>
                <w:b/>
                <w:bCs/>
                <w:color w:val="26215C"/>
                <w:sz w:val="24"/>
                <w:szCs w:val="24"/>
              </w:rPr>
              <w:t xml:space="preserve">Personalised product recommendations</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All customers see the same promotions and category pages regardless of their purchase history or preferences. Conversion rates are low and the business leaves significant revenue on the table.</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collaborative filtering model analyses purchase history, browsing behaviour, basket patterns and demographics to show each customer personalised product recommendations across the website, app and email campaigns.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Collect click-stream, basket and purchase event data into a real-time pipeline</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a collaborative filtering model (ALS or Neural Collaborative Filtering) on interaction data</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Expose personalised recommendations via a low-latency REST API (&lt;50ms)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Integrate recommendations into website homepage, product detail pages and email campaigns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ML</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Salesforce Marketing Cloud</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7F77DD"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426"/>
            <w:tcBorders>
              <w:top w:val="none" w:color="FFFFFF" w:sz="0"/>
              <w:left w:val="none" w:color="FFFFFF" w:sz="0"/>
              <w:bottom w:val="none" w:color="FFFFFF" w:sz="0"/>
              <w:right w:val="none" w:color="FFFFFF" w:sz="0"/>
            </w:tcBorders>
            <w:shd w:fill="EEEDFE" w:val="clear"/>
            <w:tcMar>
              <w:top w:type="dxa" w:w="80"/>
              <w:left w:type="dxa" w:w="160"/>
              <w:bottom w:type="dxa" w:w="80"/>
              <w:right w:type="dxa" w:w="80"/>
            </w:tcMar>
          </w:tcPr>
          <w:p>
            <w:r>
              <w:rPr>
                <w:rFonts w:ascii="Arial" w:cs="Arial" w:eastAsia="Arial" w:hAnsi="Arial"/>
                <w:b/>
                <w:bCs/>
                <w:color w:val="26215C"/>
                <w:sz w:val="24"/>
                <w:szCs w:val="24"/>
              </w:rPr>
              <w:t xml:space="preserve">Automated markdown &amp; pricing optimisation</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Pricing teams manually decide markdowns for slow-moving stock, often too late. Margins are eroded by deep late-season discounts and stockouts still occur on fast-moving items.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ML model monitors stock levels, sell-through rate, days of cover and competitor prices daily. It recommends optimal markdown timing and depth per SKU automatically, weeks before traditional manual triggers.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Connect POS sales data and inventory levels to the pricing engine in real time</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Collect competitor pricing data via an approved price-scraping feed</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Train a price elasticity model per SKU using historical price changes and volume response</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Push pricing recommendations to ERP and POS with buyer review step for large changes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Scrapy / Price API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MM</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7F77DD"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426"/>
            <w:tcBorders>
              <w:top w:val="none" w:color="FFFFFF" w:sz="0"/>
              <w:left w:val="none" w:color="FFFFFF" w:sz="0"/>
              <w:bottom w:val="none" w:color="FFFFFF" w:sz="0"/>
              <w:right w:val="none" w:color="FFFFFF" w:sz="0"/>
            </w:tcBorders>
            <w:shd w:fill="EEEDFE" w:val="clear"/>
            <w:tcMar>
              <w:top w:type="dxa" w:w="80"/>
              <w:left w:type="dxa" w:w="160"/>
              <w:bottom w:type="dxa" w:w="80"/>
              <w:right w:type="dxa" w:w="80"/>
            </w:tcMar>
          </w:tcPr>
          <w:p>
            <w:r>
              <w:rPr>
                <w:rFonts w:ascii="Arial" w:cs="Arial" w:eastAsia="Arial" w:hAnsi="Arial"/>
                <w:b/>
                <w:bCs/>
                <w:color w:val="26215C"/>
                <w:sz w:val="24"/>
                <w:szCs w:val="24"/>
              </w:rPr>
              <w:t xml:space="preserve">AI-powered in-store traffic analysis</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Store managers have no real-time visibility on customer flow, queue lengths or underperforming zones inside the store. Staffing and merchandising decisions are made on intuition.</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Computer vision models running on existing CCTV infrastructure anonymously count footfall, detect queue build-up and generate heatmaps of store zones. Alerts are sent to the store manager when queues exceed thresholds.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Connect to existing CCTV cameras (no new hardware required for most stores)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Deploy an anonymised people-counting and zone-dwell computer vision model on edge hardware</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Stream aggregated counts and heatmap data to a real-time Power BI dashboard</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Alert store manager via Teams when queue length exceeds configurable threshold</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 OpenCV</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IoT Edge</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Microsoft Teams</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7F77DD"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426"/>
            <w:tcBorders>
              <w:top w:val="none" w:color="FFFFFF" w:sz="0"/>
              <w:left w:val="none" w:color="FFFFFF" w:sz="0"/>
              <w:bottom w:val="none" w:color="FFFFFF" w:sz="0"/>
              <w:right w:val="none" w:color="FFFFFF" w:sz="0"/>
            </w:tcBorders>
            <w:shd w:fill="EEEDFE" w:val="clear"/>
            <w:tcMar>
              <w:top w:type="dxa" w:w="80"/>
              <w:left w:type="dxa" w:w="160"/>
              <w:bottom w:type="dxa" w:w="80"/>
              <w:right w:type="dxa" w:w="80"/>
            </w:tcMar>
          </w:tcPr>
          <w:p>
            <w:r>
              <w:rPr>
                <w:rFonts w:ascii="Arial" w:cs="Arial" w:eastAsia="Arial" w:hAnsi="Arial"/>
                <w:b/>
                <w:bCs/>
                <w:color w:val="26215C"/>
                <w:sz w:val="24"/>
                <w:szCs w:val="24"/>
              </w:rPr>
              <w:t xml:space="preserve">Automated stock replenishment orders</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Buyers manually monitor stock levels and create purchase orders in ERP. Orders are often late, over-sized or mis-timed, leading to stockouts on key lines and excess inventory on slow movers.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forecasting model predicts sales per SKU per store for the next 14 days. When projected stock falls below the calculated safety stock level, a purchase order is automatically created and sent to the supplier.</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Ingest daily POS sales data and current inventory levels per SKU per store</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Run a 14-day sales forecast per SKU/store using Prophet or LightGBM</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Calculate replenishment quantity using min/max formula adjusted by forecast</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Auto-create purchase order in SAP MM or ERP when projected stock hits reorder point; notify buyer</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Fabric</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Prophet / LightGBM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MM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Automate</w:t>
            </w:r>
          </w:p>
        </w:tc>
      </w:tr>
    </w:tbl>
    <w:p>
      <w:pPr>
        <w:spacing w:after="160" w:before="160"/>
      </w:pPr>
      <w:r>
        <w:t xml:space="preserve"/>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4A1B0C"/>
                <w:sz w:val="28"/>
                <w:szCs w:val="28"/>
              </w:rPr>
              <w:t xml:space="preserve">4. eCommerce</w:t>
            </w:r>
          </w:p>
        </w:tc>
      </w:tr>
    </w:tbl>
    <w:p>
      <w:pPr>
        <w:spacing w:after="80" w:before="80"/>
      </w:pPr>
      <w:r>
        <w:t xml:space="preserve"/>
      </w:r>
    </w:p>
    <w:p>
      <w:pPr>
        <w:spacing w:after="60" w:before="60"/>
      </w:pPr>
      <w:r>
        <w:rPr>
          <w:rFonts w:ascii="Arial" w:cs="Arial" w:eastAsia="Arial" w:hAnsi="Arial"/>
          <w:b w:val="false"/>
          <w:bCs w:val="false"/>
          <w:i w:val="false"/>
          <w:iCs w:val="false"/>
          <w:color w:val="595959"/>
          <w:sz w:val="22"/>
          <w:szCs w:val="22"/>
        </w:rPr>
        <w:t xml:space="preserve">eCommerce generates continuous streams of customer interaction data. AI powers real-time personalisation, dynamic pricing, automated content and fraud prevention at scale.</w:t>
      </w:r>
    </w:p>
    <w:p>
      <w:pPr>
        <w:spacing w:after="120" w:before="12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D85A3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426"/>
            <w:tcBorders>
              <w:top w:val="none" w:color="FFFFFF" w:sz="0"/>
              <w:left w:val="none" w:color="FFFFFF" w:sz="0"/>
              <w:bottom w:val="none" w:color="FFFFFF" w:sz="0"/>
              <w:right w:val="none" w:color="FFFFFF" w:sz="0"/>
            </w:tcBorders>
            <w:shd w:fill="FAECE7" w:val="clear"/>
            <w:tcMar>
              <w:top w:type="dxa" w:w="80"/>
              <w:left w:type="dxa" w:w="160"/>
              <w:bottom w:type="dxa" w:w="80"/>
              <w:right w:type="dxa" w:w="80"/>
            </w:tcMar>
          </w:tcPr>
          <w:p>
            <w:r>
              <w:rPr>
                <w:rFonts w:ascii="Arial" w:cs="Arial" w:eastAsia="Arial" w:hAnsi="Arial"/>
                <w:b/>
                <w:bCs/>
                <w:color w:val="4A1B0C"/>
                <w:sz w:val="24"/>
                <w:szCs w:val="24"/>
              </w:rPr>
              <w:t xml:space="preserve">AI chatbot for customer support</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Support teams handle thousands of repetitive questions per day — order status, returns process, shipping delays and FAQs. Response times are slow and handling costs are high.</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LLM-powered chatbot (GPT-4) handles all tier-1 queries automatically: it retrieves live order status via API, answers returns and shipping policy questions and resolves FAQs. Complex cases are escalated to a human agent with full context.</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Build an intent classifier to route incoming queries to the right handler</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Connect the chatbot to the order management API for real-time order status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Train the LLM on past support tickets, returns policy and product FAQs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Deploy on website chat, WhatsApp Business and email auto-responder with human escalation path</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Voiceflow / Botpress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Zendesk API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D85A3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426"/>
            <w:tcBorders>
              <w:top w:val="none" w:color="FFFFFF" w:sz="0"/>
              <w:left w:val="none" w:color="FFFFFF" w:sz="0"/>
              <w:bottom w:val="none" w:color="FFFFFF" w:sz="0"/>
              <w:right w:val="none" w:color="FFFFFF" w:sz="0"/>
            </w:tcBorders>
            <w:shd w:fill="FAECE7" w:val="clear"/>
            <w:tcMar>
              <w:top w:type="dxa" w:w="80"/>
              <w:left w:type="dxa" w:w="160"/>
              <w:bottom w:type="dxa" w:w="80"/>
              <w:right w:type="dxa" w:w="80"/>
            </w:tcMar>
          </w:tcPr>
          <w:p>
            <w:r>
              <w:rPr>
                <w:rFonts w:ascii="Arial" w:cs="Arial" w:eastAsia="Arial" w:hAnsi="Arial"/>
                <w:b/>
                <w:bCs/>
                <w:color w:val="4A1B0C"/>
                <w:sz w:val="24"/>
                <w:szCs w:val="24"/>
              </w:rPr>
              <w:t xml:space="preserve">Dynamic pricing engine</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Prices are updated manually by the pricing team once a week. The business misses revenue opportunities during demand spikes and loses sales to cheaper competitors in real time.</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ML pricing model monitors demand signals, stock levels, competitor prices, time of day and user segment to recommend price adjustments hourly. Guardrails ensure prices never go below cost or above acceptable thresholds.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Ingest real-time demand (page views, add-to-cart), stock levels and competitor price feeds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a price elasticity model or reinforcement learning agent per product category</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Define business guardrails: minimum margin, maximum premium, promotional lock periods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Deploy pricing recommendations to eCommerce platform via API with configurable auto-apply rules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 XGBoost</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Shopify / Magento API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D85A3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426"/>
            <w:tcBorders>
              <w:top w:val="none" w:color="FFFFFF" w:sz="0"/>
              <w:left w:val="none" w:color="FFFFFF" w:sz="0"/>
              <w:bottom w:val="none" w:color="FFFFFF" w:sz="0"/>
              <w:right w:val="none" w:color="FFFFFF" w:sz="0"/>
            </w:tcBorders>
            <w:shd w:fill="FAECE7" w:val="clear"/>
            <w:tcMar>
              <w:top w:type="dxa" w:w="80"/>
              <w:left w:type="dxa" w:w="160"/>
              <w:bottom w:type="dxa" w:w="80"/>
              <w:right w:type="dxa" w:w="80"/>
            </w:tcMar>
          </w:tcPr>
          <w:p>
            <w:r>
              <w:rPr>
                <w:rFonts w:ascii="Arial" w:cs="Arial" w:eastAsia="Arial" w:hAnsi="Arial"/>
                <w:b/>
                <w:bCs/>
                <w:color w:val="4A1B0C"/>
                <w:sz w:val="24"/>
                <w:szCs w:val="24"/>
              </w:rPr>
              <w:t xml:space="preserve">Automated product description generation</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Catalogue teams spend hours writing product descriptions for thousands of SKUs. Quality is inconsistent, SEO is often neglected and new product time-to-publish is slow.</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LLM (GPT-4) generates SEO-optimised, brand-consistent product descriptions from structured product attributes (name, specifications, materials, target audience). A human reviewer spot-checks a sample before bulk publish.</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Extract product attributes from the PIM (Product Information Management) system</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Build a prompt template per product category incorporating brand voice and SEO keyword targets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Call the LLM API to generate descriptions in batch (1,000 products in under 30 minutes)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Human spot-check of 5% sample; push approved descriptions back to PIM and eCommerce platform</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Akeneo PIM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Automate</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D85A3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426"/>
            <w:tcBorders>
              <w:top w:val="none" w:color="FFFFFF" w:sz="0"/>
              <w:left w:val="none" w:color="FFFFFF" w:sz="0"/>
              <w:bottom w:val="none" w:color="FFFFFF" w:sz="0"/>
              <w:right w:val="none" w:color="FFFFFF" w:sz="0"/>
            </w:tcBorders>
            <w:shd w:fill="FAECE7" w:val="clear"/>
            <w:tcMar>
              <w:top w:type="dxa" w:w="80"/>
              <w:left w:type="dxa" w:w="160"/>
              <w:bottom w:type="dxa" w:w="80"/>
              <w:right w:type="dxa" w:w="80"/>
            </w:tcMar>
          </w:tcPr>
          <w:p>
            <w:r>
              <w:rPr>
                <w:rFonts w:ascii="Arial" w:cs="Arial" w:eastAsia="Arial" w:hAnsi="Arial"/>
                <w:b/>
                <w:bCs/>
                <w:color w:val="4A1B0C"/>
                <w:sz w:val="24"/>
                <w:szCs w:val="24"/>
              </w:rPr>
              <w:t xml:space="preserve">Real-time fraud detection on transactions</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The fraud team manually reviews transactions flagged by simple rule-based systems. False positive rates are high — legitimate customers are blocked — and sophisticated fraud patterns slip through.</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ML classifier scores every transaction in real time (under 100ms) using 50+ engineered features: transaction velocity, device fingerprint, geolocation, card history and behavioural biometrics. High-confidence fraud is auto-blocked; borderline cases go to the analyst queue.</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Feature engineer transaction data: velocity (last 1h/24h), device ID, IP geolocation, time of day, merchant category</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a gradient boosting classifier (XGBoost) with class-imbalance handling (SMOTE)</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Deploy model to a real-time scoring microservice with &lt;100ms response time</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Integrate with payment gateway: auto-block high-score transactions, flag medium-score for manual review</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XGBoost</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Stripe / Adyen API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b/>
                <w:bCs/>
                <w:color w:val="042C53"/>
                <w:sz w:val="28"/>
                <w:szCs w:val="28"/>
              </w:rPr>
              <w:t xml:space="preserve">5. Finance &amp; Banking</w:t>
            </w:r>
          </w:p>
        </w:tc>
      </w:tr>
    </w:tbl>
    <w:p>
      <w:pPr>
        <w:spacing w:after="80" w:before="80"/>
      </w:pPr>
      <w:r>
        <w:t xml:space="preserve"/>
      </w:r>
    </w:p>
    <w:p>
      <w:pPr>
        <w:spacing w:after="60" w:before="60"/>
      </w:pPr>
      <w:r>
        <w:rPr>
          <w:rFonts w:ascii="Arial" w:cs="Arial" w:eastAsia="Arial" w:hAnsi="Arial"/>
          <w:b w:val="false"/>
          <w:bCs w:val="false"/>
          <w:i w:val="false"/>
          <w:iCs w:val="false"/>
          <w:color w:val="595959"/>
          <w:sz w:val="22"/>
          <w:szCs w:val="22"/>
        </w:rPr>
        <w:t xml:space="preserve">Financial institutions process enormous volumes of transactions, documents and customer interactions. AI reduces manual workload in credit, compliance, reporting and client advisory.</w:t>
      </w:r>
    </w:p>
    <w:p>
      <w:pPr>
        <w:spacing w:after="120" w:before="12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378ADD"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426"/>
            <w:tcBorders>
              <w:top w:val="none" w:color="FFFFFF" w:sz="0"/>
              <w:left w:val="none" w:color="FFFFFF" w:sz="0"/>
              <w:bottom w:val="none" w:color="FFFFFF" w:sz="0"/>
              <w:right w:val="none" w:color="FFFFFF" w:sz="0"/>
            </w:tcBorders>
            <w:shd w:fill="E6F1FB" w:val="clear"/>
            <w:tcMar>
              <w:top w:type="dxa" w:w="80"/>
              <w:left w:type="dxa" w:w="160"/>
              <w:bottom w:type="dxa" w:w="80"/>
              <w:right w:type="dxa" w:w="80"/>
            </w:tcMar>
          </w:tcPr>
          <w:p>
            <w:r>
              <w:rPr>
                <w:rFonts w:ascii="Arial" w:cs="Arial" w:eastAsia="Arial" w:hAnsi="Arial"/>
                <w:b/>
                <w:bCs/>
                <w:color w:val="042C53"/>
                <w:sz w:val="24"/>
                <w:szCs w:val="24"/>
              </w:rPr>
              <w:t xml:space="preserve">Automated loan credit scoring</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Credit analysts manually review loan applications using spreadsheets and rigid scoring rules. The process takes several days, is inconsistent between analysts and cannot scale with application volumes.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ML model scores applications in seconds using financial history, behavioural signals and alternative data (utility payments, employment stability). Applications above the threshold are auto-approved; below are auto-rejected; borderline cases go to an analyst.</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Ingest application form data plus bureau credit report and bank statement data</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a gradient boosting model (XGBoost / LightGBM) on historically labelled loan outcomes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Set approval, rejection and manual review thresholds with explainability (SHAP values)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Integrate scoring API with the loan origination system; generate automated decision letters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XGBoost / LightGBM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Salesforce Financial Services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378ADD"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426"/>
            <w:tcBorders>
              <w:top w:val="none" w:color="FFFFFF" w:sz="0"/>
              <w:left w:val="none" w:color="FFFFFF" w:sz="0"/>
              <w:bottom w:val="none" w:color="FFFFFF" w:sz="0"/>
              <w:right w:val="none" w:color="FFFFFF" w:sz="0"/>
            </w:tcBorders>
            <w:shd w:fill="E6F1FB" w:val="clear"/>
            <w:tcMar>
              <w:top w:type="dxa" w:w="80"/>
              <w:left w:type="dxa" w:w="160"/>
              <w:bottom w:type="dxa" w:w="80"/>
              <w:right w:type="dxa" w:w="80"/>
            </w:tcMar>
          </w:tcPr>
          <w:p>
            <w:r>
              <w:rPr>
                <w:rFonts w:ascii="Arial" w:cs="Arial" w:eastAsia="Arial" w:hAnsi="Arial"/>
                <w:b/>
                <w:bCs/>
                <w:color w:val="042C53"/>
                <w:sz w:val="24"/>
                <w:szCs w:val="24"/>
              </w:rPr>
              <w:t xml:space="preserve">AML transaction monitoring</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Compliance teams manually review thousands of AML alerts per day generated by rule-based systems. Over 95% are false positives. Investigations are slow, costly and real suspicious activity is hard to prioritise.</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graph neural network (GNN) analyses the network of transactions as a graph, detecting suspicious money flow patterns (layering, structuring, mule accounts) that rule-based systems miss. It prioritises genuine alerts and provides an explainable risk narrative.</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Model all transactions and counterparties as a directed graph (nodes = accounts, edges = transactions)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a GNN on labelled suspicious transaction patterns (layering, structuring, circular flows)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Score all transactions in real time and rank alerts by confidence and risk amount</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Surface high-priority alerts to compliance team with graph visualisation and AI-generated risk narrative</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PyTorch Geometric</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Neo4j Graph DB</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378ADD"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426"/>
            <w:tcBorders>
              <w:top w:val="none" w:color="FFFFFF" w:sz="0"/>
              <w:left w:val="none" w:color="FFFFFF" w:sz="0"/>
              <w:bottom w:val="none" w:color="FFFFFF" w:sz="0"/>
              <w:right w:val="none" w:color="FFFFFF" w:sz="0"/>
            </w:tcBorders>
            <w:shd w:fill="E6F1FB" w:val="clear"/>
            <w:tcMar>
              <w:top w:type="dxa" w:w="80"/>
              <w:left w:type="dxa" w:w="160"/>
              <w:bottom w:type="dxa" w:w="80"/>
              <w:right w:type="dxa" w:w="80"/>
            </w:tcMar>
          </w:tcPr>
          <w:p>
            <w:r>
              <w:rPr>
                <w:rFonts w:ascii="Arial" w:cs="Arial" w:eastAsia="Arial" w:hAnsi="Arial"/>
                <w:b/>
                <w:bCs/>
                <w:color w:val="042C53"/>
                <w:sz w:val="24"/>
                <w:szCs w:val="24"/>
              </w:rPr>
              <w:t xml:space="preserve">Automated regulatory report generation</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Finance and risk teams spend weeks each quarter manually compiling regulatory reports (FINREP, COREP, MiFID II). Data comes from dozens of source systems and narrative sections are written by hand.</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data pipeline automatically aggregates all required regulatory data from source systems. Regulatory calculations are codified as reusable dbt models. An LLM drafts the narrative commentary sections from the data, cutting report preparation from weeks to hours.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Build automated data pipelines from all source systems (core banking, risk, GL) into the reporting layer</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Codify all regulatory calculation rules as version-controlled dbt models in Microsoft Fabric</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LLM (GPT-4) generates narrative commentary sections from structured data outputs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Output final formatted report for compliance officer review and regulator submission</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Fabric</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dbt</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378ADD"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426"/>
            <w:tcBorders>
              <w:top w:val="none" w:color="FFFFFF" w:sz="0"/>
              <w:left w:val="none" w:color="FFFFFF" w:sz="0"/>
              <w:bottom w:val="none" w:color="FFFFFF" w:sz="0"/>
              <w:right w:val="none" w:color="FFFFFF" w:sz="0"/>
            </w:tcBorders>
            <w:shd w:fill="E6F1FB" w:val="clear"/>
            <w:tcMar>
              <w:top w:type="dxa" w:w="80"/>
              <w:left w:type="dxa" w:w="160"/>
              <w:bottom w:type="dxa" w:w="80"/>
              <w:right w:type="dxa" w:w="80"/>
            </w:tcMar>
          </w:tcPr>
          <w:p>
            <w:r>
              <w:rPr>
                <w:rFonts w:ascii="Arial" w:cs="Arial" w:eastAsia="Arial" w:hAnsi="Arial"/>
                <w:b/>
                <w:bCs/>
                <w:color w:val="042C53"/>
                <w:sz w:val="24"/>
                <w:szCs w:val="24"/>
              </w:rPr>
              <w:t xml:space="preserve">AI financial advisor chatbot</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Relationship managers cannot personally serve mass-market clients. Most retail banking customers receive no personalised financial guidance and make suboptimal savings, investment or tax decisions.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LLM fine-tuned on financial products, regulations and the bank's offering provides personalised, compliant guidance on savings, investments, insurance and tax planning based on the client's financial profile and goals.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Build a rich client profile from CRM, transaction history and onboarding questionnaire data</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Define strict compliance guardrails and prohibited advice categories for the LLM</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Fine-tune or prompt-engineer the model on the bank's product catalogue and regulatory framework</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Deploy as a web and mobile chatbot with seamless escalation to a human adviser for complex needs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LangChain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Salesforce CRM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w:t>
            </w:r>
          </w:p>
        </w:tc>
      </w:tr>
    </w:tbl>
    <w:p>
      <w:pPr>
        <w:spacing w:after="160" w:before="160"/>
      </w:pPr>
      <w:r>
        <w:t xml:space="preserve"/>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none" w:color="FFFFFF" w:sz="0"/>
              <w:left w:val="none" w:color="FFFFFF" w:sz="0"/>
              <w:bottom w:val="none" w:color="FFFFFF" w:sz="0"/>
              <w:right w:val="none" w:color="FFFFFF" w:sz="0"/>
            </w:tcBorders>
            <w:shd w:fill="FBEAF0" w:val="clear"/>
            <w:tcMar>
              <w:top w:type="dxa" w:w="120"/>
              <w:left w:type="dxa" w:w="200"/>
              <w:bottom w:type="dxa" w:w="120"/>
              <w:right w:type="dxa" w:w="200"/>
            </w:tcMar>
          </w:tcPr>
          <w:p>
            <w:r>
              <w:rPr>
                <w:rFonts w:ascii="Arial" w:cs="Arial" w:eastAsia="Arial" w:hAnsi="Arial"/>
                <w:b/>
                <w:bCs/>
                <w:color w:val="4B1528"/>
                <w:sz w:val="28"/>
                <w:szCs w:val="28"/>
              </w:rPr>
              <w:t xml:space="preserve">6. Healthcare</w:t>
            </w:r>
          </w:p>
        </w:tc>
      </w:tr>
    </w:tbl>
    <w:p>
      <w:pPr>
        <w:spacing w:after="80" w:before="80"/>
      </w:pPr>
      <w:r>
        <w:t xml:space="preserve"/>
      </w:r>
    </w:p>
    <w:p>
      <w:pPr>
        <w:spacing w:after="60" w:before="60"/>
      </w:pPr>
      <w:r>
        <w:rPr>
          <w:rFonts w:ascii="Arial" w:cs="Arial" w:eastAsia="Arial" w:hAnsi="Arial"/>
          <w:b w:val="false"/>
          <w:bCs w:val="false"/>
          <w:i w:val="false"/>
          <w:iCs w:val="false"/>
          <w:color w:val="595959"/>
          <w:sz w:val="22"/>
          <w:szCs w:val="22"/>
        </w:rPr>
        <w:t xml:space="preserve">Healthcare generates rich clinical, imaging and operational data. AI supports clinicians with diagnosis, reduces administrative burden, improves patient access and optimises supply chains.</w:t>
      </w:r>
    </w:p>
    <w:p>
      <w:pPr>
        <w:spacing w:after="120" w:before="12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D4537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426"/>
            <w:tcBorders>
              <w:top w:val="none" w:color="FFFFFF" w:sz="0"/>
              <w:left w:val="none" w:color="FFFFFF" w:sz="0"/>
              <w:bottom w:val="none" w:color="FFFFFF" w:sz="0"/>
              <w:right w:val="none" w:color="FFFFFF" w:sz="0"/>
            </w:tcBorders>
            <w:shd w:fill="FBEAF0" w:val="clear"/>
            <w:tcMar>
              <w:top w:type="dxa" w:w="80"/>
              <w:left w:type="dxa" w:w="160"/>
              <w:bottom w:type="dxa" w:w="80"/>
              <w:right w:type="dxa" w:w="80"/>
            </w:tcMar>
          </w:tcPr>
          <w:p>
            <w:r>
              <w:rPr>
                <w:rFonts w:ascii="Arial" w:cs="Arial" w:eastAsia="Arial" w:hAnsi="Arial"/>
                <w:b/>
                <w:bCs/>
                <w:color w:val="4B1528"/>
                <w:sz w:val="24"/>
                <w:szCs w:val="24"/>
              </w:rPr>
              <w:t xml:space="preserve">Medical imaging AI diagnosis support</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Radiologists manually read thousands of X-rays, CT scans and MRIs per day. Workload is unsustainable and subtle findings — early-stage tumours, micro-fractures — can be missed under time pressure.</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CNN model (trained on millions of labelled scans) pre-reads all new images, highlights areas of concern with bounding boxes and provides a confidence score. The radiologist validates or overrides the AI finding, focusing their expertise where it matters most.</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Integrate AI pipeline with the hospital PACS (Picture Archiving and Communication System)</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Deploy a pre-trained radiology foundation model (MONAI, CheXNet) fine-tuned on local scan data</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Overlay AI findings directly on the scan in the radiologist's viewer interface with confidence score</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Radiologist confirms, modifies or overrides AI findings; all decisions logged for continuous model improvement</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MONAI / TensorFlow</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DICOM / PACS Viewer</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Health Data Services</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D4537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426"/>
            <w:tcBorders>
              <w:top w:val="none" w:color="FFFFFF" w:sz="0"/>
              <w:left w:val="none" w:color="FFFFFF" w:sz="0"/>
              <w:bottom w:val="none" w:color="FFFFFF" w:sz="0"/>
              <w:right w:val="none" w:color="FFFFFF" w:sz="0"/>
            </w:tcBorders>
            <w:shd w:fill="FBEAF0" w:val="clear"/>
            <w:tcMar>
              <w:top w:type="dxa" w:w="80"/>
              <w:left w:type="dxa" w:w="160"/>
              <w:bottom w:type="dxa" w:w="80"/>
              <w:right w:type="dxa" w:w="80"/>
            </w:tcMar>
          </w:tcPr>
          <w:p>
            <w:r>
              <w:rPr>
                <w:rFonts w:ascii="Arial" w:cs="Arial" w:eastAsia="Arial" w:hAnsi="Arial"/>
                <w:b/>
                <w:bCs/>
                <w:color w:val="4B1528"/>
                <w:sz w:val="24"/>
                <w:szCs w:val="24"/>
              </w:rPr>
              <w:t xml:space="preserve">Automated patient appointment scheduling &amp; triage</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Patients call or send messages to book appointments. Triage is manual and appointment slots are often mismatched to clinical urgency. Urgent patients sometimes wait longer than they should.</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AI chatbot triages patients by collecting symptom information and applying clinical triage logic (based on validated frameworks like NICE guidelines). It books the appropriate appointment type automatically and escalates clinically urgent cases immediately.</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Build a symptom-collection chatbot flow covering the most common presenting conditions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Implement clinical triage scoring logic aligned to national guidelines (e.g. NICE, START triage)</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Integrate chatbot with the hospital scheduling system (Epic, Meditech) to book or reserve slots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Auto-book routine appointments; escalate urgent cases instantly to triage nurse or ED</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Voiceflow</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Epic / Meditech EHR</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D4537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426"/>
            <w:tcBorders>
              <w:top w:val="none" w:color="FFFFFF" w:sz="0"/>
              <w:left w:val="none" w:color="FFFFFF" w:sz="0"/>
              <w:bottom w:val="none" w:color="FFFFFF" w:sz="0"/>
              <w:right w:val="none" w:color="FFFFFF" w:sz="0"/>
            </w:tcBorders>
            <w:shd w:fill="FBEAF0" w:val="clear"/>
            <w:tcMar>
              <w:top w:type="dxa" w:w="80"/>
              <w:left w:type="dxa" w:w="160"/>
              <w:bottom w:type="dxa" w:w="80"/>
              <w:right w:type="dxa" w:w="80"/>
            </w:tcMar>
          </w:tcPr>
          <w:p>
            <w:r>
              <w:rPr>
                <w:rFonts w:ascii="Arial" w:cs="Arial" w:eastAsia="Arial" w:hAnsi="Arial"/>
                <w:b/>
                <w:bCs/>
                <w:color w:val="4B1528"/>
                <w:sz w:val="24"/>
                <w:szCs w:val="24"/>
              </w:rPr>
              <w:t xml:space="preserve">Clinical note summarisation &amp; documentation</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Doctors spend 30–40% of their working time on administrative documentation. Writing notes after every patient encounter reduces direct patient-facing time and contributes to clinician burnout.</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speech-to-text model transcribes the consultation in real time (with patient consent). An LLM then structures the transcript into a SOAP note (Subjective, Objective, Assessment, Plan) and populates the EHR automatically for the clinician's review and sign-off.</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Capture consultation audio with explicit patient consent; transmit securely to processing pipeline</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Transcribe audio using a medical-grade speech-to-text model (Azure Speech Services, Nuance)</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Summarise transcript into a structured SOAP clinical note using a fine-tuned LLM</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Push the draft note to the EHR for clinician review, amendment and sign-off within the consultation workflow</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Azure Speech Services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Epic EHR</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Nuance DAX</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D4537E"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426"/>
            <w:tcBorders>
              <w:top w:val="none" w:color="FFFFFF" w:sz="0"/>
              <w:left w:val="none" w:color="FFFFFF" w:sz="0"/>
              <w:bottom w:val="none" w:color="FFFFFF" w:sz="0"/>
              <w:right w:val="none" w:color="FFFFFF" w:sz="0"/>
            </w:tcBorders>
            <w:shd w:fill="FBEAF0" w:val="clear"/>
            <w:tcMar>
              <w:top w:type="dxa" w:w="80"/>
              <w:left w:type="dxa" w:w="160"/>
              <w:bottom w:type="dxa" w:w="80"/>
              <w:right w:type="dxa" w:w="80"/>
            </w:tcMar>
          </w:tcPr>
          <w:p>
            <w:r>
              <w:rPr>
                <w:rFonts w:ascii="Arial" w:cs="Arial" w:eastAsia="Arial" w:hAnsi="Arial"/>
                <w:b/>
                <w:bCs/>
                <w:color w:val="4B1528"/>
                <w:sz w:val="24"/>
                <w:szCs w:val="24"/>
              </w:rPr>
              <w:t xml:space="preserve">Pharmaceutical supply chain &amp; inventory optimisation</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Hospital pharmacies manually manage drug stock levels using fixed reorder points. Critical drug stockouts and over-ordering of slow-moving medicines are common and costly.</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demand forecasting model predicts drug consumption per ward per day based on patient census, admission patterns and historical dispensing data. Automated purchase orders are placed with suppliers when stock hits the dynamic reorder point.</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Ingest daily dispensing data, ward census and admission/discharge records per drug per ward</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Train a demand forecasting model (Prophet, LightGBM) per drug/ward combination</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Calculate dynamic safety stock and reorder points based on lead time and demand variability</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Automatically generate purchase orders to pharmaceutical suppliers when stock reaches the reorder point</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Prophet / LightGBM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MM / Pharmacy IS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4342C"/>
                <w:sz w:val="28"/>
                <w:szCs w:val="28"/>
              </w:rPr>
              <w:t xml:space="preserve">7. Logistics &amp; Supply Chain</w:t>
            </w:r>
          </w:p>
        </w:tc>
      </w:tr>
    </w:tbl>
    <w:p>
      <w:pPr>
        <w:spacing w:after="80" w:before="80"/>
      </w:pPr>
      <w:r>
        <w:t xml:space="preserve"/>
      </w:r>
    </w:p>
    <w:p>
      <w:pPr>
        <w:spacing w:after="60" w:before="60"/>
      </w:pPr>
      <w:r>
        <w:rPr>
          <w:rFonts w:ascii="Arial" w:cs="Arial" w:eastAsia="Arial" w:hAnsi="Arial"/>
          <w:b w:val="false"/>
          <w:bCs w:val="false"/>
          <w:i w:val="false"/>
          <w:iCs w:val="false"/>
          <w:color w:val="595959"/>
          <w:sz w:val="22"/>
          <w:szCs w:val="22"/>
        </w:rPr>
        <w:t xml:space="preserve">Logistics companies manage complex networks of vehicles, warehouses and trade flows. AI optimises routing, automates documentation, improves warehouse operations and predicts delays proactively.</w:t>
      </w:r>
    </w:p>
    <w:p>
      <w:pPr>
        <w:spacing w:after="120" w:before="12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1D9E75"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426"/>
            <w:tcBorders>
              <w:top w:val="none" w:color="FFFFFF" w:sz="0"/>
              <w:left w:val="none" w:color="FFFFFF" w:sz="0"/>
              <w:bottom w:val="none" w:color="FFFFFF" w:sz="0"/>
              <w:right w:val="none" w:color="FFFFFF" w:sz="0"/>
            </w:tcBorders>
            <w:shd w:fill="E1F5EE" w:val="clear"/>
            <w:tcMar>
              <w:top w:type="dxa" w:w="80"/>
              <w:left w:type="dxa" w:w="160"/>
              <w:bottom w:type="dxa" w:w="80"/>
              <w:right w:type="dxa" w:w="80"/>
            </w:tcMar>
          </w:tcPr>
          <w:p>
            <w:r>
              <w:rPr>
                <w:rFonts w:ascii="Arial" w:cs="Arial" w:eastAsia="Arial" w:hAnsi="Arial"/>
                <w:b/>
                <w:bCs/>
                <w:color w:val="04342C"/>
                <w:sz w:val="24"/>
                <w:szCs w:val="24"/>
              </w:rPr>
              <w:t xml:space="preserve">AI-optimised last-mile delivery routing</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Route planners manually assign delivery routes each morning. Routes are suboptimal — fuel consumption is high, time windows are missed and driver utilisation is uneven across the fleet.</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 vehicle routing problem (VRP) optimisation model generates the most efficient routes per driver, accounting for delivery time windows, vehicle load capacity, driver working hours and real-time traffic data.</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Ingest all daily delivery orders with addresses, time windows and package weights from the WMS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Run a VRP solver (Google OR-Tools) with all constraints: capacity, time window, driver shift limit</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Enrich routes with real-time traffic data via Google Maps Platform API</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Push optimised routes directly to the driver mobile app (turn-by-turn navigation)</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Google OR-Tools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Google Maps API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Driver Mobile App</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1D9E75"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426"/>
            <w:tcBorders>
              <w:top w:val="none" w:color="FFFFFF" w:sz="0"/>
              <w:left w:val="none" w:color="FFFFFF" w:sz="0"/>
              <w:bottom w:val="none" w:color="FFFFFF" w:sz="0"/>
              <w:right w:val="none" w:color="FFFFFF" w:sz="0"/>
            </w:tcBorders>
            <w:shd w:fill="E1F5EE" w:val="clear"/>
            <w:tcMar>
              <w:top w:type="dxa" w:w="80"/>
              <w:left w:type="dxa" w:w="160"/>
              <w:bottom w:type="dxa" w:w="80"/>
              <w:right w:type="dxa" w:w="80"/>
            </w:tcMar>
          </w:tcPr>
          <w:p>
            <w:r>
              <w:rPr>
                <w:rFonts w:ascii="Arial" w:cs="Arial" w:eastAsia="Arial" w:hAnsi="Arial"/>
                <w:b/>
                <w:bCs/>
                <w:color w:val="04342C"/>
                <w:sz w:val="24"/>
                <w:szCs w:val="24"/>
              </w:rPr>
              <w:t xml:space="preserve">Automated customs &amp; trade documentation</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Export and import teams manually complete customs declarations, certificates of origin, packing lists and trade compliance documents. Errors cause customs delays and regulatory fines.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AI extracts shipment data from the ERP/WMS and automatically maps products to the correct HS tariff codes using NLP. It then populates all required customs forms and validates them against trade compliance rules before submission.</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Extract shipment data (product descriptions, quantities, values, origin) from ERP/WMS automatically</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Use NLP model to classify products to the correct HS tariff code (6-digit and 10-digit)</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Auto-populate customs declaration forms (SAD, AES, import/export licences) using extracted data</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Validate populated forms against trade compliance rules; flag exceptions for customs agent review</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GTS / Descartes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Automate</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1D9E75"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426"/>
            <w:tcBorders>
              <w:top w:val="none" w:color="FFFFFF" w:sz="0"/>
              <w:left w:val="none" w:color="FFFFFF" w:sz="0"/>
              <w:bottom w:val="none" w:color="FFFFFF" w:sz="0"/>
              <w:right w:val="none" w:color="FFFFFF" w:sz="0"/>
            </w:tcBorders>
            <w:shd w:fill="E1F5EE" w:val="clear"/>
            <w:tcMar>
              <w:top w:type="dxa" w:w="80"/>
              <w:left w:type="dxa" w:w="160"/>
              <w:bottom w:type="dxa" w:w="80"/>
              <w:right w:type="dxa" w:w="80"/>
            </w:tcMar>
          </w:tcPr>
          <w:p>
            <w:r>
              <w:rPr>
                <w:rFonts w:ascii="Arial" w:cs="Arial" w:eastAsia="Arial" w:hAnsi="Arial"/>
                <w:b/>
                <w:bCs/>
                <w:color w:val="04342C"/>
                <w:sz w:val="24"/>
                <w:szCs w:val="24"/>
              </w:rPr>
              <w:t xml:space="preserve">Warehouse picking path optimisation</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Warehouse pickers follow fixed FIFO routes that are not optimised for each day's specific order mix. Travel time is excessive — pickers often walk the full warehouse for a single-item order.</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AI algorithm analyses each batch of orders and the current warehouse layout to generate the shortest picking path for each picker, minimising travel distance and respecting pick priority rules.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Map the entire warehouse layout as a graph (nodes = locations, edges = aisle paths with distances)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Ingest the daily pick list from the WMS, grouped into efficient batch sizes per picker</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Run a shortest-path optimisation algorithm (Dijkstra / TSP approximation) per batch</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Display the optimised pick path on the picker's handheld scanner or head-mounted display</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 NetworkX</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SAP Warehouse Management</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Android Handheld App</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1D9E75"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426"/>
            <w:tcBorders>
              <w:top w:val="none" w:color="FFFFFF" w:sz="0"/>
              <w:left w:val="none" w:color="FFFFFF" w:sz="0"/>
              <w:bottom w:val="none" w:color="FFFFFF" w:sz="0"/>
              <w:right w:val="none" w:color="FFFFFF" w:sz="0"/>
            </w:tcBorders>
            <w:shd w:fill="E1F5EE" w:val="clear"/>
            <w:tcMar>
              <w:top w:type="dxa" w:w="80"/>
              <w:left w:type="dxa" w:w="160"/>
              <w:bottom w:type="dxa" w:w="80"/>
              <w:right w:type="dxa" w:w="80"/>
            </w:tcMar>
          </w:tcPr>
          <w:p>
            <w:r>
              <w:rPr>
                <w:rFonts w:ascii="Arial" w:cs="Arial" w:eastAsia="Arial" w:hAnsi="Arial"/>
                <w:b/>
                <w:bCs/>
                <w:color w:val="04342C"/>
                <w:sz w:val="24"/>
                <w:szCs w:val="24"/>
              </w:rPr>
              <w:t xml:space="preserve">Predictive shipment delay &amp; proactive ETA management</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Customers and internal teams receive no warning of delivery delays until the shipment is already late. Reactive communication damages customer satisfaction and increases inbound enquiry volumes.</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ML model predicts delivery delays 24–48 hours in advance using carrier tracking events, weather forecasts, port congestion data and historical delay patterns. Proactive delay notifications are sent to customers automatically.</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Collect shipment tracking events from all carriers via API (FedEx, DHL, UPS tracking APIs)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Add weather, port congestion and road disruption data as features in the prediction model</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Train a delay prediction model (XGBoost) per shipping lane and carrier using historical data</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Automatically send personalised delay notifications to customers with revised ETA via email/SMS/app</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XGBoost</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Carrier Tracking APIs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Twilio / SendGrid</w:t>
            </w:r>
          </w:p>
        </w:tc>
      </w:tr>
    </w:tbl>
    <w:p>
      <w:pPr>
        <w:spacing w:after="160" w:before="160"/>
      </w:pPr>
      <w:r>
        <w:t xml:space="preserve"/>
      </w:r>
    </w:p>
    <w:p>
      <w:r>
        <w:br w:type="pag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r>
              <w:rPr>
                <w:rFonts w:ascii="Arial" w:cs="Arial" w:eastAsia="Arial" w:hAnsi="Arial"/>
                <w:b/>
                <w:bCs/>
                <w:color w:val="2C2C2A"/>
                <w:sz w:val="28"/>
                <w:szCs w:val="28"/>
              </w:rPr>
              <w:t xml:space="preserve">8. HR &amp; Recruitment</w:t>
            </w:r>
          </w:p>
        </w:tc>
      </w:tr>
    </w:tbl>
    <w:p>
      <w:pPr>
        <w:spacing w:after="80" w:before="80"/>
      </w:pPr>
      <w:r>
        <w:t xml:space="preserve"/>
      </w:r>
    </w:p>
    <w:p>
      <w:pPr>
        <w:spacing w:after="60" w:before="60"/>
      </w:pPr>
      <w:r>
        <w:rPr>
          <w:rFonts w:ascii="Arial" w:cs="Arial" w:eastAsia="Arial" w:hAnsi="Arial"/>
          <w:b w:val="false"/>
          <w:bCs w:val="false"/>
          <w:i w:val="false"/>
          <w:iCs w:val="false"/>
          <w:color w:val="595959"/>
          <w:sz w:val="22"/>
          <w:szCs w:val="22"/>
        </w:rPr>
        <w:t xml:space="preserve">HR teams face growing administrative workloads while needing to focus on people strategy. AI automates CV screening, onboarding, retention analytics and job description creation.</w:t>
      </w:r>
    </w:p>
    <w:p>
      <w:pPr>
        <w:spacing w:after="120" w:before="12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88878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8426"/>
            <w:tcBorders>
              <w:top w:val="none" w:color="FFFFFF" w:sz="0"/>
              <w:left w:val="none" w:color="FFFFFF" w:sz="0"/>
              <w:bottom w:val="none" w:color="FFFFFF" w:sz="0"/>
              <w:right w:val="none" w:color="FFFFFF" w:sz="0"/>
            </w:tcBorders>
            <w:shd w:fill="F1EFE8" w:val="clear"/>
            <w:tcMar>
              <w:top w:type="dxa" w:w="80"/>
              <w:left w:type="dxa" w:w="160"/>
              <w:bottom w:type="dxa" w:w="80"/>
              <w:right w:type="dxa" w:w="80"/>
            </w:tcMar>
          </w:tcPr>
          <w:p>
            <w:r>
              <w:rPr>
                <w:rFonts w:ascii="Arial" w:cs="Arial" w:eastAsia="Arial" w:hAnsi="Arial"/>
                <w:b/>
                <w:bCs/>
                <w:color w:val="2C2C2A"/>
                <w:sz w:val="24"/>
                <w:szCs w:val="24"/>
              </w:rPr>
              <w:t xml:space="preserve">AI-powered CV screening and candidate shortlisting</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HR teams manually read hundreds of CVs per open role. The process takes weeks, is subject to unconscious bias and inconsistency between recruiters, and delays time-to-hire significantly.</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NLP model scores each CV against the structured job requirements, extracting skills, experience, qualifications and culture signals. Candidates are ranked and a structured comparison report is presented to the hiring manager for the final decision.</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Extract scoring criteria from the job description: required skills, years of experience, qualifications, keywords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NLP model extracts structured data from each CV: skills, education, employment history, achievements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Score and rank all candidates against criteria with an explainability report (why each was ranked as it was)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Present top 10 shortlisted candidates to the hiring manager with a side-by-side structured comparison</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 NLP</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Workday ATS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88878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8426"/>
            <w:tcBorders>
              <w:top w:val="none" w:color="FFFFFF" w:sz="0"/>
              <w:left w:val="none" w:color="FFFFFF" w:sz="0"/>
              <w:bottom w:val="none" w:color="FFFFFF" w:sz="0"/>
              <w:right w:val="none" w:color="FFFFFF" w:sz="0"/>
            </w:tcBorders>
            <w:shd w:fill="F1EFE8" w:val="clear"/>
            <w:tcMar>
              <w:top w:type="dxa" w:w="80"/>
              <w:left w:type="dxa" w:w="160"/>
              <w:bottom w:type="dxa" w:w="80"/>
              <w:right w:type="dxa" w:w="80"/>
            </w:tcMar>
          </w:tcPr>
          <w:p>
            <w:r>
              <w:rPr>
                <w:rFonts w:ascii="Arial" w:cs="Arial" w:eastAsia="Arial" w:hAnsi="Arial"/>
                <w:b/>
                <w:bCs/>
                <w:color w:val="2C2C2A"/>
                <w:sz w:val="24"/>
                <w:szCs w:val="24"/>
              </w:rPr>
              <w:t xml:space="preserve">Automated new hire onboarding workflow</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New hire onboarding involves dozens of manual steps across HR, IT and Finance. Tasks fall through the cracks, new hires arrive to find their laptop unprovisioned and the experience is inconsistent.</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AI orchestration workflow triggers all onboarding tasks automatically the moment an offer is accepted in the HRIS: IT account provisioning, benefits enrolment, training assignments, buddy matching and a personalised first-week schedule.</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Trigger the onboarding workflow automatically on offer acceptance in the HRIS (Workday, SAP SuccessFactors)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Auto-provision all IT accounts: Microsoft 365, Slack, VPN, access badges via ServiceNow integration</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Assign all mandatory compliance training in the LMS (LinkedIn Learning, Cornerstone)</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Send the new hire a personalised, day-by-day first-week schedule with calendar invites and welcome resources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Automate</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Microsoft 365</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Workday / SAP SuccessFactors</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ServiceNow</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88878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8426"/>
            <w:tcBorders>
              <w:top w:val="none" w:color="FFFFFF" w:sz="0"/>
              <w:left w:val="none" w:color="FFFFFF" w:sz="0"/>
              <w:bottom w:val="none" w:color="FFFFFF" w:sz="0"/>
              <w:right w:val="none" w:color="FFFFFF" w:sz="0"/>
            </w:tcBorders>
            <w:shd w:fill="F1EFE8" w:val="clear"/>
            <w:tcMar>
              <w:top w:type="dxa" w:w="80"/>
              <w:left w:type="dxa" w:w="160"/>
              <w:bottom w:type="dxa" w:w="80"/>
              <w:right w:type="dxa" w:w="80"/>
            </w:tcMar>
          </w:tcPr>
          <w:p>
            <w:r>
              <w:rPr>
                <w:rFonts w:ascii="Arial" w:cs="Arial" w:eastAsia="Arial" w:hAnsi="Arial"/>
                <w:b/>
                <w:bCs/>
                <w:color w:val="2C2C2A"/>
                <w:sz w:val="24"/>
                <w:szCs w:val="24"/>
              </w:rPr>
              <w:t xml:space="preserve">Employee flight risk prediction (churn prevention)</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HR only discovers attrition risk when an employee hands in their resignation notice. By then it is too late for effective retention intervention. Losing key talent is costly — typically 50–200% of annual salary.</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ML model scores each employee monthly for flight risk using engagement survey results, tenure, salary benchmarking, recent performance ratings, manager changes and absence patterns. HR business partners are alerted to high-risk employees with recommended retention actions.</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Aggregate HR data per employee: tenure, salary vs market, survey scores, performance ratings, manager changes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Add behavioural signals: absenteeism rate, training completion, internal mobility applications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Train a logistic regression or gradient boosting model on historical voluntary departure data</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Score all employees monthly; alert HR BP for high-risk individuals with top contributing factors and recommended actions</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Python</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XGBoost</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Workday / SAP HCM</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BI</w:t>
            </w:r>
          </w:p>
        </w:tc>
      </w:tr>
    </w:tbl>
    <w:p>
      <w:pPr>
        <w:spacing w:after="160" w:before="16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
        <w:gridCol w:w="8426"/>
      </w:tblGrid>
      <w:tr>
        <w:tc>
          <w:tcPr>
            <w:tcW w:type="dxa" w:w="200"/>
            <w:tcBorders>
              <w:top w:val="none" w:color="FFFFFF" w:sz="0"/>
              <w:left w:val="none" w:color="FFFFFF" w:sz="0"/>
              <w:bottom w:val="none" w:color="FFFFFF" w:sz="0"/>
              <w:right w:val="none" w:color="FFFFFF" w:sz="0"/>
            </w:tcBorders>
            <w:shd w:fill="888780"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8426"/>
            <w:tcBorders>
              <w:top w:val="none" w:color="FFFFFF" w:sz="0"/>
              <w:left w:val="none" w:color="FFFFFF" w:sz="0"/>
              <w:bottom w:val="none" w:color="FFFFFF" w:sz="0"/>
              <w:right w:val="none" w:color="FFFFFF" w:sz="0"/>
            </w:tcBorders>
            <w:shd w:fill="F1EFE8" w:val="clear"/>
            <w:tcMar>
              <w:top w:type="dxa" w:w="80"/>
              <w:left w:type="dxa" w:w="160"/>
              <w:bottom w:type="dxa" w:w="80"/>
              <w:right w:type="dxa" w:w="80"/>
            </w:tcMar>
          </w:tcPr>
          <w:p>
            <w:r>
              <w:rPr>
                <w:rFonts w:ascii="Arial" w:cs="Arial" w:eastAsia="Arial" w:hAnsi="Arial"/>
                <w:b/>
                <w:bCs/>
                <w:color w:val="2C2C2A"/>
                <w:sz w:val="24"/>
                <w:szCs w:val="24"/>
              </w:rPr>
              <w:t xml:space="preserve">AI-generated inclusive job descriptions</w:t>
            </w:r>
          </w:p>
        </w:tc>
      </w:tr>
    </w:tbl>
    <w:p>
      <w:pPr>
        <w:spacing w:after="40" w:before="40"/>
      </w:pPr>
      <w:r>
        <w:t xml:space="preserve"/>
      </w:r>
    </w:p>
    <w:p>
      <w:pPr>
        <w:spacing w:after="40" w:before="120"/>
      </w:pPr>
      <w:r>
        <w:rPr>
          <w:rFonts w:ascii="Arial" w:cs="Arial" w:eastAsia="Arial" w:hAnsi="Arial"/>
          <w:b/>
          <w:bCs/>
          <w:color w:val="2E75B6"/>
          <w:sz w:val="18"/>
          <w:szCs w:val="18"/>
        </w:rPr>
        <w:t xml:space="preserve">CURRENT SITUATION</w:t>
      </w:r>
    </w:p>
    <w:p>
      <w:pPr>
        <w:spacing w:after="60" w:before="60"/>
      </w:pPr>
      <w:r>
        <w:rPr>
          <w:rFonts w:ascii="Arial" w:cs="Arial" w:eastAsia="Arial" w:hAnsi="Arial"/>
          <w:b w:val="false"/>
          <w:bCs w:val="false"/>
          <w:i w:val="false"/>
          <w:iCs w:val="false"/>
          <w:color w:val="595959"/>
          <w:sz w:val="22"/>
          <w:szCs w:val="22"/>
        </w:rPr>
        <w:t xml:space="preserve">Hiring managers write job descriptions from scratch each time, often copying old versions. Quality is inconsistent, inclusive language standards are not applied and SEO for job boards is ignored.</w:t>
      </w:r>
    </w:p>
    <w:p>
      <w:pPr>
        <w:spacing w:after="40" w:before="40"/>
      </w:pPr>
      <w:r>
        <w:t xml:space="preserve"/>
      </w:r>
    </w:p>
    <w:p>
      <w:pPr>
        <w:spacing w:after="40" w:before="120"/>
      </w:pPr>
      <w:r>
        <w:rPr>
          <w:rFonts w:ascii="Arial" w:cs="Arial" w:eastAsia="Arial" w:hAnsi="Arial"/>
          <w:b/>
          <w:bCs/>
          <w:color w:val="2E75B6"/>
          <w:sz w:val="18"/>
          <w:szCs w:val="18"/>
        </w:rPr>
        <w:t xml:space="preserve">HOW AI AUTOMATES IT</w:t>
      </w:r>
    </w:p>
    <w:p>
      <w:pPr>
        <w:spacing w:after="60" w:before="60"/>
      </w:pPr>
      <w:r>
        <w:rPr>
          <w:rFonts w:ascii="Arial" w:cs="Arial" w:eastAsia="Arial" w:hAnsi="Arial"/>
          <w:b w:val="false"/>
          <w:bCs w:val="false"/>
          <w:i w:val="false"/>
          <w:iCs w:val="false"/>
          <w:color w:val="000000"/>
          <w:sz w:val="22"/>
          <w:szCs w:val="22"/>
        </w:rPr>
        <w:t xml:space="preserve">An LLM generates a complete, structured, inclusive job description from a simple brief filled in by the hiring manager. A bias detection model automatically flags non-inclusive language and suggests alternatives before publication.</w:t>
      </w:r>
    </w:p>
    <w:p>
      <w:pPr>
        <w:spacing w:after="40" w:before="40"/>
      </w:pPr>
      <w:r>
        <w:t xml:space="preserve"/>
      </w:r>
    </w:p>
    <w:p>
      <w:pPr>
        <w:spacing w:after="40" w:before="120"/>
      </w:pPr>
      <w:r>
        <w:rPr>
          <w:rFonts w:ascii="Arial" w:cs="Arial" w:eastAsia="Arial" w:hAnsi="Arial"/>
          <w:b/>
          <w:bCs/>
          <w:color w:val="2E75B6"/>
          <w:sz w:val="18"/>
          <w:szCs w:val="18"/>
        </w:rPr>
        <w:t xml:space="preserve">IMPLEMENTATION STEPS</w:t>
      </w:r>
    </w:p>
    <w:p>
      <w:pPr>
        <w:spacing w:after="40" w:before="40"/>
        <w:ind w:left="360" w:hanging="24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Hiring manager completes a short brief: role title, level, team, key responsibilities and must-have requirements</w:t>
      </w:r>
    </w:p>
    <w:p>
      <w:pPr>
        <w:spacing w:after="40" w:before="40"/>
        <w:ind w:left="360" w:hanging="24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LLM (GPT-4) generates a full, structured job description incorporating brand tone, inclusive language and SEO keywords</w:t>
      </w:r>
    </w:p>
    <w:p>
      <w:pPr>
        <w:spacing w:after="40" w:before="40"/>
        <w:ind w:left="360" w:hanging="24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Bias detection model scans for gender-coded, age-biased or exclusionary language and highlights suggestions</w:t>
      </w:r>
    </w:p>
    <w:p>
      <w:pPr>
        <w:spacing w:after="40" w:before="40"/>
        <w:ind w:left="360" w:hanging="24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Manager reviews the final draft, approves and the system publishes to all job boards via API</w:t>
      </w:r>
    </w:p>
    <w:p>
      <w:pPr>
        <w:spacing w:after="40" w:before="40"/>
      </w:pPr>
      <w:r>
        <w:t xml:space="preserve"/>
      </w:r>
    </w:p>
    <w:p>
      <w:pPr>
        <w:spacing w:after="40" w:before="120"/>
      </w:pPr>
      <w:r>
        <w:rPr>
          <w:rFonts w:ascii="Arial" w:cs="Arial" w:eastAsia="Arial" w:hAnsi="Arial"/>
          <w:b/>
          <w:bCs/>
          <w:color w:val="2E75B6"/>
          <w:sz w:val="18"/>
          <w:szCs w:val="18"/>
        </w:rPr>
        <w:t xml:space="preserve">TOOLS &amp; PLATFORMS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156"/>
        <w:gridCol w:w="2156"/>
        <w:gridCol w:w="2156"/>
        <w:gridCol w:w="2156"/>
      </w:tblGrid>
      <w:tr>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OpenAI GPT-4</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Power Automate</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LinkedIn Jobs API</w:t>
            </w:r>
          </w:p>
        </w:tc>
        <w:tc>
          <w:tcPr>
            <w:tcW w:type="dxa" w:w="21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Workday Recruiting</w:t>
            </w:r>
          </w:p>
        </w:tc>
      </w:tr>
    </w:tbl>
    <w:p>
      <w:pPr>
        <w:spacing w:after="160" w:before="16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Quick Reference Summary</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Automation Use Cases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Energy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Predictive maintenance, Demand forecasting, Invoice processing, Safety analytics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Manufacturing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Visual QC, Production scheduling, Supplier risk, Energy optimisation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Retail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Recommendations, Markdown pricing, Store traffic analysis, Auto-replenishment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eCommerce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Support chatbot, Dynamic pricing, Product descriptions, Fraud detection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Finance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Credit scoring, AML monitoring, Regulatory reporting, AI advisor chatbot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Healthcare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Medical imaging AI, Patient triage, Clinical notes, Drug inventory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Logistics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Route optimisation, Customs automation, Warehouse picking, Delay prediction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CV screening, Onboarding automation, Churn prediction, Job descriptions</w:t>
            </w:r>
          </w:p>
        </w:tc>
      </w:tr>
    </w:tbl>
    <w:p>
      <w:pPr>
        <w:spacing w:after="200" w:before="200"/>
      </w:pPr>
      <w:r>
        <w:t xml:space="preserve"/>
      </w:r>
    </w:p>
    <w:p>
      <w:pPr>
        <w:spacing w:after="60" w:before="60"/>
      </w:pPr>
      <w:r>
        <w:rPr>
          <w:rFonts w:ascii="Arial" w:cs="Arial" w:eastAsia="Arial" w:hAnsi="Arial"/>
          <w:b w:val="false"/>
          <w:bCs w:val="false"/>
          <w:i/>
          <w:iCs/>
          <w:color w:val="595959"/>
          <w:sz w:val="22"/>
          <w:szCs w:val="22"/>
        </w:rPr>
        <w:t xml:space="preserve">This guide covers 32 concrete AI automation use cases across 8 industry sectors.</w:t>
      </w:r>
    </w:p>
    <w:p>
      <w:pPr>
        <w:spacing w:after="60" w:before="60"/>
      </w:pPr>
      <w:r>
        <w:rPr>
          <w:rFonts w:ascii="Arial" w:cs="Arial" w:eastAsia="Arial" w:hAnsi="Arial"/>
          <w:b w:val="false"/>
          <w:bCs w:val="false"/>
          <w:i/>
          <w:iCs/>
          <w:color w:val="595959"/>
          <w:sz w:val="22"/>
          <w:szCs w:val="22"/>
        </w:rPr>
        <w:t xml:space="preserve">Each use case includes the current manual situation, how AI solves it, step-by-step implementation and recommended tools.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AI Automation Guide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8"/>
        <w:szCs w:val="18"/>
      </w:rPr>
      <w:t xml:space="preserve">AI Automation Use Cases by Industry Sector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2026-04-13T11:44:56.874Z</dcterms:created>
  <dcterms:modified xsi:type="dcterms:W3CDTF">2026-04-13T11:44:56.875Z</dcterms:modified>
</cp:coreProperties>
</file>

<file path=docProps/custom.xml><?xml version="1.0" encoding="utf-8"?>
<Properties xmlns="http://schemas.openxmlformats.org/officeDocument/2006/custom-properties" xmlns:vt="http://schemas.openxmlformats.org/officeDocument/2006/docPropsVTypes"/>
</file>