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400"/>
        <w:jc w:val="center"/>
      </w:pPr>
      <w:r>
        <w:rPr>
          <w:rFonts w:ascii="Arial" w:cs="Arial" w:eastAsia="Arial" w:hAnsi="Arial"/>
          <w:sz w:val="12"/>
          <w:szCs w:val="12"/>
        </w:rPr>
        <w:t xml:space="preserve"> </w:t>
      </w:r>
    </w:p>
    <w:p>
      <w:pPr>
        <w:shd w:fill="1F4E79" w:val="clear"/>
        <w:spacing w:after="0" w:before="0"/>
        <w:jc w:val="center"/>
      </w:pPr>
      <w:r>
        <w:rPr>
          <w:rFonts w:ascii="Arial" w:cs="Arial" w:eastAsia="Arial" w:hAnsi="Arial"/>
          <w:b/>
          <w:bCs/>
          <w:color w:val="FFFFFF"/>
          <w:sz w:val="52"/>
          <w:szCs w:val="52"/>
        </w:rPr>
        <w:t xml:space="preserve">SQL MASTERY GUIDE</w:t>
      </w:r>
    </w:p>
    <w:p>
      <w:pPr>
        <w:shd w:fill="1F4E79" w:val="clear"/>
        <w:spacing w:after="0" w:before="60"/>
        <w:jc w:val="center"/>
      </w:pPr>
      <w:r>
        <w:rPr>
          <w:rFonts w:ascii="Arial" w:cs="Arial" w:eastAsia="Arial" w:hAnsi="Arial"/>
          <w:i/>
          <w:iCs/>
          <w:color w:val="AED6F1"/>
          <w:sz w:val="26"/>
          <w:szCs w:val="26"/>
        </w:rPr>
        <w:t xml:space="preserve">Top 20 SQL Statements Every Senior Developer Must Master</w:t>
      </w:r>
    </w:p>
    <w:p>
      <w:pPr>
        <w:shd w:fill="1F4E79" w:val="clear"/>
        <w:spacing w:after="0" w:before="60"/>
        <w:jc w:val="center"/>
      </w:pPr>
      <w:r>
        <w:rPr>
          <w:rFonts w:ascii="Arial" w:cs="Arial" w:eastAsia="Arial" w:hAnsi="Arial"/>
          <w:sz w:val="12"/>
          <w:szCs w:val="12"/>
        </w:rPr>
        <w:t xml:space="preserve"> </w:t>
      </w:r>
    </w:p>
    <w:p>
      <w:pPr>
        <w:shd w:fill="2E75B6" w:val="clear"/>
        <w:spacing w:after="0" w:before="0"/>
        <w:jc w:val="center"/>
      </w:pPr>
      <w:r>
        <w:rPr>
          <w:rFonts w:ascii="Arial" w:cs="Arial" w:eastAsia="Arial" w:hAnsi="Arial"/>
          <w:color w:val="FFFFFF"/>
          <w:sz w:val="22"/>
          <w:szCs w:val="22"/>
        </w:rPr>
        <w:t xml:space="preserve">Performance  |  Analytics  |  DML  |  Advanced Patterns</w:t>
      </w:r>
    </w:p>
    <w:p>
      <w:pPr>
        <w:shd w:fill="2E75B6" w:val="clear"/>
        <w:spacing w:after="0" w:before="0"/>
      </w:pPr>
      <w:r>
        <w:t xml:space="preserve"> </w:t>
      </w:r>
    </w:p>
    <w:p>
      <w:pPr>
        <w:spacing w:after="0" w:before="300"/>
      </w:pPr>
      <w:r>
        <w:t xml:space="preserve"/>
      </w:r>
    </w:p>
    <w:p>
      <w:pPr>
        <w:spacing w:after="160" w:before="0"/>
      </w:pPr>
      <w:r>
        <w:rPr>
          <w:rFonts w:ascii="Arial" w:cs="Arial" w:eastAsia="Arial" w:hAnsi="Arial"/>
          <w:color w:val="333333"/>
          <w:sz w:val="22"/>
          <w:szCs w:val="22"/>
        </w:rPr>
        <w:t xml:space="preserve">This reference guide covers the 20 SQL statements and concepts that define expert-level database development. Each entry includes real-world syntax, practical examples, and senior-level tips that go beyond the basics. Whether you are preparing for a technical interview, onboarding to a new codebase, or leveling up your query craft, this guide is your companion.</w:t>
      </w:r>
    </w:p>
    <w:p>
      <w:pPr>
        <w:spacing w:after="100" w:before="0"/>
      </w:pPr>
      <w:r>
        <w:rPr>
          <w:rFonts w:ascii="Arial" w:cs="Arial" w:eastAsia="Arial" w:hAnsi="Arial"/>
          <w:b/>
          <w:bCs/>
          <w:color w:val="1F4E79"/>
          <w:sz w:val="24"/>
          <w:szCs w:val="24"/>
        </w:rPr>
        <w:t xml:space="preserve">Categories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Data Retrieval</w:t>
            </w:r>
          </w:p>
          <w:p>
            <w:r>
              <w:rPr>
                <w:rFonts w:ascii="Arial" w:cs="Arial" w:eastAsia="Arial" w:hAnsi="Arial"/>
                <w:color w:val="D6EAF8"/>
                <w:sz w:val="18"/>
                <w:szCs w:val="18"/>
              </w:rPr>
              <w:t xml:space="preserve">#01-02</w:t>
            </w:r>
          </w:p>
        </w:tc>
        <w:tc>
          <w:tcPr>
            <w:tcW w:type="dxa" w:w="312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Analytics</w:t>
            </w:r>
          </w:p>
          <w:p>
            <w:r>
              <w:rPr>
                <w:rFonts w:ascii="Arial" w:cs="Arial" w:eastAsia="Arial" w:hAnsi="Arial"/>
                <w:color w:val="D6EAF8"/>
                <w:sz w:val="18"/>
                <w:szCs w:val="18"/>
              </w:rPr>
              <w:t xml:space="preserve">#03, #06, #15</w:t>
            </w:r>
          </w:p>
        </w:tc>
        <w:tc>
          <w:tcPr>
            <w:tcW w:type="dxa" w:w="312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Performance</w:t>
            </w:r>
          </w:p>
          <w:p>
            <w:r>
              <w:rPr>
                <w:rFonts w:ascii="Arial" w:cs="Arial" w:eastAsia="Arial" w:hAnsi="Arial"/>
                <w:color w:val="D6EAF8"/>
                <w:sz w:val="18"/>
                <w:szCs w:val="18"/>
              </w:rPr>
              <w:t xml:space="preserve">#09-10, #19</w:t>
            </w:r>
          </w:p>
        </w:tc>
      </w:tr>
      <w:tr>
        <w:tc>
          <w:tcPr>
            <w:tcW w:type="dxa" w:w="312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Query Structure</w:t>
            </w:r>
          </w:p>
          <w:p>
            <w:r>
              <w:rPr>
                <w:rFonts w:ascii="Arial" w:cs="Arial" w:eastAsia="Arial" w:hAnsi="Arial"/>
                <w:color w:val="555555"/>
                <w:sz w:val="18"/>
                <w:szCs w:val="18"/>
              </w:rPr>
              <w:t xml:space="preserve">#04-05</w:t>
            </w:r>
          </w:p>
        </w:tc>
        <w:tc>
          <w:tcPr>
            <w:tcW w:type="dxa" w:w="312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DML</w:t>
            </w:r>
          </w:p>
          <w:p>
            <w:r>
              <w:rPr>
                <w:rFonts w:ascii="Arial" w:cs="Arial" w:eastAsia="Arial" w:hAnsi="Arial"/>
                <w:color w:val="555555"/>
                <w:sz w:val="18"/>
                <w:szCs w:val="18"/>
              </w:rPr>
              <w:t xml:space="preserve">#07-08</w:t>
            </w:r>
          </w:p>
        </w:tc>
        <w:tc>
          <w:tcPr>
            <w:tcW w:type="dxa" w:w="312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Schema Design</w:t>
            </w:r>
          </w:p>
          <w:p>
            <w:r>
              <w:rPr>
                <w:rFonts w:ascii="Arial" w:cs="Arial" w:eastAsia="Arial" w:hAnsi="Arial"/>
                <w:color w:val="555555"/>
                <w:sz w:val="18"/>
                <w:szCs w:val="18"/>
              </w:rPr>
              <w:t xml:space="preserve">#13</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Programmability</w:t>
            </w:r>
          </w:p>
          <w:p>
            <w:r>
              <w:rPr>
                <w:rFonts w:ascii="Arial" w:cs="Arial" w:eastAsia="Arial" w:hAnsi="Arial"/>
                <w:color w:val="555555"/>
                <w:sz w:val="18"/>
                <w:szCs w:val="18"/>
              </w:rPr>
              <w:t xml:space="preserve">#12, #14</w:t>
            </w:r>
          </w:p>
        </w:tc>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Data Manipulation</w:t>
            </w:r>
          </w:p>
          <w:p>
            <w:r>
              <w:rPr>
                <w:rFonts w:ascii="Arial" w:cs="Arial" w:eastAsia="Arial" w:hAnsi="Arial"/>
                <w:color w:val="555555"/>
                <w:sz w:val="18"/>
                <w:szCs w:val="18"/>
              </w:rPr>
              <w:t xml:space="preserve">#16-17</w:t>
            </w:r>
          </w:p>
        </w:tc>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Advanced / Modern</w:t>
            </w:r>
          </w:p>
          <w:p>
            <w:r>
              <w:rPr>
                <w:rFonts w:ascii="Arial" w:cs="Arial" w:eastAsia="Arial" w:hAnsi="Arial"/>
                <w:color w:val="555555"/>
                <w:sz w:val="18"/>
                <w:szCs w:val="18"/>
              </w:rPr>
              <w:t xml:space="preserve">#11, #18, #20</w:t>
            </w:r>
          </w:p>
        </w:tc>
      </w:tr>
    </w:tbl>
    <w:p>
      <w:pPr>
        <w:spacing w:after="0" w:before="280"/>
      </w:pPr>
      <w:r>
        <w:t xml:space="preserve"/>
      </w:r>
    </w:p>
    <w:p>
      <w:pPr>
        <w:shd w:fill="1F4E79" w:val="clear"/>
        <w:spacing w:after="0" w:before="320"/>
        <w:ind w:left="0"/>
      </w:pPr>
      <w:r>
        <w:rPr>
          <w:rFonts w:ascii="Arial" w:cs="Arial" w:eastAsia="Arial" w:hAnsi="Arial"/>
          <w:b/>
          <w:bCs/>
          <w:color w:val="AED6F1"/>
          <w:sz w:val="28"/>
          <w:szCs w:val="28"/>
        </w:rPr>
        <w:t xml:space="preserve">  01  </w:t>
      </w:r>
      <w:r>
        <w:rPr>
          <w:rFonts w:ascii="Arial" w:cs="Arial" w:eastAsia="Arial" w:hAnsi="Arial"/>
          <w:b/>
          <w:bCs/>
          <w:color w:val="FFFFFF"/>
          <w:sz w:val="28"/>
          <w:szCs w:val="28"/>
        </w:rPr>
        <w:t xml:space="preserve">SELECT with Complex Filtering</w:t>
      </w:r>
      <w:r>
        <w:rPr>
          <w:rFonts w:ascii="Arial" w:cs="Arial" w:eastAsia="Arial" w:hAnsi="Arial"/>
          <w:i/>
          <w:iCs/>
          <w:color w:val="AED6F1"/>
          <w:sz w:val="20"/>
          <w:szCs w:val="20"/>
        </w:rPr>
        <w:t xml:space="preserve">   [Data Retrieval]</w:t>
      </w:r>
    </w:p>
    <w:p>
      <w:pPr>
        <w:spacing w:after="80" w:before="120"/>
      </w:pPr>
      <w:r>
        <w:rPr>
          <w:rFonts w:ascii="Arial" w:cs="Arial" w:eastAsia="Arial" w:hAnsi="Arial"/>
          <w:color w:val="333333"/>
          <w:sz w:val="21"/>
          <w:szCs w:val="21"/>
        </w:rPr>
        <w:t xml:space="preserve">The foundation of SQL — but mastery means combining WHERE, HAVING, IN, EXISTS, BETWEEN, LIKE, and IS NULL/NOT NULL to craft precise, performant queries.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e.emp_id, e.name, d.department_name, e.salary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 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JOIN departments d ON e.dept_id = d.dept_id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WHERE e.salary BETWEEN 50000 AND 120000</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AND e.status = 'ACTIVE'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AND EXISTS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SELECT 1 FROM performance p</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WHERE p.emp_id = e.emp_id AND p.rating &gt;= 4</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ORDER BY e.salary DESC;</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Use EXISTS instead of IN for correlated subqueries — it stops at the first match</w:t>
      </w:r>
    </w:p>
    <w:p>
      <w:pPr>
        <w:pStyle w:val="ListParagraph"/>
        <w:numPr>
          <w:ilvl w:val="0"/>
          <w:numId w:val="2"/>
        </w:numPr>
        <w:spacing w:after="20" w:before="20"/>
      </w:pPr>
      <w:r>
        <w:rPr>
          <w:rFonts w:ascii="Arial" w:cs="Arial" w:eastAsia="Arial" w:hAnsi="Arial"/>
          <w:color w:val="444444"/>
          <w:sz w:val="20"/>
          <w:szCs w:val="20"/>
        </w:rPr>
        <w:t xml:space="preserve">BETWEEN is inclusive on both ends</w:t>
      </w:r>
    </w:p>
    <w:p>
      <w:pPr>
        <w:pStyle w:val="ListParagraph"/>
        <w:numPr>
          <w:ilvl w:val="0"/>
          <w:numId w:val="2"/>
        </w:numPr>
        <w:spacing w:after="20" w:before="20"/>
      </w:pPr>
      <w:r>
        <w:rPr>
          <w:rFonts w:ascii="Arial" w:cs="Arial" w:eastAsia="Arial" w:hAnsi="Arial"/>
          <w:color w:val="444444"/>
          <w:sz w:val="20"/>
          <w:szCs w:val="20"/>
        </w:rPr>
        <w:t xml:space="preserve">IS NULL cannot be replaced with = NULL</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02  </w:t>
      </w:r>
      <w:r>
        <w:rPr>
          <w:rFonts w:ascii="Arial" w:cs="Arial" w:eastAsia="Arial" w:hAnsi="Arial"/>
          <w:b/>
          <w:bCs/>
          <w:color w:val="FFFFFF"/>
          <w:sz w:val="28"/>
          <w:szCs w:val="28"/>
        </w:rPr>
        <w:t xml:space="preserve">JOINs (INNER, LEFT, RIGHT, FULL, CROSS, SELF)</w:t>
      </w:r>
      <w:r>
        <w:rPr>
          <w:rFonts w:ascii="Arial" w:cs="Arial" w:eastAsia="Arial" w:hAnsi="Arial"/>
          <w:i/>
          <w:iCs/>
          <w:color w:val="AED6F1"/>
          <w:sz w:val="20"/>
          <w:szCs w:val="20"/>
        </w:rPr>
        <w:t xml:space="preserve">   [Data Retrieval]</w:t>
      </w:r>
    </w:p>
    <w:p>
      <w:pPr>
        <w:spacing w:after="80" w:before="120"/>
      </w:pPr>
      <w:r>
        <w:rPr>
          <w:rFonts w:ascii="Arial" w:cs="Arial" w:eastAsia="Arial" w:hAnsi="Arial"/>
          <w:color w:val="333333"/>
          <w:sz w:val="21"/>
          <w:szCs w:val="21"/>
        </w:rPr>
        <w:t xml:space="preserve">Understanding all JOIN types is non-negotiable. Know when to use each: INNER for strict matches, LEFT to retain all left-table rows, FULL OUTER for complete union, SELF for hierarchical data.</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Self JOIN to find manager relationships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e.name AS employee,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m.name AS manager</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 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LEFT JOIN employees m ON e.manager_id = m.emp_id;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FULL OUTER JOIN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a.id, b.id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table_a a</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FULL OUTER JOIN table_b b ON a.id = b.id;</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CROSS JOIN produces a Cartesian product — use deliberately</w:t>
      </w:r>
    </w:p>
    <w:p>
      <w:pPr>
        <w:pStyle w:val="ListParagraph"/>
        <w:numPr>
          <w:ilvl w:val="0"/>
          <w:numId w:val="2"/>
        </w:numPr>
        <w:spacing w:after="20" w:before="20"/>
      </w:pPr>
      <w:r>
        <w:rPr>
          <w:rFonts w:ascii="Arial" w:cs="Arial" w:eastAsia="Arial" w:hAnsi="Arial"/>
          <w:color w:val="444444"/>
          <w:sz w:val="20"/>
          <w:szCs w:val="20"/>
        </w:rPr>
        <w:t xml:space="preserve">Multiple JOINs: sequence affects readability, not result (optimizer reorders)</w:t>
      </w:r>
    </w:p>
    <w:p>
      <w:pPr>
        <w:pStyle w:val="ListParagraph"/>
        <w:numPr>
          <w:ilvl w:val="0"/>
          <w:numId w:val="2"/>
        </w:numPr>
        <w:spacing w:after="20" w:before="20"/>
      </w:pPr>
      <w:r>
        <w:rPr>
          <w:rFonts w:ascii="Arial" w:cs="Arial" w:eastAsia="Arial" w:hAnsi="Arial"/>
          <w:color w:val="444444"/>
          <w:sz w:val="20"/>
          <w:szCs w:val="20"/>
        </w:rPr>
        <w:t xml:space="preserve">SELF JOIN requires aliases — both references point to the same table</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03  </w:t>
      </w:r>
      <w:r>
        <w:rPr>
          <w:rFonts w:ascii="Arial" w:cs="Arial" w:eastAsia="Arial" w:hAnsi="Arial"/>
          <w:b/>
          <w:bCs/>
          <w:color w:val="FFFFFF"/>
          <w:sz w:val="28"/>
          <w:szCs w:val="28"/>
        </w:rPr>
        <w:t xml:space="preserve">Window Functions (ROW_NUMBER, RANK, LAG, LEAD)</w:t>
      </w:r>
      <w:r>
        <w:rPr>
          <w:rFonts w:ascii="Arial" w:cs="Arial" w:eastAsia="Arial" w:hAnsi="Arial"/>
          <w:i/>
          <w:iCs/>
          <w:color w:val="AED6F1"/>
          <w:sz w:val="20"/>
          <w:szCs w:val="20"/>
        </w:rPr>
        <w:t xml:space="preserve">   [Analytics]</w:t>
      </w:r>
    </w:p>
    <w:p>
      <w:pPr>
        <w:spacing w:after="80" w:before="120"/>
      </w:pPr>
      <w:r>
        <w:rPr>
          <w:rFonts w:ascii="Arial" w:cs="Arial" w:eastAsia="Arial" w:hAnsi="Arial"/>
          <w:color w:val="333333"/>
          <w:sz w:val="21"/>
          <w:szCs w:val="21"/>
        </w:rPr>
        <w:t xml:space="preserve">Window functions compute values across related rows without collapsing them. Essential for ranking, running totals, moving averages, and time-series analysis.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emp_id, name, dept_id, 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ROW_NUMBER() OVER (PARTITION BY dept_id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ORDER BY salary DESC) AS row_num,</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RANK()       OVER (PARTITION BY dept_id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ORDER BY salary DESC) AS rnk,</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LAG(salary, 1, 0) OVER (ORDER BY hire_date)  AS prev_salary,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LEAD(salary, 1, 0) OVER (ORDER BY hire_date) AS next_salary,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SUM(salary) OVER (PARTITION BY dept_id)       AS dept_total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RANK() leaves gaps; DENSE_RANK() does not</w:t>
      </w:r>
    </w:p>
    <w:p>
      <w:pPr>
        <w:pStyle w:val="ListParagraph"/>
        <w:numPr>
          <w:ilvl w:val="0"/>
          <w:numId w:val="2"/>
        </w:numPr>
        <w:spacing w:after="20" w:before="20"/>
      </w:pPr>
      <w:r>
        <w:rPr>
          <w:rFonts w:ascii="Arial" w:cs="Arial" w:eastAsia="Arial" w:hAnsi="Arial"/>
          <w:color w:val="444444"/>
          <w:sz w:val="20"/>
          <w:szCs w:val="20"/>
        </w:rPr>
        <w:t xml:space="preserve">PARTITION BY resets the window per group</w:t>
      </w:r>
    </w:p>
    <w:p>
      <w:pPr>
        <w:pStyle w:val="ListParagraph"/>
        <w:numPr>
          <w:ilvl w:val="0"/>
          <w:numId w:val="2"/>
        </w:numPr>
        <w:spacing w:after="20" w:before="20"/>
      </w:pPr>
      <w:r>
        <w:rPr>
          <w:rFonts w:ascii="Arial" w:cs="Arial" w:eastAsia="Arial" w:hAnsi="Arial"/>
          <w:color w:val="444444"/>
          <w:sz w:val="20"/>
          <w:szCs w:val="20"/>
        </w:rPr>
        <w:t xml:space="preserve">LAG/LEAD are perfect for period-over-period comparisons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04  </w:t>
      </w:r>
      <w:r>
        <w:rPr>
          <w:rFonts w:ascii="Arial" w:cs="Arial" w:eastAsia="Arial" w:hAnsi="Arial"/>
          <w:b/>
          <w:bCs/>
          <w:color w:val="FFFFFF"/>
          <w:sz w:val="28"/>
          <w:szCs w:val="28"/>
        </w:rPr>
        <w:t xml:space="preserve">CTEs (Common Table Expressions)</w:t>
      </w:r>
      <w:r>
        <w:rPr>
          <w:rFonts w:ascii="Arial" w:cs="Arial" w:eastAsia="Arial" w:hAnsi="Arial"/>
          <w:i/>
          <w:iCs/>
          <w:color w:val="AED6F1"/>
          <w:sz w:val="20"/>
          <w:szCs w:val="20"/>
        </w:rPr>
        <w:t xml:space="preserve">   [Query Structure]</w:t>
      </w:r>
    </w:p>
    <w:p>
      <w:pPr>
        <w:spacing w:after="80" w:before="120"/>
      </w:pPr>
      <w:r>
        <w:rPr>
          <w:rFonts w:ascii="Arial" w:cs="Arial" w:eastAsia="Arial" w:hAnsi="Arial"/>
          <w:color w:val="333333"/>
          <w:sz w:val="21"/>
          <w:szCs w:val="21"/>
        </w:rPr>
        <w:t xml:space="preserve">CTEs make complex queries readable and maintainable. Recursive CTEs handle hierarchical data (org charts, bill of materials). Multiple CTEs can chain together.</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Recursive CTE: org hierarchy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WITH RECURSIVE org_tree AS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SELECT emp_id, name, manager_id, 1 AS lvl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FROM employees WHERE manager_id IS NULL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UNION ALL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SELECT e.emp_id, e.name, e.manager_id, t.lvl + 1</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FROM employees 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JOIN org_tree t ON e.manager_id = t.emp_id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 FROM org_tree ORDER BY lvl, name;</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CTEs are evaluated once (usually) — great for readability</w:t>
      </w:r>
    </w:p>
    <w:p>
      <w:pPr>
        <w:pStyle w:val="ListParagraph"/>
        <w:numPr>
          <w:ilvl w:val="0"/>
          <w:numId w:val="2"/>
        </w:numPr>
        <w:spacing w:after="20" w:before="20"/>
      </w:pPr>
      <w:r>
        <w:rPr>
          <w:rFonts w:ascii="Arial" w:cs="Arial" w:eastAsia="Arial" w:hAnsi="Arial"/>
          <w:color w:val="444444"/>
          <w:sz w:val="20"/>
          <w:szCs w:val="20"/>
        </w:rPr>
        <w:t xml:space="preserve">Recursive CTEs need a base case + recursive case with UNION ALL</w:t>
      </w:r>
    </w:p>
    <w:p>
      <w:pPr>
        <w:pStyle w:val="ListParagraph"/>
        <w:numPr>
          <w:ilvl w:val="0"/>
          <w:numId w:val="2"/>
        </w:numPr>
        <w:spacing w:after="20" w:before="20"/>
      </w:pPr>
      <w:r>
        <w:rPr>
          <w:rFonts w:ascii="Arial" w:cs="Arial" w:eastAsia="Arial" w:hAnsi="Arial"/>
          <w:color w:val="444444"/>
          <w:sz w:val="20"/>
          <w:szCs w:val="20"/>
        </w:rPr>
        <w:t xml:space="preserve">Use MAXRECURSION hint (SQL Server) or limit depth to avoid infinite loops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05  </w:t>
      </w:r>
      <w:r>
        <w:rPr>
          <w:rFonts w:ascii="Arial" w:cs="Arial" w:eastAsia="Arial" w:hAnsi="Arial"/>
          <w:b/>
          <w:bCs/>
          <w:color w:val="FFFFFF"/>
          <w:sz w:val="28"/>
          <w:szCs w:val="28"/>
        </w:rPr>
        <w:t xml:space="preserve">Subqueries (Correlated &amp; Scalar)</w:t>
      </w:r>
      <w:r>
        <w:rPr>
          <w:rFonts w:ascii="Arial" w:cs="Arial" w:eastAsia="Arial" w:hAnsi="Arial"/>
          <w:i/>
          <w:iCs/>
          <w:color w:val="AED6F1"/>
          <w:sz w:val="20"/>
          <w:szCs w:val="20"/>
        </w:rPr>
        <w:t xml:space="preserve">   [Query Structure]</w:t>
      </w:r>
    </w:p>
    <w:p>
      <w:pPr>
        <w:spacing w:after="80" w:before="120"/>
      </w:pPr>
      <w:r>
        <w:rPr>
          <w:rFonts w:ascii="Arial" w:cs="Arial" w:eastAsia="Arial" w:hAnsi="Arial"/>
          <w:color w:val="333333"/>
          <w:sz w:val="21"/>
          <w:szCs w:val="21"/>
        </w:rPr>
        <w:t xml:space="preserve">Subqueries power conditional logic, derived tables, and row-by-row computation. Correlated subqueries reference the outer query; scalar subqueries return a single value.</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Correlated subquery: employees above dept avg</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name, salary, dept_id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 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WHERE salary &gt;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SELECT AVG(salary)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FROM employees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WHERE dept_id = e.dept_id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Scalar subquery in SELECT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name,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(SELECT MAX(salary) FROM employees) AS company_max</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Correlated subqueries run once per outer row — can be slow on large tables</w:t>
      </w:r>
    </w:p>
    <w:p>
      <w:pPr>
        <w:pStyle w:val="ListParagraph"/>
        <w:numPr>
          <w:ilvl w:val="0"/>
          <w:numId w:val="2"/>
        </w:numPr>
        <w:spacing w:after="20" w:before="20"/>
      </w:pPr>
      <w:r>
        <w:rPr>
          <w:rFonts w:ascii="Arial" w:cs="Arial" w:eastAsia="Arial" w:hAnsi="Arial"/>
          <w:color w:val="444444"/>
          <w:sz w:val="20"/>
          <w:szCs w:val="20"/>
        </w:rPr>
        <w:t xml:space="preserve">Replace with JOINs or window functions when performance matters</w:t>
      </w:r>
    </w:p>
    <w:p>
      <w:pPr>
        <w:pStyle w:val="ListParagraph"/>
        <w:numPr>
          <w:ilvl w:val="0"/>
          <w:numId w:val="2"/>
        </w:numPr>
        <w:spacing w:after="20" w:before="20"/>
      </w:pPr>
      <w:r>
        <w:rPr>
          <w:rFonts w:ascii="Arial" w:cs="Arial" w:eastAsia="Arial" w:hAnsi="Arial"/>
          <w:color w:val="444444"/>
          <w:sz w:val="20"/>
          <w:szCs w:val="20"/>
        </w:rPr>
        <w:t xml:space="preserve">Use IN with subqueries for set membership checks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06  </w:t>
      </w:r>
      <w:r>
        <w:rPr>
          <w:rFonts w:ascii="Arial" w:cs="Arial" w:eastAsia="Arial" w:hAnsi="Arial"/>
          <w:b/>
          <w:bCs/>
          <w:color w:val="FFFFFF"/>
          <w:sz w:val="28"/>
          <w:szCs w:val="28"/>
        </w:rPr>
        <w:t xml:space="preserve">Aggregation &amp; GROUP BY with ROLLUP/CUBE</w:t>
      </w:r>
      <w:r>
        <w:rPr>
          <w:rFonts w:ascii="Arial" w:cs="Arial" w:eastAsia="Arial" w:hAnsi="Arial"/>
          <w:i/>
          <w:iCs/>
          <w:color w:val="AED6F1"/>
          <w:sz w:val="20"/>
          <w:szCs w:val="20"/>
        </w:rPr>
        <w:t xml:space="preserve">   [Analytics]</w:t>
      </w:r>
    </w:p>
    <w:p>
      <w:pPr>
        <w:spacing w:after="80" w:before="120"/>
      </w:pPr>
      <w:r>
        <w:rPr>
          <w:rFonts w:ascii="Arial" w:cs="Arial" w:eastAsia="Arial" w:hAnsi="Arial"/>
          <w:color w:val="333333"/>
          <w:sz w:val="21"/>
          <w:szCs w:val="21"/>
        </w:rPr>
        <w:t xml:space="preserve">Beyond basic GROUP BY — ROLLUP generates subtotals along a hierarchy, CUBE generates all dimension combinations, and GROUPING SETS gives full control over grouping.</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dept_id, job_title,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COUNT(*)        AS headcount,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SUM(salary)     AS total_sal,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AVG(salary)     AS avg_sal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GROUP BY ROLLUP(dept_id, job_title)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HAVING SUM(salary) &gt; 100000</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ORDER BY dept_id NULLS LAST, job_title NULLS LAST;</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ROLLUP(a,b) creates: (a,b), (a), ()</w:t>
      </w:r>
    </w:p>
    <w:p>
      <w:pPr>
        <w:pStyle w:val="ListParagraph"/>
        <w:numPr>
          <w:ilvl w:val="0"/>
          <w:numId w:val="2"/>
        </w:numPr>
        <w:spacing w:after="20" w:before="20"/>
      </w:pPr>
      <w:r>
        <w:rPr>
          <w:rFonts w:ascii="Arial" w:cs="Arial" w:eastAsia="Arial" w:hAnsi="Arial"/>
          <w:color w:val="444444"/>
          <w:sz w:val="20"/>
          <w:szCs w:val="20"/>
        </w:rPr>
        <w:t xml:space="preserve">CUBE(a,b) creates: (a,b), (a), (b), ()</w:t>
      </w:r>
    </w:p>
    <w:p>
      <w:pPr>
        <w:pStyle w:val="ListParagraph"/>
        <w:numPr>
          <w:ilvl w:val="0"/>
          <w:numId w:val="2"/>
        </w:numPr>
        <w:spacing w:after="20" w:before="20"/>
      </w:pPr>
      <w:r>
        <w:rPr>
          <w:rFonts w:ascii="Arial" w:cs="Arial" w:eastAsia="Arial" w:hAnsi="Arial"/>
          <w:color w:val="444444"/>
          <w:sz w:val="20"/>
          <w:szCs w:val="20"/>
        </w:rPr>
        <w:t xml:space="preserve">GROUPING() function identifies NULL from aggregation vs real NULLs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07  </w:t>
      </w:r>
      <w:r>
        <w:rPr>
          <w:rFonts w:ascii="Arial" w:cs="Arial" w:eastAsia="Arial" w:hAnsi="Arial"/>
          <w:b/>
          <w:bCs/>
          <w:color w:val="FFFFFF"/>
          <w:sz w:val="28"/>
          <w:szCs w:val="28"/>
        </w:rPr>
        <w:t xml:space="preserve">INSERT, UPDATE, DELETE with Subqueries</w:t>
      </w:r>
      <w:r>
        <w:rPr>
          <w:rFonts w:ascii="Arial" w:cs="Arial" w:eastAsia="Arial" w:hAnsi="Arial"/>
          <w:i/>
          <w:iCs/>
          <w:color w:val="AED6F1"/>
          <w:sz w:val="20"/>
          <w:szCs w:val="20"/>
        </w:rPr>
        <w:t xml:space="preserve">   [DML]</w:t>
      </w:r>
    </w:p>
    <w:p>
      <w:pPr>
        <w:spacing w:after="80" w:before="120"/>
      </w:pPr>
      <w:r>
        <w:rPr>
          <w:rFonts w:ascii="Arial" w:cs="Arial" w:eastAsia="Arial" w:hAnsi="Arial"/>
          <w:color w:val="333333"/>
          <w:sz w:val="21"/>
          <w:szCs w:val="21"/>
        </w:rPr>
        <w:t xml:space="preserve">Senior developers write DML that is safe, targeted, and transactional. Combining DML with subqueries enables bulk operations, conditional updates, and cascading logic.</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UPDATE with JOIN (SQL Server / PostgreSQL)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UPDATE e SET e.salary = e.salary * 1.10</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 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JOIN top_performers t ON e.emp_id = t.emp_id;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DELETE with EXISTS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DELETE FROM orders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WHERE NOT EXISTS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SELECT 1 FROM customers c</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WHERE c.cust_id = orders.cust_id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INSERT from SELECT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INSERT INTO archive SELECT * FROM orders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WHERE order_date &lt; '2023-01-01';</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Always wrap DML in transactions — test with SELECT first</w:t>
      </w:r>
    </w:p>
    <w:p>
      <w:pPr>
        <w:pStyle w:val="ListParagraph"/>
        <w:numPr>
          <w:ilvl w:val="0"/>
          <w:numId w:val="2"/>
        </w:numPr>
        <w:spacing w:after="20" w:before="20"/>
      </w:pPr>
      <w:r>
        <w:rPr>
          <w:rFonts w:ascii="Arial" w:cs="Arial" w:eastAsia="Arial" w:hAnsi="Arial"/>
          <w:color w:val="444444"/>
          <w:sz w:val="20"/>
          <w:szCs w:val="20"/>
        </w:rPr>
        <w:t xml:space="preserve">TRUNCATE is faster than DELETE but non-logged and non-recoverable row-by-row</w:t>
      </w:r>
    </w:p>
    <w:p>
      <w:pPr>
        <w:pStyle w:val="ListParagraph"/>
        <w:numPr>
          <w:ilvl w:val="0"/>
          <w:numId w:val="2"/>
        </w:numPr>
        <w:spacing w:after="20" w:before="20"/>
      </w:pPr>
      <w:r>
        <w:rPr>
          <w:rFonts w:ascii="Arial" w:cs="Arial" w:eastAsia="Arial" w:hAnsi="Arial"/>
          <w:color w:val="444444"/>
          <w:sz w:val="20"/>
          <w:szCs w:val="20"/>
        </w:rPr>
        <w:t xml:space="preserve">Use RETURNING / OUTPUT clause to capture affected rows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08  </w:t>
      </w:r>
      <w:r>
        <w:rPr>
          <w:rFonts w:ascii="Arial" w:cs="Arial" w:eastAsia="Arial" w:hAnsi="Arial"/>
          <w:b/>
          <w:bCs/>
          <w:color w:val="FFFFFF"/>
          <w:sz w:val="28"/>
          <w:szCs w:val="28"/>
        </w:rPr>
        <w:t xml:space="preserve">MERGE (UPSERT)</w:t>
      </w:r>
      <w:r>
        <w:rPr>
          <w:rFonts w:ascii="Arial" w:cs="Arial" w:eastAsia="Arial" w:hAnsi="Arial"/>
          <w:i/>
          <w:iCs/>
          <w:color w:val="AED6F1"/>
          <w:sz w:val="20"/>
          <w:szCs w:val="20"/>
        </w:rPr>
        <w:t xml:space="preserve">   [DML]</w:t>
      </w:r>
    </w:p>
    <w:p>
      <w:pPr>
        <w:spacing w:after="80" w:before="120"/>
      </w:pPr>
      <w:r>
        <w:rPr>
          <w:rFonts w:ascii="Arial" w:cs="Arial" w:eastAsia="Arial" w:hAnsi="Arial"/>
          <w:color w:val="333333"/>
          <w:sz w:val="21"/>
          <w:szCs w:val="21"/>
        </w:rPr>
        <w:t xml:space="preserve">MERGE atomically handles INSERT + UPDATE + DELETE in one statement — ideal for ETL, slowly changing dimensions, and sync operations between source and target tables.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MERGE INTO target_customers AS tgt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USING source_customers  AS src</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ON  tgt.cust_id = src.cust_id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WHEN MATCHED AND tgt.email &lt;&gt; src.email THEN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UPDATE SET tgt.email = src.email,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tgt.updated_at = GETDATE()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WHEN NOT MATCHED BY TARGET THEN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INSERT (cust_id, name, email)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VALUES (src.cust_id, src.name, src.email)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WHEN NOT MATCHED BY SOURCE THEN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DELETE;</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MERGE is atomic — all three actions in one transaction</w:t>
      </w:r>
    </w:p>
    <w:p>
      <w:pPr>
        <w:pStyle w:val="ListParagraph"/>
        <w:numPr>
          <w:ilvl w:val="0"/>
          <w:numId w:val="2"/>
        </w:numPr>
        <w:spacing w:after="20" w:before="20"/>
      </w:pPr>
      <w:r>
        <w:rPr>
          <w:rFonts w:ascii="Arial" w:cs="Arial" w:eastAsia="Arial" w:hAnsi="Arial"/>
          <w:color w:val="444444"/>
          <w:sz w:val="20"/>
          <w:szCs w:val="20"/>
        </w:rPr>
        <w:t xml:space="preserve">Be careful with WHEN NOT MATCHED BY SOURCE — it deletes rows</w:t>
      </w:r>
    </w:p>
    <w:p>
      <w:pPr>
        <w:pStyle w:val="ListParagraph"/>
        <w:numPr>
          <w:ilvl w:val="0"/>
          <w:numId w:val="2"/>
        </w:numPr>
        <w:spacing w:after="20" w:before="20"/>
      </w:pPr>
      <w:r>
        <w:rPr>
          <w:rFonts w:ascii="Arial" w:cs="Arial" w:eastAsia="Arial" w:hAnsi="Arial"/>
          <w:color w:val="444444"/>
          <w:sz w:val="20"/>
          <w:szCs w:val="20"/>
        </w:rPr>
        <w:t xml:space="preserve">Add a WHERE clause to WHEN MATCHED to avoid unnecessary updates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09  </w:t>
      </w:r>
      <w:r>
        <w:rPr>
          <w:rFonts w:ascii="Arial" w:cs="Arial" w:eastAsia="Arial" w:hAnsi="Arial"/>
          <w:b/>
          <w:bCs/>
          <w:color w:val="FFFFFF"/>
          <w:sz w:val="28"/>
          <w:szCs w:val="28"/>
        </w:rPr>
        <w:t xml:space="preserve">Indexes (CREATE, types, covering indexes)</w:t>
      </w:r>
      <w:r>
        <w:rPr>
          <w:rFonts w:ascii="Arial" w:cs="Arial" w:eastAsia="Arial" w:hAnsi="Arial"/>
          <w:i/>
          <w:iCs/>
          <w:color w:val="AED6F1"/>
          <w:sz w:val="20"/>
          <w:szCs w:val="20"/>
        </w:rPr>
        <w:t xml:space="preserve">   [Performance]</w:t>
      </w:r>
    </w:p>
    <w:p>
      <w:pPr>
        <w:spacing w:after="80" w:before="120"/>
      </w:pPr>
      <w:r>
        <w:rPr>
          <w:rFonts w:ascii="Arial" w:cs="Arial" w:eastAsia="Arial" w:hAnsi="Arial"/>
          <w:color w:val="333333"/>
          <w:sz w:val="21"/>
          <w:szCs w:val="21"/>
        </w:rPr>
        <w:t xml:space="preserve">Indexes are the #1 performance lever. Knowing when to create, what columns to include, and when indexes hurt is what separates seniors from juniors.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Composite index (order matters: equality cols first)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INDEX idx_emp_dept_salary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ON employees (dept_id, status, salary DESC);</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Covering index: includes all needed cols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INDEX idx_orders_cover</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ON orders (customer_id, order_date)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INCLUDE (total_amount, status);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Partial/Filtered index</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INDEX idx_active_orders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ON orders (order_date)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WHERE status = 'ACTIVE';</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Leading column must appear in WHERE for the index to be used</w:t>
      </w:r>
    </w:p>
    <w:p>
      <w:pPr>
        <w:pStyle w:val="ListParagraph"/>
        <w:numPr>
          <w:ilvl w:val="0"/>
          <w:numId w:val="2"/>
        </w:numPr>
        <w:spacing w:after="20" w:before="20"/>
      </w:pPr>
      <w:r>
        <w:rPr>
          <w:rFonts w:ascii="Arial" w:cs="Arial" w:eastAsia="Arial" w:hAnsi="Arial"/>
          <w:color w:val="444444"/>
          <w:sz w:val="20"/>
          <w:szCs w:val="20"/>
        </w:rPr>
        <w:t xml:space="preserve">INCLUDE avoids key lookups — use for frequently SELECTed cols</w:t>
      </w:r>
    </w:p>
    <w:p>
      <w:pPr>
        <w:pStyle w:val="ListParagraph"/>
        <w:numPr>
          <w:ilvl w:val="0"/>
          <w:numId w:val="2"/>
        </w:numPr>
        <w:spacing w:after="20" w:before="20"/>
      </w:pPr>
      <w:r>
        <w:rPr>
          <w:rFonts w:ascii="Arial" w:cs="Arial" w:eastAsia="Arial" w:hAnsi="Arial"/>
          <w:color w:val="444444"/>
          <w:sz w:val="20"/>
          <w:szCs w:val="20"/>
        </w:rPr>
        <w:t xml:space="preserve">Index every foreign key to avoid full scans on JOINs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10  </w:t>
      </w:r>
      <w:r>
        <w:rPr>
          <w:rFonts w:ascii="Arial" w:cs="Arial" w:eastAsia="Arial" w:hAnsi="Arial"/>
          <w:b/>
          <w:bCs/>
          <w:color w:val="FFFFFF"/>
          <w:sz w:val="28"/>
          <w:szCs w:val="28"/>
        </w:rPr>
        <w:t xml:space="preserve">Query Execution Plans (EXPLAIN / EXPLAIN ANALYZE)</w:t>
      </w:r>
      <w:r>
        <w:rPr>
          <w:rFonts w:ascii="Arial" w:cs="Arial" w:eastAsia="Arial" w:hAnsi="Arial"/>
          <w:i/>
          <w:iCs/>
          <w:color w:val="AED6F1"/>
          <w:sz w:val="20"/>
          <w:szCs w:val="20"/>
        </w:rPr>
        <w:t xml:space="preserve">   [Performance]</w:t>
      </w:r>
    </w:p>
    <w:p>
      <w:pPr>
        <w:spacing w:after="80" w:before="120"/>
      </w:pPr>
      <w:r>
        <w:rPr>
          <w:rFonts w:ascii="Arial" w:cs="Arial" w:eastAsia="Arial" w:hAnsi="Arial"/>
          <w:color w:val="333333"/>
          <w:sz w:val="21"/>
          <w:szCs w:val="21"/>
        </w:rPr>
        <w:t xml:space="preserve">Reading execution plans is a non-negotiable skill. It reveals seq scans, nested loops, hash joins, sort operations, and actual vs estimated row counts.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PostgreSQL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EXPLAIN ANALYZE BUFFERS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e.name, d.dept_name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 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JOIN departments d ON e.dept_id = d.dept_id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WHERE e.salary &gt; 80000;</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SQL Server</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SET STATISTICS IO, TIME ON;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Then run your query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Or use: Include Actual Execution Plan (Ctrl+M)</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Look for Seq Scan on large tables — usually needs an index</w:t>
      </w:r>
    </w:p>
    <w:p>
      <w:pPr>
        <w:pStyle w:val="ListParagraph"/>
        <w:numPr>
          <w:ilvl w:val="0"/>
          <w:numId w:val="2"/>
        </w:numPr>
        <w:spacing w:after="20" w:before="20"/>
      </w:pPr>
      <w:r>
        <w:rPr>
          <w:rFonts w:ascii="Arial" w:cs="Arial" w:eastAsia="Arial" w:hAnsi="Arial"/>
          <w:color w:val="444444"/>
          <w:sz w:val="20"/>
          <w:szCs w:val="20"/>
        </w:rPr>
        <w:t xml:space="preserve">Hash Join is fine for large sets; Nested Loop suits small outer sets</w:t>
      </w:r>
    </w:p>
    <w:p>
      <w:pPr>
        <w:pStyle w:val="ListParagraph"/>
        <w:numPr>
          <w:ilvl w:val="0"/>
          <w:numId w:val="2"/>
        </w:numPr>
        <w:spacing w:after="20" w:before="20"/>
      </w:pPr>
      <w:r>
        <w:rPr>
          <w:rFonts w:ascii="Arial" w:cs="Arial" w:eastAsia="Arial" w:hAnsi="Arial"/>
          <w:color w:val="444444"/>
          <w:sz w:val="20"/>
          <w:szCs w:val="20"/>
        </w:rPr>
        <w:t xml:space="preserve">Estimated vs Actual rows divergence signals stale statistics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11  </w:t>
      </w:r>
      <w:r>
        <w:rPr>
          <w:rFonts w:ascii="Arial" w:cs="Arial" w:eastAsia="Arial" w:hAnsi="Arial"/>
          <w:b/>
          <w:bCs/>
          <w:color w:val="FFFFFF"/>
          <w:sz w:val="28"/>
          <w:szCs w:val="28"/>
        </w:rPr>
        <w:t xml:space="preserve">Transactions &amp; Isolation Levels</w:t>
      </w:r>
      <w:r>
        <w:rPr>
          <w:rFonts w:ascii="Arial" w:cs="Arial" w:eastAsia="Arial" w:hAnsi="Arial"/>
          <w:i/>
          <w:iCs/>
          <w:color w:val="AED6F1"/>
          <w:sz w:val="20"/>
          <w:szCs w:val="20"/>
        </w:rPr>
        <w:t xml:space="preserve">   [Concurrency]</w:t>
      </w:r>
    </w:p>
    <w:p>
      <w:pPr>
        <w:spacing w:after="80" w:before="120"/>
      </w:pPr>
      <w:r>
        <w:rPr>
          <w:rFonts w:ascii="Arial" w:cs="Arial" w:eastAsia="Arial" w:hAnsi="Arial"/>
          <w:color w:val="333333"/>
          <w:sz w:val="21"/>
          <w:szCs w:val="21"/>
        </w:rPr>
        <w:t xml:space="preserve">ACID compliance depends on correct transaction management. Isolation levels control the tradeoff between consistency and concurrency — wrong settings cause dirty reads or deadlocks.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BEGIN TRANSACTION;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UPDATE accounts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SET balance = balance - 500</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WHERE acct_id = 1001;</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UPDATE accounts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SET balance = balance + 500</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WHERE acct_id = 2002;</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IF @@ERROR &lt;&gt; 0</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ROLLBACK TRANSACTION;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ELSE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COMMIT TRANSACTION;</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READ COMMITTED (default) prevents dirty reads; add SNAPSHOT for non-blocking reads</w:t>
      </w:r>
    </w:p>
    <w:p>
      <w:pPr>
        <w:pStyle w:val="ListParagraph"/>
        <w:numPr>
          <w:ilvl w:val="0"/>
          <w:numId w:val="2"/>
        </w:numPr>
        <w:spacing w:after="20" w:before="20"/>
      </w:pPr>
      <w:r>
        <w:rPr>
          <w:rFonts w:ascii="Arial" w:cs="Arial" w:eastAsia="Arial" w:hAnsi="Arial"/>
          <w:color w:val="444444"/>
          <w:sz w:val="20"/>
          <w:szCs w:val="20"/>
        </w:rPr>
        <w:t xml:space="preserve">SERIALIZABLE is the safest but highest contention</w:t>
      </w:r>
    </w:p>
    <w:p>
      <w:pPr>
        <w:pStyle w:val="ListParagraph"/>
        <w:numPr>
          <w:ilvl w:val="0"/>
          <w:numId w:val="2"/>
        </w:numPr>
        <w:spacing w:after="20" w:before="20"/>
      </w:pPr>
      <w:r>
        <w:rPr>
          <w:rFonts w:ascii="Arial" w:cs="Arial" w:eastAsia="Arial" w:hAnsi="Arial"/>
          <w:color w:val="444444"/>
          <w:sz w:val="20"/>
          <w:szCs w:val="20"/>
        </w:rPr>
        <w:t xml:space="preserve">Always COMMIT or ROLLBACK — never leave transactions open</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12  </w:t>
      </w:r>
      <w:r>
        <w:rPr>
          <w:rFonts w:ascii="Arial" w:cs="Arial" w:eastAsia="Arial" w:hAnsi="Arial"/>
          <w:b/>
          <w:bCs/>
          <w:color w:val="FFFFFF"/>
          <w:sz w:val="28"/>
          <w:szCs w:val="28"/>
        </w:rPr>
        <w:t xml:space="preserve">Stored Procedures</w:t>
      </w:r>
      <w:r>
        <w:rPr>
          <w:rFonts w:ascii="Arial" w:cs="Arial" w:eastAsia="Arial" w:hAnsi="Arial"/>
          <w:i/>
          <w:iCs/>
          <w:color w:val="AED6F1"/>
          <w:sz w:val="20"/>
          <w:szCs w:val="20"/>
        </w:rPr>
        <w:t xml:space="preserve">   [Programmability]</w:t>
      </w:r>
    </w:p>
    <w:p>
      <w:pPr>
        <w:spacing w:after="80" w:before="120"/>
      </w:pPr>
      <w:r>
        <w:rPr>
          <w:rFonts w:ascii="Arial" w:cs="Arial" w:eastAsia="Arial" w:hAnsi="Arial"/>
          <w:color w:val="333333"/>
          <w:sz w:val="21"/>
          <w:szCs w:val="21"/>
        </w:rPr>
        <w:t xml:space="preserve">Stored procedures encapsulate business logic, improve security, reduce network round-trips, and enable parameter sniffing optimizations. Senior devs know how and when to use them.</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OR REPLACE PROCEDURE transfer_funds(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p_from  INT, p_to INT, p_amount DECIMAL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LANGUAGE plpgsql AS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BEGIN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UPDATE accounts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SET balance = balance - p_amount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WHERE acct_id = p_from;</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UPDATE accounts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SET balance = balance + p_amount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WHERE acct_id = p_to;</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COMMIT;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END; $$;</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Use OUTPUT parameters for return values over SELECT returns</w:t>
      </w:r>
    </w:p>
    <w:p>
      <w:pPr>
        <w:pStyle w:val="ListParagraph"/>
        <w:numPr>
          <w:ilvl w:val="0"/>
          <w:numId w:val="2"/>
        </w:numPr>
        <w:spacing w:after="20" w:before="20"/>
      </w:pPr>
      <w:r>
        <w:rPr>
          <w:rFonts w:ascii="Arial" w:cs="Arial" w:eastAsia="Arial" w:hAnsi="Arial"/>
          <w:color w:val="444444"/>
          <w:sz w:val="20"/>
          <w:szCs w:val="20"/>
        </w:rPr>
        <w:t xml:space="preserve">Avoid cursor-based row-by-row logic — prefer set-based operations</w:t>
      </w:r>
    </w:p>
    <w:p>
      <w:pPr>
        <w:pStyle w:val="ListParagraph"/>
        <w:numPr>
          <w:ilvl w:val="0"/>
          <w:numId w:val="2"/>
        </w:numPr>
        <w:spacing w:after="20" w:before="20"/>
      </w:pPr>
      <w:r>
        <w:rPr>
          <w:rFonts w:ascii="Arial" w:cs="Arial" w:eastAsia="Arial" w:hAnsi="Arial"/>
          <w:color w:val="444444"/>
          <w:sz w:val="20"/>
          <w:szCs w:val="20"/>
        </w:rPr>
        <w:t xml:space="preserve">Watch for parameter sniffing issues with highly skewed data distributions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13  </w:t>
      </w:r>
      <w:r>
        <w:rPr>
          <w:rFonts w:ascii="Arial" w:cs="Arial" w:eastAsia="Arial" w:hAnsi="Arial"/>
          <w:b/>
          <w:bCs/>
          <w:color w:val="FFFFFF"/>
          <w:sz w:val="28"/>
          <w:szCs w:val="28"/>
        </w:rPr>
        <w:t xml:space="preserve">Views &amp; Materialized Views</w:t>
      </w:r>
      <w:r>
        <w:rPr>
          <w:rFonts w:ascii="Arial" w:cs="Arial" w:eastAsia="Arial" w:hAnsi="Arial"/>
          <w:i/>
          <w:iCs/>
          <w:color w:val="AED6F1"/>
          <w:sz w:val="20"/>
          <w:szCs w:val="20"/>
        </w:rPr>
        <w:t xml:space="preserve">   [Schema Design]</w:t>
      </w:r>
    </w:p>
    <w:p>
      <w:pPr>
        <w:spacing w:after="80" w:before="120"/>
      </w:pPr>
      <w:r>
        <w:rPr>
          <w:rFonts w:ascii="Arial" w:cs="Arial" w:eastAsia="Arial" w:hAnsi="Arial"/>
          <w:color w:val="333333"/>
          <w:sz w:val="21"/>
          <w:szCs w:val="21"/>
        </w:rPr>
        <w:t xml:space="preserve">Views abstract complexity and enforce security. Materialized views pre-compute expensive queries for massive read performance gains — critical in analytics workloads.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Standard View</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VIEW vw_active_employees AS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SELECT e.emp_id, e.name, d.dept_name, e.salary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FROM employees 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JOIN departments d ON e.dept_id = d.dept_id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WHERE e.status = 'ACTIVE';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Materialized View (PostgreSQL)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MATERIALIZED VIEW mv_dept_summary AS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SELECT dept_id, COUNT(*) AS cnt, AVG(salary) AS avg_sal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FROM employees GROUP BY dept_id;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REFRESH MATERIALIZED VIEW mv_dept_summary;</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Materialized views trade storage for speed — refresh cost must be planned</w:t>
      </w:r>
    </w:p>
    <w:p>
      <w:pPr>
        <w:pStyle w:val="ListParagraph"/>
        <w:numPr>
          <w:ilvl w:val="0"/>
          <w:numId w:val="2"/>
        </w:numPr>
        <w:spacing w:after="20" w:before="20"/>
      </w:pPr>
      <w:r>
        <w:rPr>
          <w:rFonts w:ascii="Arial" w:cs="Arial" w:eastAsia="Arial" w:hAnsi="Arial"/>
          <w:color w:val="444444"/>
          <w:sz w:val="20"/>
          <w:szCs w:val="20"/>
        </w:rPr>
        <w:t xml:space="preserve">Views can be updatable if they meet certain conditions (single table, no aggregation)</w:t>
      </w:r>
    </w:p>
    <w:p>
      <w:pPr>
        <w:pStyle w:val="ListParagraph"/>
        <w:numPr>
          <w:ilvl w:val="0"/>
          <w:numId w:val="2"/>
        </w:numPr>
        <w:spacing w:after="20" w:before="20"/>
      </w:pPr>
      <w:r>
        <w:rPr>
          <w:rFonts w:ascii="Arial" w:cs="Arial" w:eastAsia="Arial" w:hAnsi="Arial"/>
          <w:color w:val="444444"/>
          <w:sz w:val="20"/>
          <w:szCs w:val="20"/>
        </w:rPr>
        <w:t xml:space="preserve">Index materialized views just like tables for maximum benefit</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14  </w:t>
      </w:r>
      <w:r>
        <w:rPr>
          <w:rFonts w:ascii="Arial" w:cs="Arial" w:eastAsia="Arial" w:hAnsi="Arial"/>
          <w:b/>
          <w:bCs/>
          <w:color w:val="FFFFFF"/>
          <w:sz w:val="28"/>
          <w:szCs w:val="28"/>
        </w:rPr>
        <w:t xml:space="preserve">Triggers</w:t>
      </w:r>
      <w:r>
        <w:rPr>
          <w:rFonts w:ascii="Arial" w:cs="Arial" w:eastAsia="Arial" w:hAnsi="Arial"/>
          <w:i/>
          <w:iCs/>
          <w:color w:val="AED6F1"/>
          <w:sz w:val="20"/>
          <w:szCs w:val="20"/>
        </w:rPr>
        <w:t xml:space="preserve">   [Programmability]</w:t>
      </w:r>
    </w:p>
    <w:p>
      <w:pPr>
        <w:spacing w:after="80" w:before="120"/>
      </w:pPr>
      <w:r>
        <w:rPr>
          <w:rFonts w:ascii="Arial" w:cs="Arial" w:eastAsia="Arial" w:hAnsi="Arial"/>
          <w:color w:val="333333"/>
          <w:sz w:val="21"/>
          <w:szCs w:val="21"/>
        </w:rPr>
        <w:t xml:space="preserve">Triggers enforce business rules at the database level — audit logging, referential integrity, and derived column updates. Use sparingly; overuse creates hidden side effects.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OR REPLACE TRIGGER trg_emp_audit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AFTER UPDATE ON employees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FOR EACH ROW</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BEGIN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INSERT INTO audit_log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table_name, record_id,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old_value,  new_value,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changed_by, changed_at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 VALUES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'employees', :OLD.emp_id,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:OLD.salary,  :NEW.salary,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USER,         SYSDATE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END;</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BEFORE triggers can validate/modify data before write</w:t>
      </w:r>
    </w:p>
    <w:p>
      <w:pPr>
        <w:pStyle w:val="ListParagraph"/>
        <w:numPr>
          <w:ilvl w:val="0"/>
          <w:numId w:val="2"/>
        </w:numPr>
        <w:spacing w:after="20" w:before="20"/>
      </w:pPr>
      <w:r>
        <w:rPr>
          <w:rFonts w:ascii="Arial" w:cs="Arial" w:eastAsia="Arial" w:hAnsi="Arial"/>
          <w:color w:val="444444"/>
          <w:sz w:val="20"/>
          <w:szCs w:val="20"/>
        </w:rPr>
        <w:t xml:space="preserve">AFTER triggers are ideal for audit logs and cascades</w:t>
      </w:r>
    </w:p>
    <w:p>
      <w:pPr>
        <w:pStyle w:val="ListParagraph"/>
        <w:numPr>
          <w:ilvl w:val="0"/>
          <w:numId w:val="2"/>
        </w:numPr>
        <w:spacing w:after="20" w:before="20"/>
      </w:pPr>
      <w:r>
        <w:rPr>
          <w:rFonts w:ascii="Arial" w:cs="Arial" w:eastAsia="Arial" w:hAnsi="Arial"/>
          <w:color w:val="444444"/>
          <w:sz w:val="20"/>
          <w:szCs w:val="20"/>
        </w:rPr>
        <w:t xml:space="preserve">Avoid DML on the trigger's own table — causes mutation errors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15  </w:t>
      </w:r>
      <w:r>
        <w:rPr>
          <w:rFonts w:ascii="Arial" w:cs="Arial" w:eastAsia="Arial" w:hAnsi="Arial"/>
          <w:b/>
          <w:bCs/>
          <w:color w:val="FFFFFF"/>
          <w:sz w:val="28"/>
          <w:szCs w:val="28"/>
        </w:rPr>
        <w:t xml:space="preserve">PIVOT and UNPIVOT</w:t>
      </w:r>
      <w:r>
        <w:rPr>
          <w:rFonts w:ascii="Arial" w:cs="Arial" w:eastAsia="Arial" w:hAnsi="Arial"/>
          <w:i/>
          <w:iCs/>
          <w:color w:val="AED6F1"/>
          <w:sz w:val="20"/>
          <w:szCs w:val="20"/>
        </w:rPr>
        <w:t xml:space="preserve">   [Analytics]</w:t>
      </w:r>
    </w:p>
    <w:p>
      <w:pPr>
        <w:spacing w:after="80" w:before="120"/>
      </w:pPr>
      <w:r>
        <w:rPr>
          <w:rFonts w:ascii="Arial" w:cs="Arial" w:eastAsia="Arial" w:hAnsi="Arial"/>
          <w:color w:val="333333"/>
          <w:sz w:val="21"/>
          <w:szCs w:val="21"/>
        </w:rPr>
        <w:t xml:space="preserve">Transforming rows into columns (PIVOT) or columns into rows (UNPIVOT) is common in reporting. Native PIVOT syntax (SQL Server) or conditional aggregation (all databases) are both essential.</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Native PIVOT (SQL Server)</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dept_id, [Q1],[Q2],[Q3],[Q4]</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SELECT dept_id, quarter, revenue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FROM quarterly_revenue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AS src</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PIVOT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SUM(revenue) FOR quarter IN ([Q1],[Q2],[Q3],[Q4])</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AS pvt;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Cross-DB: Conditional Aggregation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dept_id,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SUM(CASE WHEN quarter='Q1' THEN revenue END) AS Q1,</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SUM(CASE WHEN quarter='Q2' THEN revenue END) AS Q2</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quarterly_revenue GROUP BY dept_id;</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Conditional aggregation works in all SQL dialects — prefer it for portability</w:t>
      </w:r>
    </w:p>
    <w:p>
      <w:pPr>
        <w:pStyle w:val="ListParagraph"/>
        <w:numPr>
          <w:ilvl w:val="0"/>
          <w:numId w:val="2"/>
        </w:numPr>
        <w:spacing w:after="20" w:before="20"/>
      </w:pPr>
      <w:r>
        <w:rPr>
          <w:rFonts w:ascii="Arial" w:cs="Arial" w:eastAsia="Arial" w:hAnsi="Arial"/>
          <w:color w:val="444444"/>
          <w:sz w:val="20"/>
          <w:szCs w:val="20"/>
        </w:rPr>
        <w:t xml:space="preserve">Dynamic PIVOT (unknown column values) requires dynamic SQL</w:t>
      </w:r>
    </w:p>
    <w:p>
      <w:pPr>
        <w:pStyle w:val="ListParagraph"/>
        <w:numPr>
          <w:ilvl w:val="0"/>
          <w:numId w:val="2"/>
        </w:numPr>
        <w:spacing w:after="20" w:before="20"/>
      </w:pPr>
      <w:r>
        <w:rPr>
          <w:rFonts w:ascii="Arial" w:cs="Arial" w:eastAsia="Arial" w:hAnsi="Arial"/>
          <w:color w:val="444444"/>
          <w:sz w:val="20"/>
          <w:szCs w:val="20"/>
        </w:rPr>
        <w:t xml:space="preserve">UNPIVOT normalizes wide tables back to long format</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16  </w:t>
      </w:r>
      <w:r>
        <w:rPr>
          <w:rFonts w:ascii="Arial" w:cs="Arial" w:eastAsia="Arial" w:hAnsi="Arial"/>
          <w:b/>
          <w:bCs/>
          <w:color w:val="FFFFFF"/>
          <w:sz w:val="28"/>
          <w:szCs w:val="28"/>
        </w:rPr>
        <w:t xml:space="preserve">String &amp; Date Functions</w:t>
      </w:r>
      <w:r>
        <w:rPr>
          <w:rFonts w:ascii="Arial" w:cs="Arial" w:eastAsia="Arial" w:hAnsi="Arial"/>
          <w:i/>
          <w:iCs/>
          <w:color w:val="AED6F1"/>
          <w:sz w:val="20"/>
          <w:szCs w:val="20"/>
        </w:rPr>
        <w:t xml:space="preserve">   [Data Manipulation]</w:t>
      </w:r>
    </w:p>
    <w:p>
      <w:pPr>
        <w:spacing w:after="80" w:before="120"/>
      </w:pPr>
      <w:r>
        <w:rPr>
          <w:rFonts w:ascii="Arial" w:cs="Arial" w:eastAsia="Arial" w:hAnsi="Arial"/>
          <w:color w:val="333333"/>
          <w:sz w:val="21"/>
          <w:szCs w:val="21"/>
        </w:rPr>
        <w:t xml:space="preserve">Real-world data is messy. Senior developers fluently manipulate strings (CONCAT, TRIM, SUBSTRING, REGEXP) and dates (DATEADD, DATEDIFF, DATE_TRUNC, FORMAT) without looking up syntax.</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String manipulation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UPPER(TRIM(first_name)) || ' '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UPPER(TRIM(last_name))  AS full_name,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SUBSTRING(phone, 1, 3)  AS area_code,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REGEXP_REPLACE(email,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 '@hidden.com') AS masked_email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Date calculations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hire_date,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DATEADD(year, 5, hire_date)    AS vesting_date,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DATEDIFF(year, hire_date, GETDATE()) AS tenure_yrs,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DATE_TRUNC('month', hire_date) AS hire_month</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DATE_TRUNC (PostgreSQL) vs TRUNC (Oracle) vs DATEPART (SQL Server) — know your dialect</w:t>
      </w:r>
    </w:p>
    <w:p>
      <w:pPr>
        <w:pStyle w:val="ListParagraph"/>
        <w:numPr>
          <w:ilvl w:val="0"/>
          <w:numId w:val="2"/>
        </w:numPr>
        <w:spacing w:after="20" w:before="20"/>
      </w:pPr>
      <w:r>
        <w:rPr>
          <w:rFonts w:ascii="Arial" w:cs="Arial" w:eastAsia="Arial" w:hAnsi="Arial"/>
          <w:color w:val="444444"/>
          <w:sz w:val="20"/>
          <w:szCs w:val="20"/>
        </w:rPr>
        <w:t xml:space="preserve">Use COALESCE(col, default) to handle NULLs in string operations</w:t>
      </w:r>
    </w:p>
    <w:p>
      <w:pPr>
        <w:pStyle w:val="ListParagraph"/>
        <w:numPr>
          <w:ilvl w:val="0"/>
          <w:numId w:val="2"/>
        </w:numPr>
        <w:spacing w:after="20" w:before="20"/>
      </w:pPr>
      <w:r>
        <w:rPr>
          <w:rFonts w:ascii="Arial" w:cs="Arial" w:eastAsia="Arial" w:hAnsi="Arial"/>
          <w:color w:val="444444"/>
          <w:sz w:val="20"/>
          <w:szCs w:val="20"/>
        </w:rPr>
        <w:t xml:space="preserve">FORMAT/TO_CHAR for presentation; never store formatted dates as strings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17  </w:t>
      </w:r>
      <w:r>
        <w:rPr>
          <w:rFonts w:ascii="Arial" w:cs="Arial" w:eastAsia="Arial" w:hAnsi="Arial"/>
          <w:b/>
          <w:bCs/>
          <w:color w:val="FFFFFF"/>
          <w:sz w:val="28"/>
          <w:szCs w:val="28"/>
        </w:rPr>
        <w:t xml:space="preserve">CASE Expressions</w:t>
      </w:r>
      <w:r>
        <w:rPr>
          <w:rFonts w:ascii="Arial" w:cs="Arial" w:eastAsia="Arial" w:hAnsi="Arial"/>
          <w:i/>
          <w:iCs/>
          <w:color w:val="AED6F1"/>
          <w:sz w:val="20"/>
          <w:szCs w:val="20"/>
        </w:rPr>
        <w:t xml:space="preserve">   [Data Manipulation]</w:t>
      </w:r>
    </w:p>
    <w:p>
      <w:pPr>
        <w:spacing w:after="80" w:before="120"/>
      </w:pPr>
      <w:r>
        <w:rPr>
          <w:rFonts w:ascii="Arial" w:cs="Arial" w:eastAsia="Arial" w:hAnsi="Arial"/>
          <w:color w:val="333333"/>
          <w:sz w:val="21"/>
          <w:szCs w:val="21"/>
        </w:rPr>
        <w:t xml:space="preserve">CASE is SQL's if-then-else. It works anywhere an expression is valid — SELECT, WHERE, ORDER BY, GROUP BY. Searched CASE handles complex conditions; simple CASE handles equality checks.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name, 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CASE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WHEN salary &gt;= 120000 THEN 'Senior'</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WHEN salary &gt;= 80000  THEN 'Mid-Level'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WHEN salary &gt;= 50000  THEN 'Junior'</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ELSE                       'Entry'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END AS salary_band,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 CASE in ORDER BY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CASE status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WHEN 'CRITICAL' THEN 1</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WHEN 'HIGH'     THEN 2</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ELSE                 3</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END AS sort_priority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employees ORDER BY sort_priority;</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CASE is evaluated left-to-right — put most common condition first for slight performance gain</w:t>
      </w:r>
    </w:p>
    <w:p>
      <w:pPr>
        <w:pStyle w:val="ListParagraph"/>
        <w:numPr>
          <w:ilvl w:val="0"/>
          <w:numId w:val="2"/>
        </w:numPr>
        <w:spacing w:after="20" w:before="20"/>
      </w:pPr>
      <w:r>
        <w:rPr>
          <w:rFonts w:ascii="Arial" w:cs="Arial" w:eastAsia="Arial" w:hAnsi="Arial"/>
          <w:color w:val="444444"/>
          <w:sz w:val="20"/>
          <w:szCs w:val="20"/>
        </w:rPr>
        <w:t xml:space="preserve">Nested CASE expressions are valid but consider CTEs for readability</w:t>
      </w:r>
    </w:p>
    <w:p>
      <w:pPr>
        <w:pStyle w:val="ListParagraph"/>
        <w:numPr>
          <w:ilvl w:val="0"/>
          <w:numId w:val="2"/>
        </w:numPr>
        <w:spacing w:after="20" w:before="20"/>
      </w:pPr>
      <w:r>
        <w:rPr>
          <w:rFonts w:ascii="Arial" w:cs="Arial" w:eastAsia="Arial" w:hAnsi="Arial"/>
          <w:color w:val="444444"/>
          <w:sz w:val="20"/>
          <w:szCs w:val="20"/>
        </w:rPr>
        <w:t xml:space="preserve">Use CASE inside SUM() for conditional aggregation: SUM(CASE WHEN ... THEN 1 ELSE 0 END)</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18  </w:t>
      </w:r>
      <w:r>
        <w:rPr>
          <w:rFonts w:ascii="Arial" w:cs="Arial" w:eastAsia="Arial" w:hAnsi="Arial"/>
          <w:b/>
          <w:bCs/>
          <w:color w:val="FFFFFF"/>
          <w:sz w:val="28"/>
          <w:szCs w:val="28"/>
        </w:rPr>
        <w:t xml:space="preserve">JSON Functions</w:t>
      </w:r>
      <w:r>
        <w:rPr>
          <w:rFonts w:ascii="Arial" w:cs="Arial" w:eastAsia="Arial" w:hAnsi="Arial"/>
          <w:i/>
          <w:iCs/>
          <w:color w:val="AED6F1"/>
          <w:sz w:val="20"/>
          <w:szCs w:val="20"/>
        </w:rPr>
        <w:t xml:space="preserve">   [Modern SQL]</w:t>
      </w:r>
    </w:p>
    <w:p>
      <w:pPr>
        <w:spacing w:after="80" w:before="120"/>
      </w:pPr>
      <w:r>
        <w:rPr>
          <w:rFonts w:ascii="Arial" w:cs="Arial" w:eastAsia="Arial" w:hAnsi="Arial"/>
          <w:color w:val="333333"/>
          <w:sz w:val="21"/>
          <w:szCs w:val="21"/>
        </w:rPr>
        <w:t xml:space="preserve">Modern applications store semi-structured data in JSON columns. Senior developers query, filter, and transform JSON inline using native SQL functions — no application-side parsing needed.</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PostgreSQL JSON operations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id,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data-&gt;&gt;'name'           AS customer_name,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data-&gt;'address'-&gt;&gt;'city' AS city,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jsonb_array_length(data-&gt;'orders') AS order_count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customers_json</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WHERE data-&gt;&gt;'status' = 'active'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AND (data-&gt;'preferences'-&gt;&gt;'newsletter')::bool = true;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JSON_VALUE (SQL Server / MySQL 8+)</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SELECT JSON_VALUE(payload, '$.user.email') AS email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FROM event_log;</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Index JSON fields with expression indexes for performance</w:t>
      </w:r>
    </w:p>
    <w:p>
      <w:pPr>
        <w:pStyle w:val="ListParagraph"/>
        <w:numPr>
          <w:ilvl w:val="0"/>
          <w:numId w:val="2"/>
        </w:numPr>
        <w:spacing w:after="20" w:before="20"/>
      </w:pPr>
      <w:r>
        <w:rPr>
          <w:rFonts w:ascii="Arial" w:cs="Arial" w:eastAsia="Arial" w:hAnsi="Arial"/>
          <w:color w:val="444444"/>
          <w:sz w:val="20"/>
          <w:szCs w:val="20"/>
        </w:rPr>
        <w:t xml:space="preserve">-&gt;&gt; returns text; -&gt; returns JSON (PostgreSQL)</w:t>
      </w:r>
    </w:p>
    <w:p>
      <w:pPr>
        <w:pStyle w:val="ListParagraph"/>
        <w:numPr>
          <w:ilvl w:val="0"/>
          <w:numId w:val="2"/>
        </w:numPr>
        <w:spacing w:after="20" w:before="20"/>
      </w:pPr>
      <w:r>
        <w:rPr>
          <w:rFonts w:ascii="Arial" w:cs="Arial" w:eastAsia="Arial" w:hAnsi="Arial"/>
          <w:color w:val="444444"/>
          <w:sz w:val="20"/>
          <w:szCs w:val="20"/>
        </w:rPr>
        <w:t xml:space="preserve">JSON_TABLE (MySQL, Oracle) shreds JSON into relational rows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19  </w:t>
      </w:r>
      <w:r>
        <w:rPr>
          <w:rFonts w:ascii="Arial" w:cs="Arial" w:eastAsia="Arial" w:hAnsi="Arial"/>
          <w:b/>
          <w:bCs/>
          <w:color w:val="FFFFFF"/>
          <w:sz w:val="28"/>
          <w:szCs w:val="28"/>
        </w:rPr>
        <w:t xml:space="preserve">Partitioning &amp; Partition Pruning</w:t>
      </w:r>
      <w:r>
        <w:rPr>
          <w:rFonts w:ascii="Arial" w:cs="Arial" w:eastAsia="Arial" w:hAnsi="Arial"/>
          <w:i/>
          <w:iCs/>
          <w:color w:val="AED6F1"/>
          <w:sz w:val="20"/>
          <w:szCs w:val="20"/>
        </w:rPr>
        <w:t xml:space="preserve">   [Performance]</w:t>
      </w:r>
    </w:p>
    <w:p>
      <w:pPr>
        <w:spacing w:after="80" w:before="120"/>
      </w:pPr>
      <w:r>
        <w:rPr>
          <w:rFonts w:ascii="Arial" w:cs="Arial" w:eastAsia="Arial" w:hAnsi="Arial"/>
          <w:color w:val="333333"/>
          <w:sz w:val="21"/>
          <w:szCs w:val="21"/>
        </w:rPr>
        <w:t xml:space="preserve">Table partitioning splits massive tables into manageable segments by range, list, or hash. When queries filter on partition key, the optimizer skips irrelevant partitions entirely — dramatic performance gains.</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PostgreSQL Range Partitioning</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TABLE orders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order_id   BIGINT NOT NULL,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order_date DATE   NOT NULL,</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total      DECIMAL(12,2)</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PARTITION BY RANGE (order_date);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TABLE orders_2024</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PARTITION OF orders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FOR VALUES FROM ('2024-01-01') TO ('2025-01-01');</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CREATE TABLE orders_2025</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PARTITION OF orders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FOR VALUES FROM ('2025-01-01') TO ('2026-01-01');</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Always filter on the partition key to enable pruning</w:t>
      </w:r>
    </w:p>
    <w:p>
      <w:pPr>
        <w:pStyle w:val="ListParagraph"/>
        <w:numPr>
          <w:ilvl w:val="0"/>
          <w:numId w:val="2"/>
        </w:numPr>
        <w:spacing w:after="20" w:before="20"/>
      </w:pPr>
      <w:r>
        <w:rPr>
          <w:rFonts w:ascii="Arial" w:cs="Arial" w:eastAsia="Arial" w:hAnsi="Arial"/>
          <w:color w:val="444444"/>
          <w:sz w:val="20"/>
          <w:szCs w:val="20"/>
        </w:rPr>
        <w:t xml:space="preserve">Local indexes are built per-partition — much faster maintenance</w:t>
      </w:r>
    </w:p>
    <w:p>
      <w:pPr>
        <w:pStyle w:val="ListParagraph"/>
        <w:numPr>
          <w:ilvl w:val="0"/>
          <w:numId w:val="2"/>
        </w:numPr>
        <w:spacing w:after="20" w:before="20"/>
      </w:pPr>
      <w:r>
        <w:rPr>
          <w:rFonts w:ascii="Arial" w:cs="Arial" w:eastAsia="Arial" w:hAnsi="Arial"/>
          <w:color w:val="444444"/>
          <w:sz w:val="20"/>
          <w:szCs w:val="20"/>
        </w:rPr>
        <w:t xml:space="preserve">Use LIST partitioning for categorical keys (region, status)</w:t>
      </w:r>
    </w:p>
    <w:p>
      <w:pPr>
        <w:pBdr>
          <w:bottom w:val="single" w:color="DDDDDD" w:sz="4"/>
        </w:pBdr>
        <w:spacing w:after="0" w:before="160"/>
      </w:pPr>
      <w:r>
        <w:t xml:space="preserve"/>
      </w:r>
    </w:p>
    <w:p>
      <w:pPr>
        <w:shd w:fill="1F4E79" w:val="clear"/>
        <w:spacing w:after="0" w:before="320"/>
        <w:ind w:left="0"/>
      </w:pPr>
      <w:r>
        <w:rPr>
          <w:rFonts w:ascii="Arial" w:cs="Arial" w:eastAsia="Arial" w:hAnsi="Arial"/>
          <w:b/>
          <w:bCs/>
          <w:color w:val="AED6F1"/>
          <w:sz w:val="28"/>
          <w:szCs w:val="28"/>
        </w:rPr>
        <w:t xml:space="preserve">  20  </w:t>
      </w:r>
      <w:r>
        <w:rPr>
          <w:rFonts w:ascii="Arial" w:cs="Arial" w:eastAsia="Arial" w:hAnsi="Arial"/>
          <w:b/>
          <w:bCs/>
          <w:color w:val="FFFFFF"/>
          <w:sz w:val="28"/>
          <w:szCs w:val="28"/>
        </w:rPr>
        <w:t xml:space="preserve">Dynamic SQL &amp; Parameterization</w:t>
      </w:r>
      <w:r>
        <w:rPr>
          <w:rFonts w:ascii="Arial" w:cs="Arial" w:eastAsia="Arial" w:hAnsi="Arial"/>
          <w:i/>
          <w:iCs/>
          <w:color w:val="AED6F1"/>
          <w:sz w:val="20"/>
          <w:szCs w:val="20"/>
        </w:rPr>
        <w:t xml:space="preserve">   [Advanced]</w:t>
      </w:r>
    </w:p>
    <w:p>
      <w:pPr>
        <w:spacing w:after="80" w:before="120"/>
      </w:pPr>
      <w:r>
        <w:rPr>
          <w:rFonts w:ascii="Arial" w:cs="Arial" w:eastAsia="Arial" w:hAnsi="Arial"/>
          <w:color w:val="333333"/>
          <w:sz w:val="21"/>
          <w:szCs w:val="21"/>
        </w:rPr>
        <w:t xml:space="preserve">Dynamic SQL builds queries at runtime for flexible filtering, dynamic column names, or automation. Parameterization is MANDATORY to prevent SQL injection — never concatenate user input directly.</w:t>
      </w:r>
    </w:p>
    <w:p>
      <w:pPr>
        <w:spacing w:after="20" w:before="100"/>
      </w:pPr>
      <w:r>
        <w:rPr>
          <w:rFonts w:ascii="Arial" w:cs="Arial" w:eastAsia="Arial" w:hAnsi="Arial"/>
          <w:b/>
          <w:bCs/>
          <w:color w:val="2E75B6"/>
          <w:sz w:val="20"/>
          <w:szCs w:val="20"/>
        </w:rPr>
        <w:t xml:space="preserve">Example: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SQL Server Dynamic SQL (safe parameterized form)</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DECLARE @col   NVARCHAR(128) = N'salary';</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DECLARE @sql   NVARCHAR(MAX);</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DECLARE @param NVARCHAR(MAX) = N'@threshold INT';</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SET @sql = N'SELECT emp_id, name, '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QUOTENAME(@col) +            -- sanitize col name</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N' FROM employees',</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N' WHERE salary &gt; @threshold';</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EXEC sp_executesql @sql, @param,</w:t>
      </w:r>
    </w:p>
    <w:p>
      <w:pPr>
        <w:pBdr>
          <w:left w:val="single" w:color="2E75B6" w:sz="12"/>
        </w:pBdr>
        <w:shd w:fill="E8F4FD" w:val="clear"/>
        <w:spacing w:after="0" w:before="0"/>
        <w:ind w:left="360"/>
      </w:pPr>
      <w:r>
        <w:rPr>
          <w:rFonts w:ascii="Courier New" w:cs="Courier New" w:eastAsia="Courier New" w:hAnsi="Courier New"/>
          <w:color w:val="1A237E"/>
          <w:sz w:val="18"/>
          <w:szCs w:val="18"/>
        </w:rPr>
        <w:t xml:space="preserve">     @threshold = 80000;</w:t>
      </w:r>
    </w:p>
    <w:p>
      <w:pPr>
        <w:spacing w:after="20" w:before="120"/>
      </w:pPr>
      <w:r>
        <w:rPr>
          <w:rFonts w:ascii="Arial" w:cs="Arial" w:eastAsia="Arial" w:hAnsi="Arial"/>
          <w:b/>
          <w:bCs/>
          <w:color w:val="C00000"/>
          <w:sz w:val="20"/>
          <w:szCs w:val="20"/>
        </w:rPr>
        <w:t xml:space="preserve">Senior Tips:</w:t>
      </w:r>
    </w:p>
    <w:p>
      <w:pPr>
        <w:pStyle w:val="ListParagraph"/>
        <w:numPr>
          <w:ilvl w:val="0"/>
          <w:numId w:val="2"/>
        </w:numPr>
        <w:spacing w:after="20" w:before="20"/>
      </w:pPr>
      <w:r>
        <w:rPr>
          <w:rFonts w:ascii="Arial" w:cs="Arial" w:eastAsia="Arial" w:hAnsi="Arial"/>
          <w:color w:val="444444"/>
          <w:sz w:val="20"/>
          <w:szCs w:val="20"/>
        </w:rPr>
        <w:t xml:space="preserve">QUOTENAME() sanitizes identifiers — always use it for dynamic column/table names</w:t>
      </w:r>
    </w:p>
    <w:p>
      <w:pPr>
        <w:pStyle w:val="ListParagraph"/>
        <w:numPr>
          <w:ilvl w:val="0"/>
          <w:numId w:val="2"/>
        </w:numPr>
        <w:spacing w:after="20" w:before="20"/>
      </w:pPr>
      <w:r>
        <w:rPr>
          <w:rFonts w:ascii="Arial" w:cs="Arial" w:eastAsia="Arial" w:hAnsi="Arial"/>
          <w:color w:val="444444"/>
          <w:sz w:val="20"/>
          <w:szCs w:val="20"/>
        </w:rPr>
        <w:t xml:space="preserve">sp_executesql supports parameterized queries — use it over EXEC(@sql)</w:t>
      </w:r>
    </w:p>
    <w:p>
      <w:pPr>
        <w:pStyle w:val="ListParagraph"/>
        <w:numPr>
          <w:ilvl w:val="0"/>
          <w:numId w:val="2"/>
        </w:numPr>
        <w:spacing w:after="20" w:before="20"/>
      </w:pPr>
      <w:r>
        <w:rPr>
          <w:rFonts w:ascii="Arial" w:cs="Arial" w:eastAsia="Arial" w:hAnsi="Arial"/>
          <w:color w:val="444444"/>
          <w:sz w:val="20"/>
          <w:szCs w:val="20"/>
        </w:rPr>
        <w:t xml:space="preserve">Validate whitelisted column names before injecting into dynamic SQL</w:t>
      </w:r>
    </w:p>
    <w:p>
      <w:pPr>
        <w:pBdr>
          <w:bottom w:val="single" w:color="DDDDDD" w:sz="4"/>
        </w:pBdr>
        <w:spacing w:after="0" w:before="160"/>
      </w:pPr>
      <w:r>
        <w:t xml:space="preserve"/>
      </w:r>
    </w:p>
    <w:p>
      <w:pPr>
        <w:spacing w:after="0" w:before="200"/>
      </w:pPr>
      <w:r>
        <w:t xml:space="preserve"/>
      </w:r>
    </w:p>
    <w:p>
      <w:pPr>
        <w:shd w:fill="1F4E79" w:val="clear"/>
        <w:spacing w:after="0" w:before="0"/>
      </w:pPr>
      <w:r>
        <w:rPr>
          <w:rFonts w:ascii="Arial" w:cs="Arial" w:eastAsia="Arial" w:hAnsi="Arial"/>
          <w:b/>
          <w:bCs/>
          <w:color w:val="FFFFFF"/>
          <w:sz w:val="26"/>
          <w:szCs w:val="26"/>
        </w:rPr>
        <w:t xml:space="preserve">  Final Note  </w:t>
      </w:r>
    </w:p>
    <w:p>
      <w:pPr>
        <w:shd w:fill="D6E4F0" w:val="clear"/>
        <w:spacing w:after="0" w:before="0"/>
        <w:ind w:left="200" w:right="200"/>
      </w:pPr>
      <w:r>
        <w:rPr>
          <w:rFonts w:ascii="Arial" w:cs="Arial" w:eastAsia="Arial" w:hAnsi="Arial"/>
          <w:i/>
          <w:iCs/>
          <w:color w:val="222222"/>
          <w:sz w:val="21"/>
          <w:szCs w:val="21"/>
        </w:rPr>
        <w:t xml:space="preserve">Mastery is not memorization — it is knowing which tool to reach for and why. Practice these patterns on real datasets, read execution plans regularly, and always benchmark before and after optimization. The best SQL developers write queries that a database optimizer loves and a human can maintain.</w:t>
      </w:r>
    </w:p>
    <w:p>
      <w:pPr>
        <w:shd w:fill="D6E4F0" w:val="clear"/>
        <w:spacing w:after="0" w:before="0"/>
      </w:pPr>
      <w:r>
        <w:t xml:space="preserv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60"/>
    </w:pPr>
    <w:r>
      <w:rPr>
        <w:rFonts w:ascii="Arial" w:cs="Arial" w:eastAsia="Arial" w:hAnsi="Arial"/>
        <w:color w:val="666666"/>
        <w:sz w:val="18"/>
        <w:szCs w:val="18"/>
      </w:rPr>
      <w:t xml:space="preserve">SQL Mastery Reference Guide  |  Page </w:t>
    </w:r>
    <w:r>
      <w:rPr>
        <w:rFonts w:ascii="Arial" w:cs="Arial" w:eastAsia="Arial" w:hAnsi="Arial"/>
        <w:color w:val="666666"/>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4E79" w:val="clear"/>
    </w:pPr>
    <w:r>
      <w:rPr>
        <w:rFonts w:ascii="Arial" w:cs="Arial" w:eastAsia="Arial" w:hAnsi="Arial"/>
        <w:b/>
        <w:bCs/>
        <w:color w:val="FFFFFF"/>
        <w:sz w:val="18"/>
        <w:szCs w:val="18"/>
      </w:rPr>
      <w:t xml:space="preserve">  SQL MASTERY GUIDE  |  Top 20 Statements Every Senior Developer Must Know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2026-04-19T06:46:10.769Z</dcterms:created>
  <dcterms:modified xsi:type="dcterms:W3CDTF">2026-04-19T06:46:10.810Z</dcterms:modified>
</cp:coreProperties>
</file>

<file path=docProps/custom.xml><?xml version="1.0" encoding="utf-8"?>
<Properties xmlns="http://schemas.openxmlformats.org/officeDocument/2006/custom-properties" xmlns:vt="http://schemas.openxmlformats.org/officeDocument/2006/docPropsVTypes"/>
</file>