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  <Override PartName="/word/media/rId14.png" ContentType="image/png"/>
  <Override PartName="/word/media/rId18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к лабораторной работе №1</w:t>
      </w:r>
    </w:p>
    <w:p>
      <w:pPr>
        <w:pStyle w:val="Subtitle"/>
      </w:pPr>
      <w:r>
        <w:t xml:space="preserve">Основы администрирования операционных систем</w:t>
      </w:r>
    </w:p>
    <w:p>
      <w:pPr>
        <w:pStyle w:val="Author"/>
      </w:pPr>
      <w:r>
        <w:t xml:space="preserve">Борисенкова София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 VirtualBox.</w:t>
      </w:r>
    </w:p>
    <w:bookmarkEnd w:id="9"/>
    <w:bookmarkStart w:id="37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pStyle w:val="FirstParagraph"/>
      </w:pPr>
      <w:r>
        <w:t xml:space="preserve">Для создания виртуальной машины используем графический интерфейс. при создании заполняем необходимые данные:</w:t>
      </w:r>
      <w:r>
        <w:t xml:space="preserve"> </w:t>
      </w:r>
      <w:r>
        <w:t xml:space="preserve">имя виртуальной машины Rocky2, тип операционной системы — RedHat.</w:t>
      </w:r>
    </w:p>
    <w:bookmarkStart w:id="13" w:name="fig:001"/>
    <w:p>
      <w:pPr>
        <w:pStyle w:val="CaptionedFigure"/>
      </w:pPr>
      <w:r>
        <w:drawing>
          <wp:inline>
            <wp:extent cx="3733800" cy="2956301"/>
            <wp:effectExtent b="0" l="0" r="0" t="0"/>
            <wp:docPr descr="Рис. 1: Настройка имени" title="" id="11" name="Picture"/>
            <a:graphic>
              <a:graphicData uri="http://schemas.openxmlformats.org/drawingml/2006/picture">
                <pic:pic>
                  <pic:nvPicPr>
                    <pic:cNvPr descr="image/1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имени</w:t>
      </w:r>
    </w:p>
    <w:bookmarkEnd w:id="13"/>
    <w:p>
      <w:pPr>
        <w:pStyle w:val="BodyText"/>
      </w:pPr>
      <w:r>
        <w:t xml:space="preserve">Настроим параметры установки гостевой ОС</w:t>
      </w:r>
    </w:p>
    <w:bookmarkStart w:id="17" w:name="fig:002"/>
    <w:p>
      <w:pPr>
        <w:pStyle w:val="CaptionedFigure"/>
      </w:pPr>
      <w:r>
        <w:drawing>
          <wp:inline>
            <wp:extent cx="3733800" cy="2956301"/>
            <wp:effectExtent b="0" l="0" r="0" t="0"/>
            <wp:docPr descr="Рис. 2: Настройка оборудования" title="" id="15" name="Picture"/>
            <a:graphic>
              <a:graphicData uri="http://schemas.openxmlformats.org/drawingml/2006/picture">
                <pic:pic>
                  <pic:nvPicPr>
                    <pic:cNvPr descr="image/2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оборудования</w:t>
      </w:r>
    </w:p>
    <w:bookmarkEnd w:id="17"/>
    <w:p>
      <w:pPr>
        <w:pStyle w:val="BodyText"/>
      </w:pPr>
      <w:r>
        <w:t xml:space="preserve">Сразу обозначим настройки оборудования: Основная память 4098 МБ и 2 ЦП процессора</w:t>
      </w:r>
    </w:p>
    <w:bookmarkStart w:id="21" w:name="fig:003"/>
    <w:p>
      <w:pPr>
        <w:pStyle w:val="CaptionedFigure"/>
      </w:pPr>
      <w:r>
        <w:drawing>
          <wp:inline>
            <wp:extent cx="3733800" cy="2956301"/>
            <wp:effectExtent b="0" l="0" r="0" t="0"/>
            <wp:docPr descr="Рис. 3: Настройка оборудования" title="" id="19" name="Picture"/>
            <a:graphic>
              <a:graphicData uri="http://schemas.openxmlformats.org/drawingml/2006/picture">
                <pic:pic>
                  <pic:nvPicPr>
                    <pic:cNvPr descr="image/3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оборудования</w:t>
      </w:r>
    </w:p>
    <w:bookmarkEnd w:id="21"/>
    <w:p>
      <w:pPr>
        <w:pStyle w:val="BodyText"/>
      </w:pPr>
      <w:r>
        <w:t xml:space="preserve">Задайте конфигурацию жёсткого диска — загрузочный, VDI (VirtualBox Disk Image), динамический виртуальный диск.</w:t>
      </w:r>
    </w:p>
    <w:p>
      <w:pPr>
        <w:pStyle w:val="BodyText"/>
      </w:pPr>
      <w:r>
        <w:t xml:space="preserve">Задайте размер диска — 40 ГБ.</w:t>
      </w:r>
    </w:p>
    <w:bookmarkStart w:id="25" w:name="fig:004"/>
    <w:p>
      <w:pPr>
        <w:pStyle w:val="CaptionedFigure"/>
      </w:pPr>
      <w:r>
        <w:drawing>
          <wp:inline>
            <wp:extent cx="3733800" cy="2956301"/>
            <wp:effectExtent b="0" l="0" r="0" t="0"/>
            <wp:docPr descr="Рис. 4: Настройки виртуального жёсткого диска" title="" id="23" name="Picture"/>
            <a:graphic>
              <a:graphicData uri="http://schemas.openxmlformats.org/drawingml/2006/picture">
                <pic:pic>
                  <pic:nvPicPr>
                    <pic:cNvPr descr="image/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Настройки виртуального жёсткого диска</w:t>
      </w:r>
    </w:p>
    <w:bookmarkEnd w:id="25"/>
    <w:p>
      <w:pPr>
        <w:pStyle w:val="BodyText"/>
      </w:pPr>
      <w:r>
        <w:t xml:space="preserve">Теперь запускаем виртуальную машину и устанавливаем Rocky</w:t>
      </w:r>
    </w:p>
    <w:p>
      <w:pPr>
        <w:pStyle w:val="BodyText"/>
      </w:pPr>
      <w:r>
        <w:t xml:space="preserve">После установки входим в ОС под заданной учётной записью и откроем терминал.</w:t>
      </w:r>
    </w:p>
    <w:bookmarkStart w:id="29" w:name="fig:005"/>
    <w:p>
      <w:pPr>
        <w:pStyle w:val="CaptionedFigure"/>
      </w:pPr>
      <w:r>
        <w:drawing>
          <wp:inline>
            <wp:extent cx="3733800" cy="2891102"/>
            <wp:effectExtent b="0" l="0" r="0" t="0"/>
            <wp:docPr descr="Рис. 5: вход в ОС" title="" id="27" name="Picture"/>
            <a:graphic>
              <a:graphicData uri="http://schemas.openxmlformats.org/drawingml/2006/picture">
                <pic:pic>
                  <pic:nvPicPr>
                    <pic:cNvPr descr="image/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вход в ОС</w:t>
      </w:r>
    </w:p>
    <w:bookmarkEnd w:id="29"/>
    <w:bookmarkStart w:id="36" w:name="домашне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Домашнее задание</w:t>
      </w:r>
    </w:p>
    <w:p>
      <w:pPr>
        <w:numPr>
          <w:ilvl w:val="0"/>
          <w:numId w:val="1001"/>
        </w:numPr>
      </w:pPr>
      <w:r>
        <w:t xml:space="preserve">Рассмотрим вывод команды и проанализируем последовательность загрузки системы</w:t>
      </w:r>
      <w:r>
        <w:t xml:space="preserve"> </w:t>
      </w:r>
      <w:r>
        <w:rPr>
          <w:i/>
          <w:iCs/>
        </w:rPr>
        <w:t xml:space="preserve">dmesg | less</w:t>
      </w:r>
      <w:r>
        <w:t xml:space="preserve"> </w:t>
      </w:r>
      <w:r>
        <w:t xml:space="preserve">или</w:t>
      </w:r>
      <w:r>
        <w:t xml:space="preserve"> </w:t>
      </w:r>
      <w:r>
        <w:rPr>
          <w:i/>
          <w:iCs/>
        </w:rPr>
        <w:t xml:space="preserve">dmesg | grep -i</w:t>
      </w:r>
      <w:r>
        <w:rPr>
          <w:i/>
          <w:iCs/>
        </w:rPr>
        <w:t xml:space="preserve"> </w:t>
      </w:r>
      <w:r>
        <w:rPr>
          <w:i/>
          <w:iCs/>
        </w:rPr>
        <w:t xml:space="preserve">“то, что ищем”</w:t>
      </w:r>
    </w:p>
    <w:p>
      <w:pPr>
        <w:numPr>
          <w:ilvl w:val="0"/>
          <w:numId w:val="1001"/>
        </w:numPr>
      </w:pPr>
      <w:r>
        <w:t xml:space="preserve">Получаем следующую информацию (на скриншотах):</w:t>
      </w:r>
    </w:p>
    <w:p>
      <w:pPr>
        <w:pStyle w:val="Compact"/>
        <w:numPr>
          <w:ilvl w:val="0"/>
          <w:numId w:val="1002"/>
        </w:numPr>
      </w:pPr>
      <w:r>
        <w:t xml:space="preserve">версия ядра</w:t>
      </w:r>
    </w:p>
    <w:p>
      <w:pPr>
        <w:pStyle w:val="Compact"/>
        <w:numPr>
          <w:ilvl w:val="0"/>
          <w:numId w:val="1002"/>
        </w:numPr>
      </w:pPr>
      <w:r>
        <w:t xml:space="preserve">частота процессора</w:t>
      </w:r>
    </w:p>
    <w:p>
      <w:pPr>
        <w:pStyle w:val="Compact"/>
        <w:numPr>
          <w:ilvl w:val="0"/>
          <w:numId w:val="1002"/>
        </w:numPr>
      </w:pPr>
      <w:r>
        <w:t xml:space="preserve">модель процессора</w:t>
      </w:r>
    </w:p>
    <w:p>
      <w:pPr>
        <w:pStyle w:val="Compact"/>
        <w:numPr>
          <w:ilvl w:val="0"/>
          <w:numId w:val="1002"/>
        </w:numPr>
      </w:pPr>
      <w:r>
        <w:t xml:space="preserve">объём доступной оперативной памяти</w:t>
      </w:r>
    </w:p>
    <w:p>
      <w:pPr>
        <w:pStyle w:val="Compact"/>
        <w:numPr>
          <w:ilvl w:val="0"/>
          <w:numId w:val="1002"/>
        </w:numPr>
      </w:pPr>
      <w:r>
        <w:t xml:space="preserve">тип обнаруженного гипервизора</w:t>
      </w:r>
    </w:p>
    <w:p>
      <w:pPr>
        <w:pStyle w:val="Compact"/>
        <w:numPr>
          <w:ilvl w:val="0"/>
          <w:numId w:val="1002"/>
        </w:numPr>
      </w:pPr>
      <w:r>
        <w:t xml:space="preserve">тип файловой системы корневого раздела</w:t>
      </w:r>
    </w:p>
    <w:p>
      <w:pPr>
        <w:pStyle w:val="Compact"/>
        <w:numPr>
          <w:ilvl w:val="0"/>
          <w:numId w:val="1002"/>
        </w:numPr>
      </w:pPr>
      <w:r>
        <w:t xml:space="preserve">последовательность монтирования файловых систем</w:t>
      </w:r>
    </w:p>
    <w:p>
      <w:pPr>
        <w:pStyle w:val="FirstParagraph"/>
      </w:pPr>
      <w:r>
        <w:drawing>
          <wp:inline>
            <wp:extent cx="5334000" cy="4130145"/>
            <wp:effectExtent b="0" l="0" r="0" t="0"/>
            <wp:docPr descr="Выполнение домашнего задания" title="" id="31" name="Picture"/>
            <a:graphic>
              <a:graphicData uri="http://schemas.openxmlformats.org/drawingml/2006/picture">
                <pic:pic>
                  <pic:nvPicPr>
                    <pic:cNvPr descr="image/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{#fig:006width=70%}</w:t>
      </w:r>
    </w:p>
    <w:p>
      <w:pPr>
        <w:pStyle w:val="BodyText"/>
      </w:pPr>
      <w:r>
        <w:drawing>
          <wp:inline>
            <wp:extent cx="5334000" cy="4130145"/>
            <wp:effectExtent b="0" l="0" r="0" t="0"/>
            <wp:docPr descr="Выполнение домашнего задания" title="" id="34" name="Picture"/>
            <a:graphic>
              <a:graphicData uri="http://schemas.openxmlformats.org/drawingml/2006/picture">
                <pic:pic>
                  <pic:nvPicPr>
                    <pic:cNvPr descr="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{#fig:007width=70%}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image" Id="rId14" Target="media/rId14.png" /><Relationship Type="http://schemas.openxmlformats.org/officeDocument/2006/relationships/image" Id="rId18" Target="media/rId18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№1</dc:title>
  <dc:creator>Борисенкова София Павловна</dc:creator>
  <dc:language>ru-RU</dc:language>
  <cp:keywords/>
  <dcterms:created xsi:type="dcterms:W3CDTF">2025-09-06T21:10:34Z</dcterms:created>
  <dcterms:modified xsi:type="dcterms:W3CDTF">2025-09-06T21:10:34Z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PT Serif</vt:lpwstr>
  </property>
  <property fmtid="{D5CDD505-2E9C-101B-9397-08002B2CF9AE}" pid="62" name="mainfontoptions">
    <vt:lpwstr>Ligatures=TeX</vt:lpwstr>
  </property>
  <property fmtid="{D5CDD505-2E9C-101B-9397-08002B2CF9AE}" pid="63" name="monofont">
    <vt:lpwstr>PT Mono</vt:lpwstr>
  </property>
  <property fmtid="{D5CDD505-2E9C-101B-9397-08002B2CF9AE}" pid="64" name="monofontoptions">
    <vt:lpwstr>Scale=MatchLowercase,Scale=0.9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PT Serif</vt:lpwstr>
  </property>
  <property fmtid="{D5CDD505-2E9C-101B-9397-08002B2CF9AE}" pid="75" name="romanfontoptions">
    <vt:lpwstr>Ligatures=TeX</vt:lpwstr>
  </property>
  <property fmtid="{D5CDD505-2E9C-101B-9397-08002B2CF9AE}" pid="76" name="sansfont">
    <vt:lpwstr>PT Sans</vt:lpwstr>
  </property>
  <property fmtid="{D5CDD505-2E9C-101B-9397-08002B2CF9AE}" pid="77" name="sansfontoptions">
    <vt:lpwstr>Ligatures=TeX,Scale=MatchLowercase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администрирования операционных систем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