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Courier New" w:cs="Courier New" w:eastAsia="Courier New" w:hAnsi="Courier New"/>
          <w:b/>
          <w:bCs/>
          <w:color w:val="e94560"/>
          <w:sz w:val="72"/>
          <w:szCs w:val="72"/>
        </w:rPr>
        <w:t xml:space="preserve">FLATLINE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c8c8d8"/>
          <w:sz w:val="28"/>
          <w:szCs w:val="28"/>
        </w:rPr>
        <w:t xml:space="preserve">Knowledge Crystallization System</w:t>
      </w:r>
    </w:p>
    <w:p>
      <w:pPr>
        <w:spacing w:after="80" w:before="0"/>
      </w:pPr>
      <w:r>
        <w:t>Technical Specification v0.2</w:t>
      </w:r>
    </w:p>
    <w:p>
      <w:pPr>
        <w:spacing w:after="1440" w:before="0"/>
      </w:pPr>
      <w:r>
        <w:t>A self-maintaining knowledge graph that builds itself from your sessions.</w:t>
        <w:br/>
        <w:t>Changelog (2026-06-21): One-model system. Dixie (Qwen3.6 35B A3B) now handles crystallization directly — no model swap.</w:t>
      </w:r>
    </w:p>
    <w:p>
      <w:pPr>
        <w:pBdr>
          <w:bottom w:val="single" w:color="3a3a5a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color w:val="e94560"/>
          <w:sz w:val="32"/>
          <w:szCs w:val="32"/>
        </w:rPr>
        <w:t xml:space="preserve">01. ARCHITECTURE</w:t>
      </w:r>
    </w:p>
    <w:p>
      <w:pPr>
        <w:spacing w:after="60" w:before="6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Three-layer memory system. Each layer has a distinct role. No layer substitutes for another.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8"/>
                <w:szCs w:val="18"/>
              </w:rPr>
              <w:t xml:space="preserve">Store</w:t>
            </w:r>
          </w:p>
        </w:tc>
        <w:tc>
          <w:tcPr>
            <w:tcW w:type="dxa" w:w="6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L1</w:t>
            </w:r>
          </w:p>
        </w:tc>
        <w:tc>
          <w:tcPr>
            <w:tcW w:type="dxa" w:w="2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SQLite / true-mem</w:t>
            </w:r>
          </w:p>
        </w:tc>
        <w:tc>
          <w:tcPr>
            <w:tcW w:type="dxa" w:w="6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c8d8"/>
                <w:sz w:val="18"/>
                <w:szCs w:val="18"/>
              </w:rPr>
              <w:t xml:space="preserve">Raw session observations. Ebbinghaus spaced repetition decay. OpenCode plugin.</w:t>
            </w:r>
          </w:p>
        </w:tc>
      </w:tr>
      <w:tr>
        <w:tc>
          <w:tcPr>
            <w:tcW w:type="dxa" w:w="1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L2</w:t>
            </w:r>
          </w:p>
        </w:tc>
        <w:tc>
          <w:tcPr>
            <w:tcW w:type="dxa" w:w="2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Neo4j + Postgres</w:t>
            </w:r>
          </w:p>
        </w:tc>
        <w:tc>
          <w:tcPr>
            <w:tcW w:type="dxa" w:w="6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c8d8"/>
                <w:sz w:val="18"/>
                <w:szCs w:val="18"/>
              </w:rPr>
              <w:t xml:space="preserve">Structured permanent knowledge. Typed facts, relationships, edges. LXC 106 @ 192.168.1.208.</w:t>
            </w:r>
          </w:p>
        </w:tc>
      </w:tr>
      <w:tr>
        <w:tc>
          <w:tcPr>
            <w:tcW w:type="dxa" w:w="1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L3</w:t>
            </w:r>
          </w:p>
        </w:tc>
        <w:tc>
          <w:tcPr>
            <w:tcW w:type="dxa" w:w="2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Qdrant</w:t>
            </w:r>
          </w:p>
        </w:tc>
        <w:tc>
          <w:tcPr>
            <w:tcW w:type="dxa" w:w="6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c8d8"/>
                <w:sz w:val="18"/>
                <w:szCs w:val="18"/>
              </w:rPr>
              <w:t xml:space="preserve">Vector embeddings. Semantic similarity search. @ 192.168.1.84.</w:t>
            </w:r>
          </w:p>
        </w:tc>
      </w:tr>
    </w:tbl>
    <w:p>
      <w:pPr>
        <w:spacing w:after="160" w:before="160"/>
      </w:pPr>
    </w:p>
    <w:p>
      <w:pPr>
        <w:pBdr>
          <w:bottom w:val="single" w:color="3a3a5a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color w:val="e94560"/>
          <w:sz w:val="32"/>
          <w:szCs w:val="32"/>
        </w:rPr>
        <w:t xml:space="preserve">02. CRYSTALLIZATION LOOP</w:t>
      </w:r>
    </w:p>
    <w:p>
      <w:pPr>
        <w:spacing w:after="60" w:before="6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The core pipeline. Async, unattended, self-maintaining.</w:t>
      </w:r>
    </w:p>
    <w:p>
      <w:pPr>
        <w:spacing w:after="8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Session generates raw observations → written to L1 with Ebbinghaus decay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Trigger fires (see Section 05) → crystallization job queued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>Dixie performs crystallization directly, no model swap.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Crystallizer reads L1 observations + relevant L2 subgraph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Pass 1: Extract typed entities + facts with confidence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Pass 2: Lightweight resolver handles contradiction ID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Quality gate: confidence threshold, corroboration check, contradiction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Promoted facts written to L2 (Neo4j) with typed edges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Facts embedded and indexed in L3 (Qdrant)</w:t>
      </w:r>
    </w:p>
    <w:p>
      <w:pPr>
        <w:pStyle w:val="ListParagraph"/>
        <w:numPr>
          <w:ilvl w:val="0"/>
          <w:numId w:val="2"/>
        </w:num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Next session start: relevant L2 subgraph injected into context</w:t>
      </w:r>
    </w:p>
    <w:p>
      <w:pPr>
        <w:spacing w:after="160" w:before="160"/>
      </w:pPr>
    </w:p>
    <w:p>
      <w:pPr>
        <w:pBdr>
          <w:bottom w:val="single" w:color="3a3a5a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color w:val="e94560"/>
          <w:sz w:val="32"/>
          <w:szCs w:val="32"/>
        </w:rPr>
        <w:t xml:space="preserve">03. FACT SCHEMA</w:t>
      </w:r>
    </w:p>
    <w:p>
      <w:pPr>
        <w:pStyle w:val="Heading2"/>
        <w:spacing w:after="120" w:before="300"/>
      </w:pPr>
      <w:r>
        <w:rPr>
          <w:rFonts w:ascii="Courier New" w:cs="Courier New" w:eastAsia="Courier New" w:hAnsi="Courier New"/>
          <w:b/>
          <w:bCs/>
          <w:color w:val="c8c8d8"/>
          <w:sz w:val="24"/>
          <w:szCs w:val="24"/>
        </w:rPr>
        <w:t xml:space="preserve">Node: Entity</w:t>
      </w:r>
    </w:p>
    <w:p>
      <w:pPr>
        <w:spacing w:after="60" w:before="6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The atomic unit. Every nameable, referenceable thing.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id: uuid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label: string          // 'LM Studio', 'Qwen3 35B', 'Flatline'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type: PERSON | SYSTEM | MODEL | CONCEPT | TOOL | LOCATION | FILE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aliases: string[]      // alternate names seen in sessions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first_seen: timestamp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confidence: float      // 0.0–1.0, updated on corroboration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session_ids: string[]  // contributing sessions</w:t>
      </w:r>
    </w:p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Courier New" w:cs="Courier New" w:eastAsia="Courier New" w:hAnsi="Courier New"/>
          <w:b/>
          <w:bCs/>
          <w:color w:val="c8c8d8"/>
          <w:sz w:val="24"/>
          <w:szCs w:val="24"/>
        </w:rPr>
        <w:t xml:space="preserve">Node: Fact</w:t>
      </w:r>
    </w:p>
    <w:p>
      <w:pPr>
        <w:spacing w:after="60" w:before="6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A discrete, assertable claim. The real unit of knowledge.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id: uuid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statement: string      // human-readable assertion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subject: entity_id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predicate: string      // typed verb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object: entity_id | literal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valid_from: timestamp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valid_until: timestamp | null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confidence: float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corroboration_count: int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source_sessions: string[]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decay_class: ARCHITECTURAL | OPERATIONAL | TRANSIENT | PERSONAL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status: CANDIDATE | ACTIVE | VALIDATED | INVALIDATED | SUPERSEDED | DECAYED | GAP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source_type: SESSION | EXTERNAL | INFERRED</w:t>
      </w:r>
    </w:p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Courier New" w:cs="Courier New" w:eastAsia="Courier New" w:hAnsi="Courier New"/>
          <w:b/>
          <w:bCs/>
          <w:color w:val="c8c8d8"/>
          <w:sz w:val="24"/>
          <w:szCs w:val="24"/>
        </w:rPr>
        <w:t xml:space="preserve">Node: Session</w:t>
      </w:r>
    </w:p>
    <w:p>
      <w:pPr>
        <w:spacing w:after="60" w:before="6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Provenance anchor. All facts trace back to sessions.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id: uuid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started_at: timestamp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ended_at: timestamp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raw_l1_ref: string     // pointer to L1 SQLite record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crystallized_at: timestamp | null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user_annotation: string | null  // from 'signing out — [notes]'</w:t>
      </w:r>
    </w:p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Courier New" w:cs="Courier New" w:eastAsia="Courier New" w:hAnsi="Courier New"/>
          <w:b/>
          <w:bCs/>
          <w:color w:val="c8c8d8"/>
          <w:sz w:val="24"/>
          <w:szCs w:val="24"/>
        </w:rPr>
        <w:t xml:space="preserve">Edge Types (Neo4j)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(Entity)-[:USES]-&gt;(Entity)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(Entity)-[:RUNS_ON]-&gt;(Entity)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(Entity)-[:REPLACES]-&gt;(Entity)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(Entity)-[:CONFLICTS_WITH]-&gt;(Entity)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(Entity)-[:INSTANCE_OF]-&gt;(Entity)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(Entity)-[:LOCATED_AT]-&gt;(Entity)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(Entity)-[:PREFERS]-&gt;(Entity)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(Entity)-[:DEPENDS_ON]-&gt;(Entity)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(Entity)-[:CONFIGURED_WITH]-&gt;(Entity)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(Fact)-[:ASSERTS]-&gt;(Entity)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(Fact)-[:SOURCED_FROM]-&gt;(Session)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(Fact)-[:CONTRADICTS]-&gt;(Fact)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(Fact)-[:CORROBORATES]-&gt;(Fact)</w:t>
      </w:r>
    </w:p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Courier New" w:cs="Courier New" w:eastAsia="Courier New" w:hAnsi="Courier New"/>
          <w:b/>
          <w:bCs/>
          <w:color w:val="c8c8d8"/>
          <w:sz w:val="24"/>
          <w:szCs w:val="24"/>
        </w:rPr>
        <w:t xml:space="preserve">Predicate Vocabulary</w:t>
      </w:r>
    </w:p>
    <w:p>
      <w:pPr>
        <w:spacing w:after="60" w:before="6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Use existing predicates. Extend only if genuinely necessary. New predicates flagged for schema review.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USES | RUNS_ON | REPLACES | CONFLICTS_WITH | INSTANCE_OF | LOCATED_AT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PREFERS | DECIDED | REJECTED | DEPENDS_ON | CONFIGURED_WITH | PLANNED</w:t>
      </w:r>
    </w:p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Courier New" w:cs="Courier New" w:eastAsia="Courier New" w:hAnsi="Courier New"/>
          <w:b/>
          <w:bCs/>
          <w:color w:val="c8c8d8"/>
          <w:sz w:val="24"/>
          <w:szCs w:val="24"/>
        </w:rPr>
        <w:t xml:space="preserve">Decay Classes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8"/>
                <w:szCs w:val="18"/>
              </w:rPr>
              <w:t xml:space="preserve">Class</w:t>
            </w:r>
          </w:p>
        </w:tc>
        <w:tc>
          <w:tcPr>
            <w:tcW w:type="dxa" w:w="4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8"/>
                <w:szCs w:val="18"/>
              </w:rPr>
              <w:t xml:space="preserve">Example</w:t>
            </w:r>
          </w:p>
        </w:tc>
        <w:tc>
          <w:tcPr>
            <w:tcW w:type="dxa" w:w="24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8"/>
                <w:szCs w:val="18"/>
              </w:rPr>
              <w:t xml:space="preserve">Decay Rate</w:t>
            </w:r>
          </w:p>
        </w:tc>
      </w:tr>
      <w:tr>
        <w:tc>
          <w:tcPr>
            <w:tcW w:type="dxa" w:w="28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ARCHITECTURAL</w:t>
            </w:r>
          </w:p>
        </w:tc>
        <w:tc>
          <w:tcPr>
            <w:tcW w:type="dxa" w:w="4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c8d8"/>
                <w:sz w:val="18"/>
                <w:szCs w:val="18"/>
              </w:rPr>
              <w:t xml:space="preserve">Core system design decisions</w:t>
            </w:r>
          </w:p>
        </w:tc>
        <w:tc>
          <w:tcPr>
            <w:tcW w:type="dxa" w:w="24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7aaa"/>
                <w:sz w:val="18"/>
                <w:szCs w:val="18"/>
              </w:rPr>
              <w:t xml:space="preserve">Months</w:t>
            </w:r>
          </w:p>
        </w:tc>
      </w:tr>
      <w:tr>
        <w:tc>
          <w:tcPr>
            <w:tcW w:type="dxa" w:w="28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4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c8d8"/>
                <w:sz w:val="18"/>
                <w:szCs w:val="18"/>
              </w:rPr>
              <w:t xml:space="preserve">Current config, active tools</w:t>
            </w:r>
          </w:p>
        </w:tc>
        <w:tc>
          <w:tcPr>
            <w:tcW w:type="dxa" w:w="24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7aaa"/>
                <w:sz w:val="18"/>
                <w:szCs w:val="18"/>
              </w:rPr>
              <w:t xml:space="preserve">Weeks</w:t>
            </w:r>
          </w:p>
        </w:tc>
      </w:tr>
      <w:tr>
        <w:tc>
          <w:tcPr>
            <w:tcW w:type="dxa" w:w="28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TRANSIENT</w:t>
            </w:r>
          </w:p>
        </w:tc>
        <w:tc>
          <w:tcPr>
            <w:tcW w:type="dxa" w:w="4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c8d8"/>
                <w:sz w:val="18"/>
                <w:szCs w:val="18"/>
              </w:rPr>
              <w:t xml:space="preserve">Bugs, one-off fixes, in-progress</w:t>
            </w:r>
          </w:p>
        </w:tc>
        <w:tc>
          <w:tcPr>
            <w:tcW w:type="dxa" w:w="24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7aaa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28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PERSONAL</w:t>
            </w:r>
          </w:p>
        </w:tc>
        <w:tc>
          <w:tcPr>
            <w:tcW w:type="dxa" w:w="41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c8d8"/>
                <w:sz w:val="18"/>
                <w:szCs w:val="18"/>
              </w:rPr>
              <w:t xml:space="preserve">Preferences, opinions, style</w:t>
            </w:r>
          </w:p>
        </w:tc>
        <w:tc>
          <w:tcPr>
            <w:tcW w:type="dxa" w:w="24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7aaa"/>
                <w:sz w:val="18"/>
                <w:szCs w:val="18"/>
              </w:rPr>
              <w:t xml:space="preserve">Until overridden</w:t>
            </w:r>
          </w:p>
        </w:tc>
      </w:tr>
    </w:tbl>
    <w:p>
      <w:pPr>
        <w:spacing w:after="160" w:before="160"/>
      </w:pPr>
    </w:p>
    <w:p>
      <w:pPr>
        <w:pBdr>
          <w:bottom w:val="single" w:color="3a3a5a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color w:val="e94560"/>
          <w:sz w:val="32"/>
          <w:szCs w:val="32"/>
        </w:rPr>
        <w:t xml:space="preserve">04. FACT LIFECYCLE</w:t>
      </w:r>
    </w:p>
    <w:p>
      <w:pPr>
        <w:spacing w:after="60" w:before="6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Facts are born as candidates and die (or graduate) through empirical outcome. The graph never guesses — it either knows or admits it doesn't.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8"/>
                <w:szCs w:val="18"/>
              </w:rPr>
              <w:t xml:space="preserve">Meaning</w:t>
            </w:r>
          </w:p>
        </w:tc>
        <w:tc>
          <w:tcPr>
            <w:tcW w:type="dxa" w:w="33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8"/>
                <w:szCs w:val="18"/>
              </w:rPr>
              <w:t xml:space="preserve">Next State</w:t>
            </w:r>
          </w:p>
        </w:tc>
      </w:tr>
      <w:tr>
        <w:tc>
          <w:tcPr>
            <w:tcW w:type="dxa" w:w="28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CANDIDATE</w:t>
            </w:r>
          </w:p>
        </w:tc>
        <w:tc>
          <w:tcPr>
            <w:tcW w:type="dxa" w:w="3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c8d8"/>
                <w:sz w:val="18"/>
                <w:szCs w:val="18"/>
              </w:rPr>
              <w:t xml:space="preserve">Extracted, not yet corroborated</w:t>
            </w:r>
          </w:p>
        </w:tc>
        <w:tc>
          <w:tcPr>
            <w:tcW w:type="dxa" w:w="33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ACTIVE | INVALIDATED</w:t>
            </w:r>
          </w:p>
        </w:tc>
      </w:tr>
      <w:tr>
        <w:tc>
          <w:tcPr>
            <w:tcW w:type="dxa" w:w="28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ACTIVE</w:t>
            </w:r>
          </w:p>
        </w:tc>
        <w:tc>
          <w:tcPr>
            <w:tcW w:type="dxa" w:w="3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c8d8"/>
                <w:sz w:val="18"/>
                <w:szCs w:val="18"/>
              </w:rPr>
              <w:t xml:space="preserve">Corroborated, in use</w:t>
            </w:r>
          </w:p>
        </w:tc>
        <w:tc>
          <w:tcPr>
            <w:tcW w:type="dxa" w:w="33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VALIDATED | SUPERSEDED | DECAYED</w:t>
            </w:r>
          </w:p>
        </w:tc>
      </w:tr>
      <w:tr>
        <w:tc>
          <w:tcPr>
            <w:tcW w:type="dxa" w:w="28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VALIDATED</w:t>
            </w:r>
          </w:p>
        </w:tc>
        <w:tc>
          <w:tcPr>
            <w:tcW w:type="dxa" w:w="3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c8d8"/>
                <w:sz w:val="18"/>
                <w:szCs w:val="18"/>
              </w:rPr>
              <w:t xml:space="preserve">Empirically confirmed — you tried it, it worked</w:t>
            </w:r>
          </w:p>
        </w:tc>
        <w:tc>
          <w:tcPr>
            <w:tcW w:type="dxa" w:w="33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SUPERSEDED (if replaced)</w:t>
            </w:r>
          </w:p>
        </w:tc>
      </w:tr>
      <w:tr>
        <w:tc>
          <w:tcPr>
            <w:tcW w:type="dxa" w:w="28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INVALIDATED</w:t>
            </w:r>
          </w:p>
        </w:tc>
        <w:tc>
          <w:tcPr>
            <w:tcW w:type="dxa" w:w="3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c8d8"/>
                <w:sz w:val="18"/>
                <w:szCs w:val="18"/>
              </w:rPr>
              <w:t xml:space="preserve">Empirically failed — you tried it, it didn't work</w:t>
            </w:r>
          </w:p>
        </w:tc>
        <w:tc>
          <w:tcPr>
            <w:tcW w:type="dxa" w:w="33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Terminal (kept for history)</w:t>
            </w:r>
          </w:p>
        </w:tc>
      </w:tr>
      <w:tr>
        <w:tc>
          <w:tcPr>
            <w:tcW w:type="dxa" w:w="28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SUPERSEDED</w:t>
            </w:r>
          </w:p>
        </w:tc>
        <w:tc>
          <w:tcPr>
            <w:tcW w:type="dxa" w:w="3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c8d8"/>
                <w:sz w:val="18"/>
                <w:szCs w:val="18"/>
              </w:rPr>
              <w:t xml:space="preserve">Replaced by a validated fact</w:t>
            </w:r>
          </w:p>
        </w:tc>
        <w:tc>
          <w:tcPr>
            <w:tcW w:type="dxa" w:w="33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Terminal (kept for history)</w:t>
            </w:r>
          </w:p>
        </w:tc>
      </w:tr>
      <w:tr>
        <w:tc>
          <w:tcPr>
            <w:tcW w:type="dxa" w:w="28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DECAYED</w:t>
            </w:r>
          </w:p>
        </w:tc>
        <w:tc>
          <w:tcPr>
            <w:tcW w:type="dxa" w:w="3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c8d8"/>
                <w:sz w:val="18"/>
                <w:szCs w:val="18"/>
              </w:rPr>
              <w:t xml:space="preserve">Aged past threshold, never resolved</w:t>
            </w:r>
          </w:p>
        </w:tc>
        <w:tc>
          <w:tcPr>
            <w:tcW w:type="dxa" w:w="33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28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GAP</w:t>
            </w:r>
          </w:p>
        </w:tc>
        <w:tc>
          <w:tcPr>
            <w:tcW w:type="dxa" w:w="3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c8d8"/>
                <w:sz w:val="18"/>
                <w:szCs w:val="18"/>
              </w:rPr>
              <w:t xml:space="preserve">All candidates invalidated. Unsolved problem.</w:t>
            </w:r>
          </w:p>
        </w:tc>
        <w:tc>
          <w:tcPr>
            <w:tcW w:type="dxa" w:w="33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CLOSED (when new fact validated)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300"/>
      </w:pPr>
      <w:r>
        <w:rPr>
          <w:rFonts w:ascii="Courier New" w:cs="Courier New" w:eastAsia="Courier New" w:hAnsi="Courier New"/>
          <w:b/>
          <w:bCs/>
          <w:color w:val="c8c8d8"/>
          <w:sz w:val="24"/>
          <w:szCs w:val="24"/>
        </w:rPr>
        <w:t xml:space="preserve">GAP Handling</w:t>
      </w:r>
    </w:p>
    <w:p>
      <w:pPr>
        <w:spacing w:after="60" w:before="6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A GAP is not a dead end. It is a work order. When a GAP is detected: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GAP surfaces in context injection at session start when topic is relevant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Triggers automatic L3 semantic search for similar solved problems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If L3 returns nothing → external search fires (web, docs, forums)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External results enter graph as CANDIDATE facts with source_type: EXTERNAL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EXTERNAL facts start with lower confidence than SESSION-derived 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User tests them → VALIDATED closes the GAP → INVALIDATED keeps it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A GAP cannot be closed by inference. Only empirical outcome closes it.</w:t>
      </w:r>
    </w:p>
    <w:p>
      <w:pPr>
        <w:spacing w:after="160" w:before="160"/>
      </w:pPr>
    </w:p>
    <w:p>
      <w:pPr>
        <w:pBdr>
          <w:bottom w:val="single" w:color="3a3a5a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color w:val="e94560"/>
          <w:sz w:val="32"/>
          <w:szCs w:val="32"/>
        </w:rPr>
        <w:t xml:space="preserve">05. TRIGGER LOGIC</w:t>
      </w:r>
    </w:p>
    <w:p>
      <w:pPr>
        <w:pStyle w:val="Heading2"/>
        <w:spacing w:after="120" w:before="300"/>
      </w:pPr>
      <w:r>
        <w:rPr>
          <w:rFonts w:ascii="Courier New" w:cs="Courier New" w:eastAsia="Courier New" w:hAnsi="Courier New"/>
          <w:b/>
          <w:bCs/>
          <w:color w:val="c8c8d8"/>
          <w:sz w:val="24"/>
          <w:szCs w:val="24"/>
        </w:rPr>
        <w:t xml:space="preserve">Session Close Protocol</w:t>
      </w:r>
    </w:p>
    <w:p>
      <w:pPr>
        <w:spacing w:after="60" w:before="6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Trigger phrase: 'signing out'</w:t>
      </w:r>
    </w:p>
    <w:p>
      <w:pPr>
        <w:spacing w:after="60" w:before="6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Optional annotation: 'signing out — [notes]' — human hint rides as session metadata</w:t>
      </w:r>
    </w:p>
    <w:p>
      <w:pPr>
        <w:spacing w:after="80" w:before="120"/>
      </w:pP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7a7aaa"/>
          <w:sz w:val="20"/>
          <w:szCs w:val="20"/>
        </w:rPr>
        <w:t xml:space="preserve">// Pre-flight conflict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L1 scans session for contradiction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Conflicts found? → system asks for verdict before closing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No conflicts? → straight to crystallization queue</w:t>
      </w:r>
    </w:p>
    <w:p>
      <w:pPr>
        <w:spacing w:after="80" w:before="120"/>
      </w:pP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7a7aaa"/>
          <w:sz w:val="20"/>
          <w:szCs w:val="20"/>
        </w:rPr>
        <w:t xml:space="preserve">// Verdict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A or B worked → winner VALIDATED, loser INVALIDATED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Neither worked → both INVALIDATED, GAP opens, external search queues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Didn't try yet → both stay CANDIDATE, contradiction edge preserved, revisited next relevant session</w:t>
      </w:r>
    </w:p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Courier New" w:cs="Courier New" w:eastAsia="Courier New" w:hAnsi="Courier New"/>
          <w:b/>
          <w:bCs/>
          <w:color w:val="c8c8d8"/>
          <w:sz w:val="24"/>
          <w:szCs w:val="24"/>
        </w:rPr>
        <w:t xml:space="preserve">Command Vocabulary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8"/>
                <w:szCs w:val="18"/>
              </w:rPr>
              <w:t xml:space="preserve">Phrase</w:t>
            </w:r>
          </w:p>
        </w:tc>
        <w:tc>
          <w:tcPr>
            <w:tcW w:type="dxa" w:w="63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signing out</w:t>
            </w:r>
          </w:p>
        </w:tc>
        <w:tc>
          <w:tcPr>
            <w:tcW w:type="dxa" w:w="63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c8d8"/>
                <w:sz w:val="18"/>
                <w:szCs w:val="18"/>
              </w:rPr>
              <w:t xml:space="preserve">Triggers session close protocol + crystallization</w:t>
            </w:r>
          </w:p>
        </w:tc>
      </w:tr>
      <w:tr>
        <w:tc>
          <w:tcPr>
            <w:tcW w:type="dxa" w:w="3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signing out — [notes]</w:t>
            </w:r>
          </w:p>
        </w:tc>
        <w:tc>
          <w:tcPr>
            <w:tcW w:type="dxa" w:w="63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c8d8"/>
                <w:sz w:val="18"/>
                <w:szCs w:val="18"/>
              </w:rPr>
              <w:t xml:space="preserve">Same + attaches annotation as crystallizer hint</w:t>
            </w:r>
          </w:p>
        </w:tc>
      </w:tr>
      <w:tr>
        <w:tc>
          <w:tcPr>
            <w:tcW w:type="dxa" w:w="3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still broken</w:t>
            </w:r>
          </w:p>
        </w:tc>
        <w:tc>
          <w:tcPr>
            <w:tcW w:type="dxa" w:w="63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c8d8"/>
                <w:sz w:val="18"/>
                <w:szCs w:val="18"/>
              </w:rPr>
              <w:t xml:space="preserve">Explicit GAP signal mid-session, queues external search</w:t>
            </w:r>
          </w:p>
        </w:tc>
      </w:tr>
      <w:tr>
        <w:tc>
          <w:tcPr>
            <w:tcW w:type="dxa" w:w="3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neither worked</w:t>
            </w:r>
          </w:p>
        </w:tc>
        <w:tc>
          <w:tcPr>
            <w:tcW w:type="dxa" w:w="63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c8d8"/>
                <w:sz w:val="18"/>
                <w:szCs w:val="18"/>
              </w:rPr>
              <w:t xml:space="preserve">Same as 'still broken'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300"/>
      </w:pPr>
      <w:r>
        <w:rPr>
          <w:rFonts w:ascii="Courier New" w:cs="Courier New" w:eastAsia="Courier New" w:hAnsi="Courier New"/>
          <w:b/>
          <w:bCs/>
          <w:color w:val="c8c8d8"/>
          <w:sz w:val="24"/>
          <w:szCs w:val="24"/>
        </w:rPr>
        <w:t xml:space="preserve">Trigger Priority Queue</w:t>
      </w:r>
    </w:p>
    <w:p>
      <w:pPr>
        <w:spacing w:after="60" w:before="6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All triggers feed one queue. One job at a time. No concurrent writes to Neo4j.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5440"/>
      </w:tblGrid>
      <w:tr>
        <w:tc>
          <w:tcPr>
            <w:tcW w:type="dxa" w:w="72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8"/>
                <w:szCs w:val="18"/>
              </w:rPr>
              <w:t xml:space="preserve">Trigger</w:t>
            </w:r>
          </w:p>
        </w:tc>
        <w:tc>
          <w:tcPr>
            <w:tcW w:type="dxa" w:w="544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72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GAP work order</w:t>
            </w:r>
          </w:p>
        </w:tc>
        <w:tc>
          <w:tcPr>
            <w:tcW w:type="dxa" w:w="544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c8d8"/>
                <w:sz w:val="18"/>
                <w:szCs w:val="18"/>
              </w:rPr>
              <w:t xml:space="preserve">Active unsolved problem</w:t>
            </w:r>
          </w:p>
        </w:tc>
      </w:tr>
      <w:tr>
        <w:tc>
          <w:tcPr>
            <w:tcW w:type="dxa" w:w="72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Observation threshold</w:t>
            </w:r>
          </w:p>
        </w:tc>
        <w:tc>
          <w:tcPr>
            <w:tcW w:type="dxa" w:w="544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c8d8"/>
                <w:sz w:val="18"/>
                <w:szCs w:val="18"/>
              </w:rPr>
              <w:t xml:space="preserve">Hot session, 20+ observations</w:t>
            </w:r>
          </w:p>
        </w:tc>
      </w:tr>
      <w:tr>
        <w:tc>
          <w:tcPr>
            <w:tcW w:type="dxa" w:w="72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Session end</w:t>
            </w:r>
          </w:p>
        </w:tc>
        <w:tc>
          <w:tcPr>
            <w:tcW w:type="dxa" w:w="544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c8d8"/>
                <w:sz w:val="18"/>
                <w:szCs w:val="18"/>
              </w:rPr>
              <w:t xml:space="preserve">signing out trigger received</w:t>
            </w:r>
          </w:p>
        </w:tc>
      </w:tr>
      <w:tr>
        <w:tc>
          <w:tcPr>
            <w:tcW w:type="dxa" w:w="72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Nightly sweep</w:t>
            </w:r>
          </w:p>
        </w:tc>
        <w:tc>
          <w:tcPr>
            <w:tcW w:type="dxa" w:w="544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c8d8"/>
                <w:sz w:val="18"/>
                <w:szCs w:val="18"/>
              </w:rPr>
              <w:t xml:space="preserve">Scheduled maintenance</w:t>
            </w:r>
          </w:p>
        </w:tc>
      </w:tr>
      <w:tr>
        <w:tc>
          <w:tcPr>
            <w:tcW w:type="dxa" w:w="72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9456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Decay check</w:t>
            </w:r>
          </w:p>
        </w:tc>
        <w:tc>
          <w:tcPr>
            <w:tcW w:type="dxa" w:w="544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c8d8"/>
                <w:sz w:val="18"/>
                <w:szCs w:val="18"/>
              </w:rPr>
              <w:t xml:space="preserve">Routine confidence audit</w:t>
            </w:r>
          </w:p>
        </w:tc>
      </w:tr>
    </w:tbl>
    <w:p>
      <w:pPr>
        <w:spacing w:after="160" w:before="160"/>
      </w:pPr>
    </w:p>
    <w:p>
      <w:pPr>
        <w:pBdr>
          <w:bottom w:val="single" w:color="3a3a5a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color w:val="e94560"/>
          <w:sz w:val="32"/>
          <w:szCs w:val="32"/>
        </w:rPr>
        <w:t xml:space="preserve">06. CRYSTALLIZER PROMPT</w:t>
      </w:r>
    </w:p>
    <w:p>
      <w:pPr>
        <w:pStyle w:val="Heading2"/>
        <w:spacing w:after="120" w:before="300"/>
      </w:pPr>
      <w:r>
        <w:rPr>
          <w:rFonts w:ascii="Courier New" w:cs="Courier New" w:eastAsia="Courier New" w:hAnsi="Courier New"/>
          <w:b/>
          <w:bCs/>
          <w:color w:val="c8c8d8"/>
          <w:sz w:val="24"/>
          <w:szCs w:val="24"/>
        </w:rPr>
        <w:t xml:space="preserve">System Prompt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You are a knowledge crystallizer. Your job is to read raw session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observations and extract structured facts for permanent storage in a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knowledge graph.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You are precise, conservative, and schema-disciplined.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You do not invent. You do not infer beyond what observations support.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When uncertain: lower confidence. Do not omit.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Output: valid JSON only. No prose. No explanation. No markdown.</w:t>
      </w:r>
    </w:p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Courier New" w:cs="Courier New" w:eastAsia="Courier New" w:hAnsi="Courier New"/>
          <w:b/>
          <w:bCs/>
          <w:color w:val="c8c8d8"/>
          <w:sz w:val="24"/>
          <w:szCs w:val="24"/>
        </w:rPr>
        <w:t xml:space="preserve">User Prompt Template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&lt;graph_context&gt;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{{injected_subgraph}}   // relevant L2 subgraph for this session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&lt;/graph_context&gt;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&lt;observations&gt;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{{l1_session_content}}  // raw L1 observations to crystallize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&lt;/observations&gt;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&lt;session_annotation&gt;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{{user_annotation}}     // from 'signing out — [notes]', may be null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&lt;/session_annotation&gt;</w:t>
      </w:r>
    </w:p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Courier New" w:cs="Courier New" w:eastAsia="Courier New" w:hAnsi="Courier New"/>
          <w:b/>
          <w:bCs/>
          <w:color w:val="c8c8d8"/>
          <w:sz w:val="24"/>
          <w:szCs w:val="24"/>
        </w:rPr>
        <w:t xml:space="preserve">Output Schema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{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"entities": [{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"label": string,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"type": "PERSON|SYSTEM|MODEL|CONCEPT|TOOL|LOCATION|FILE",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"aliases": [string],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"confidence": float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}],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"facts": [{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"statement": string,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"subject": string,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"predicate": string,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"object": string,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"confidence": float,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"decay_class": "ARCHITECTURAL|OPERATIONAL|TRANSIENT|PERSONAL",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"source_type": "SESSION|EXTERNAL|INFERRED",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"contradiction_flag": string | null,  // plain language, no IDs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"corroborates": [string]  // fact IDs from graph_context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}]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}</w:t>
      </w:r>
    </w:p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Courier New" w:cs="Courier New" w:eastAsia="Courier New" w:hAnsi="Courier New"/>
          <w:b/>
          <w:bCs/>
          <w:color w:val="c8c8d8"/>
          <w:sz w:val="24"/>
          <w:szCs w:val="24"/>
        </w:rPr>
        <w:t xml:space="preserve">Confidence Guidelines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0.9+  : Explicitly stated, unambiguous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0.7   : Clearly implied, high probability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0.5   : Mentioned once, uncertain context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&lt;0.5  : Flag but include — do not discard. Low confidence is information.</w:t>
      </w:r>
    </w:p>
    <w:p>
      <w:pPr>
        <w:spacing w:after="160" w:before="160"/>
      </w:pPr>
    </w:p>
    <w:p>
      <w:pPr>
        <w:pBdr>
          <w:bottom w:val="single" w:color="3a3a5a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color w:val="e94560"/>
          <w:sz w:val="32"/>
          <w:szCs w:val="32"/>
        </w:rPr>
        <w:t xml:space="preserve">07. MODEL CONFIGURATION</w:t>
      </w:r>
    </w:p>
    <w:p>
      <w:pPr>
        <w:spacing w:after="60" w:before="60"/>
      </w:pPr>
      <w:r>
        <w:t>One model at a time. Dixie (Qwen3.6 35B A3B) handles everything.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8"/>
                <w:szCs w:val="18"/>
              </w:rPr>
              <w:t xml:space="preserve">Model</w:t>
            </w:r>
          </w:p>
        </w:tc>
        <w:tc>
          <w:tcPr>
            <w:tcW w:type="dxa" w:w="39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2d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8"/>
                <w:szCs w:val="18"/>
              </w:rPr>
              <w:t xml:space="preserve">Config</w:t>
            </w:r>
          </w:p>
        </w:tc>
      </w:tr>
      <w:tr>
        <w:tc>
          <w:tcPr>
            <w:tcW w:type="dxa" w:w="24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Interactive / Agentic</w:t>
            </w:r>
          </w:p>
        </w:tc>
        <w:tc>
          <w:tcPr>
            <w:tcW w:type="dxa" w:w="300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Qwen3.6 35B A3B Q3_K_M</w:t>
            </w:r>
          </w:p>
        </w:tc>
        <w:tc>
          <w:tcPr>
            <w:tcW w:type="dxa" w:w="3960"/>
            <w:tcBorders>
              <w:top w:val="single" w:color="3a3a5a" w:sz="1"/>
              <w:left w:val="single" w:color="3a3a5a" w:sz="1"/>
              <w:bottom w:val="single" w:color="3a3a5a" w:sz="1"/>
              <w:right w:val="single" w:color="3a3a5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Headless, port 1235, ctx 65536, MTP draft-n-max 2, flash-attn on, cont-batching, --reasoning-budget 8192</w:t>
            </w:r>
          </w:p>
        </w:tc>
      </w:tr>
    </w:tbl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color w:val="e94560"/>
          <w:sz w:val="32"/>
          <w:szCs w:val="32"/>
        </w:rPr>
        <w:t xml:space="preserve">08. SYSTEM PHILOSOPHY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Self-maintaining. No manual curation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Async-first. Time is never on the critical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Schema-constrained. The schema is the intelligence multiplier.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Empirically honest. The graph admits what it doesn't know.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Failure is data. Every dead end is permanently queryable.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No cloud dependency. Fully local. Forever yours.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8c8d8"/>
          <w:sz w:val="20"/>
          <w:szCs w:val="20"/>
        </w:rPr>
        <w:t xml:space="preserve">A GAP cannot be closed by inference. Only reality closes it.</w:t>
      </w:r>
    </w:p>
    <w:p>
      <w:pPr>
        <w:spacing w:after="200" w:before="200"/>
      </w:pPr>
    </w:p>
    <w:p>
      <w:pPr>
        <w:spacing w:after="0" w:before="400"/>
        <w:jc w:val="center"/>
      </w:pPr>
      <w:r>
        <w:rPr>
          <w:rFonts w:ascii="Courier New" w:cs="Courier New" w:eastAsia="Courier New" w:hAnsi="Courier New"/>
          <w:i/>
          <w:iCs/>
          <w:color w:val="4a4a6a"/>
          <w:sz w:val="18"/>
          <w:szCs w:val="18"/>
        </w:rPr>
        <w:t xml:space="preserve">FLATLINE — because the flatline is where memory begins.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60" w:hanging="280"/>
      </w:pPr>
      <w:rPr>
        <w:rFonts w:ascii="Courier New" w:cs="Courier New" w:eastAsia="Courier New" w:hAnsi="Courier New"/>
        <w:color w:val="e9456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8c8d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ourier New" w:cs="Courier New" w:eastAsia="Courier New" w:hAnsi="Courier New"/>
      <w:b/>
      <w:bCs/>
      <w:color w:val="e945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ourier New" w:cs="Courier New" w:eastAsia="Courier New" w:hAnsi="Courier New"/>
      <w:b/>
      <w:bCs/>
      <w:color w:val="c8c8d8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2026-05-04T19:18:20.189Z</dcterms:created>
  <dcterms:modified xsi:type="dcterms:W3CDTF">2026-05-04T19:18:20.220Z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