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Проект «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БОТ_Гадалка_Зинаида</w:t>
      </w:r>
      <w:r w:rsidDel="00000000" w:rsidR="00000000" w:rsidRPr="00000000">
        <w:rPr>
          <w:sz w:val="40"/>
          <w:szCs w:val="40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600"/>
      </w:tblPr>
      <w:tblGrid>
        <w:gridCol w:w="3340.1807653420756"/>
        <w:gridCol w:w="1139.4074573363155"/>
        <w:gridCol w:w="4545.923588345232"/>
        <w:tblGridChange w:id="0">
          <w:tblGrid>
            <w:gridCol w:w="3340.1807653420756"/>
            <w:gridCol w:w="1139.4074573363155"/>
            <w:gridCol w:w="4545.923588345232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Этап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Работы: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Создание команд. Описание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Формирование команды и подготовка описания проекта (Ксения, Кирилл)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Сбор информации о структуре (Кирилл, Ксения)</w:t>
            </w:r>
          </w:p>
        </w:tc>
      </w:tr>
      <w:tr>
        <w:trPr>
          <w:cantSplit w:val="0"/>
          <w:trHeight w:val="46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Задание (ТЗ)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Подготовка ТЗ: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Сбор информации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Проработка структуры бота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Программирование базового функционала бота (приветствие, сбор информации о пользователе)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Подготовка БД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Программирование различных ветвей диалога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Подбор рисунков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Запрос данных о карте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highlight w:val="yellow"/>
                <w:rtl w:val="0"/>
              </w:rPr>
              <w:t xml:space="preserve">Подготовка презентации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(Ксения, Кирилл)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ТЗ+Часть задания выполнена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Сбор информации (Ксения)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Проработка структуры бота (Кирилл)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Код+Работающая часть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Программирование базового функционала бота (приветствие, сбор информации о пользователе) (Кирилл, Ксения)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Подготовка БД (Кирилл)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Код+Работающая часть+Черновик пояснительной записки и презентации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Программирование различных ветвей диалога (Кирилл, Ксения)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Подбор рисунков (Кирилл)</w:t>
            </w:r>
          </w:p>
        </w:tc>
      </w:tr>
      <w:tr>
        <w:trPr>
          <w:cantSplit w:val="0"/>
          <w:trHeight w:val="1333.4326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Код+Пояснительная записка+Презентация+Почти Все работает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Подготовлена презентация о работе бота telegram (Ксения)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 готово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апр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Выступление (Кирилл, Ксения)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Загрузка проекта (Кирилл)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