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306BA00"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w:t>
      </w:r>
      <w:r w:rsidR="00546F23">
        <w:t>these</w:t>
      </w:r>
      <w:r>
        <w:t xml:space="preserv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6776C41C" w:rsidR="0065082A" w:rsidRDefault="005663CA" w:rsidP="000F23C7">
      <w:r>
        <w:t xml:space="preserve">The next step is to create a </w:t>
      </w:r>
      <w:r w:rsidR="00D72C4B">
        <w:t>c</w:t>
      </w:r>
      <w:r w:rsidR="000F23C7">
        <w:t xml:space="preserve">ustom </w:t>
      </w:r>
      <w:r w:rsidR="00D72C4B">
        <w:t>m</w:t>
      </w:r>
      <w:r w:rsidR="000F23C7">
        <w:t xml:space="preserve">etadata </w:t>
      </w:r>
      <w:r w:rsidR="00D72C4B">
        <w:t>t</w:t>
      </w:r>
      <w:r w:rsidR="000F23C7">
        <w:t xml:space="preserve">ype </w:t>
      </w:r>
      <w:r>
        <w:t xml:space="preserve">that will be used to track </w:t>
      </w:r>
      <w:r w:rsidR="004D7E6C">
        <w:t xml:space="preserve">the </w:t>
      </w:r>
      <w:r w:rsidR="0065082A">
        <w:t xml:space="preserve">client </w:t>
      </w:r>
      <w:r>
        <w:t>credentials</w:t>
      </w:r>
      <w:r w:rsidR="004D7E6C">
        <w:t xml:space="preserve">. More specifically, the custom metadata type will be designed to track </w:t>
      </w:r>
      <w:r w:rsidR="005856B7">
        <w:t xml:space="preserve">three values including </w:t>
      </w:r>
      <w:r w:rsidR="004D7E6C" w:rsidRPr="004D7E6C">
        <w:rPr>
          <w:b/>
          <w:bCs/>
        </w:rPr>
        <w:t>Client ID</w:t>
      </w:r>
      <w:r w:rsidR="004D7E6C">
        <w:t xml:space="preserve">, </w:t>
      </w:r>
      <w:r w:rsidR="004D7E6C" w:rsidRPr="004D7E6C">
        <w:rPr>
          <w:b/>
          <w:bCs/>
        </w:rPr>
        <w:t>Client Secret</w:t>
      </w:r>
      <w:r w:rsidR="004D7E6C">
        <w:t xml:space="preserve"> and </w:t>
      </w:r>
      <w:r w:rsidR="004D7E6C" w:rsidRPr="004D7E6C">
        <w:rPr>
          <w:b/>
          <w:bCs/>
        </w:rPr>
        <w:t>Tenant ID</w:t>
      </w:r>
      <w:r w:rsidR="004D7E6C">
        <w:t xml:space="preserve"> that are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13566">
        <w:t xml:space="preserve">Once you get to the </w:t>
      </w:r>
      <w:r w:rsidR="00613566">
        <w:rPr>
          <w:b/>
          <w:bCs/>
        </w:rPr>
        <w:t xml:space="preserve">Custom Metadata Types </w:t>
      </w:r>
      <w:r w:rsidR="00613566">
        <w:t>page</w:t>
      </w:r>
      <w:r w:rsidR="00613566">
        <w:t>, c</w:t>
      </w:r>
      <w:r w:rsidR="0065082A">
        <w:t xml:space="preserve">lick the </w:t>
      </w:r>
      <w:r w:rsidR="0065082A" w:rsidRPr="0065082A">
        <w:rPr>
          <w:b/>
          <w:bCs/>
        </w:rPr>
        <w:t>New Custom Metadata Type</w:t>
      </w:r>
      <w:r w:rsidR="0065082A">
        <w:t xml:space="preserve"> button</w:t>
      </w:r>
      <w:r w:rsidR="00613566">
        <w:t xml:space="preserve"> to open the </w:t>
      </w:r>
      <w:r w:rsidR="00613566" w:rsidRPr="00613566">
        <w:rPr>
          <w:b/>
          <w:bCs/>
        </w:rPr>
        <w:t>New Custom Metadata Type</w:t>
      </w:r>
      <w:r w:rsidR="00613566">
        <w:t xml:space="preserve"> page</w:t>
      </w:r>
      <w:r w:rsidR="0065082A">
        <w:t>.</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6D6D3931" w:rsidR="00BE69D2" w:rsidRDefault="0065082A" w:rsidP="000F23C7">
      <w:r>
        <w:t xml:space="preserve">In the </w:t>
      </w:r>
      <w:r w:rsidRPr="0065082A">
        <w:rPr>
          <w:b/>
          <w:bCs/>
        </w:rPr>
        <w:t>New Custom Metadata Type</w:t>
      </w:r>
      <w:r>
        <w:t xml:space="preserve"> </w:t>
      </w:r>
      <w:r w:rsidR="00613566">
        <w:t>page</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BE6F2D3" w:rsidR="005663CA" w:rsidRPr="00613566"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5FE4292" w14:textId="46EB44E8" w:rsidR="00613566" w:rsidRDefault="00613566" w:rsidP="00613566">
      <w:r>
        <w:t xml:space="preserve">The </w:t>
      </w:r>
      <w:r w:rsidRPr="0065082A">
        <w:rPr>
          <w:b/>
          <w:bCs/>
        </w:rPr>
        <w:t>New Custom Metadata Type</w:t>
      </w:r>
      <w:r>
        <w:t xml:space="preserve"> page</w:t>
      </w:r>
      <w:r>
        <w:t xml:space="preserve"> should now match the following screenshot.</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2B65B2AA"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in a development environment. However, it's common to change this setting </w:t>
      </w:r>
      <w:r w:rsidR="007958D2">
        <w:t xml:space="preserve">for a </w:t>
      </w:r>
      <w:r w:rsidR="00CA1381">
        <w:t xml:space="preserve">custom metadata </w:t>
      </w:r>
      <w:r w:rsidR="00CA1381">
        <w:lastRenderedPageBreak/>
        <w:t>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1E833DA" w:rsidR="00D53B22" w:rsidRDefault="00613566" w:rsidP="000F23C7">
      <w:r>
        <w:t xml:space="preserve">The best thing about </w:t>
      </w:r>
      <w:r w:rsidR="00D53B22">
        <w:t xml:space="preserve">creating a </w:t>
      </w:r>
      <w:r w:rsidR="00CA1381">
        <w:t>custom metadata type</w:t>
      </w:r>
      <w:r w:rsidR="00D53B22">
        <w:t xml:space="preserve"> is that it </w:t>
      </w:r>
      <w:r>
        <w:t xml:space="preserve">automatically </w:t>
      </w:r>
      <w:r w:rsidR="00D53B22">
        <w:t xml:space="preserve">becomes an actual type </w:t>
      </w:r>
      <w:r>
        <w:t xml:space="preserve">in </w:t>
      </w:r>
      <w:r w:rsidR="00D53B22">
        <w:t xml:space="preserve">the Apex programming language. You can determine what the type name </w:t>
      </w:r>
      <w:r>
        <w:t xml:space="preserve">to use in your Apex code </w:t>
      </w:r>
      <w:r w:rsidR="00D53B22">
        <w:t xml:space="preserve">by looking at the </w:t>
      </w:r>
      <w:r w:rsidR="00D53B22" w:rsidRPr="00D53B22">
        <w:rPr>
          <w:b/>
          <w:bCs/>
        </w:rPr>
        <w:t>API Name</w:t>
      </w:r>
      <w:r w:rsidR="00D53B22">
        <w:t xml:space="preserve"> property</w:t>
      </w:r>
      <w:r w:rsidR="004F0362">
        <w:t xml:space="preserve"> which </w:t>
      </w:r>
      <w:r>
        <w:t xml:space="preserve">in this scenario </w:t>
      </w:r>
      <w:r w:rsidR="004F0362">
        <w:t xml:space="preserve">is </w:t>
      </w:r>
      <w:r w:rsidR="004F0362" w:rsidRPr="00BE69D2">
        <w:rPr>
          <w:b/>
          <w:bCs/>
        </w:rPr>
        <w:t>Power_BI_Auth_Setting</w:t>
      </w:r>
      <w:r w:rsidR="004F0362">
        <w:rPr>
          <w:b/>
          <w:bCs/>
        </w:rPr>
        <w:t>__</w:t>
      </w:r>
      <w:proofErr w:type="spellStart"/>
      <w:r w:rsidR="004F0362">
        <w:rPr>
          <w:b/>
          <w:bCs/>
        </w:rPr>
        <w:t>mdt</w:t>
      </w:r>
      <w:proofErr w:type="spellEnd"/>
      <w:r w:rsidR="00D53B22">
        <w:t xml:space="preserve">. </w:t>
      </w:r>
      <w:r>
        <w:t xml:space="preserve">As you can see, </w:t>
      </w:r>
      <w:r w:rsidR="00D53B22">
        <w:t xml:space="preserve">the </w:t>
      </w:r>
      <w:r w:rsidR="00D53B22" w:rsidRPr="00D53B22">
        <w:rPr>
          <w:b/>
          <w:bCs/>
        </w:rPr>
        <w:t>API Name</w:t>
      </w:r>
      <w:r w:rsidR="00D53B22">
        <w:t xml:space="preserve"> is </w:t>
      </w:r>
      <w:r>
        <w:t xml:space="preserve">generated </w:t>
      </w:r>
      <w:r w:rsidR="00D53B22">
        <w:t xml:space="preserve">by taking the </w:t>
      </w:r>
      <w:r w:rsidR="00D53B22" w:rsidRPr="00D53B22">
        <w:rPr>
          <w:b/>
          <w:bCs/>
        </w:rPr>
        <w:t>Object Name</w:t>
      </w:r>
      <w:r w:rsidR="00D53B22">
        <w:t xml:space="preserve"> you provide and appending </w:t>
      </w:r>
      <w:r w:rsidR="00D53B22" w:rsidRPr="00D53B22">
        <w:rPr>
          <w:b/>
          <w:bCs/>
        </w:rPr>
        <w:t>__</w:t>
      </w:r>
      <w:proofErr w:type="spellStart"/>
      <w:r w:rsidR="00D53B22" w:rsidRPr="00D53B22">
        <w:rPr>
          <w:b/>
          <w:bCs/>
        </w:rPr>
        <w:t>mdt</w:t>
      </w:r>
      <w:proofErr w:type="spellEnd"/>
      <w:r w:rsidR="00D53B22">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rsidRPr="00613566">
        <w:rPr>
          <w:b/>
          <w:bCs/>
        </w:rPr>
        <w:t>Client ID</w:t>
      </w:r>
      <w:r>
        <w:t xml:space="preserve">, </w:t>
      </w:r>
      <w:r w:rsidRPr="00613566">
        <w:rPr>
          <w:b/>
          <w:bCs/>
        </w:rPr>
        <w:t>Client Secret</w:t>
      </w:r>
      <w:r>
        <w:t xml:space="preserve"> the </w:t>
      </w:r>
      <w:r w:rsidRPr="00613566">
        <w:rPr>
          <w:b/>
          <w:bCs/>
        </w:rPr>
        <w:t>Tenant I</w:t>
      </w:r>
      <w:r>
        <w:t>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09A9481B" w14:textId="027A0A00" w:rsidR="00613566" w:rsidRDefault="007958D2" w:rsidP="00476157">
      <w:pPr>
        <w:pStyle w:val="ListParagraph"/>
        <w:numPr>
          <w:ilvl w:val="0"/>
          <w:numId w:val="7"/>
        </w:numPr>
      </w:pPr>
      <w:r>
        <w:t xml:space="preserve"> </w:t>
      </w:r>
      <w:r>
        <w:t xml:space="preserve">Create a new </w:t>
      </w:r>
      <w:r w:rsidRPr="00613566">
        <w:rPr>
          <w:b/>
          <w:bCs/>
        </w:rPr>
        <w:t>Text</w:t>
      </w:r>
      <w:r>
        <w:t xml:space="preserve"> field named </w:t>
      </w:r>
      <w:proofErr w:type="spellStart"/>
      <w:r w:rsidRPr="00613566">
        <w:rPr>
          <w:b/>
          <w:bCs/>
        </w:rPr>
        <w:t>TenantId</w:t>
      </w:r>
      <w:proofErr w:type="spellEnd"/>
      <w:r>
        <w:t xml:space="preserve"> with max of </w:t>
      </w:r>
      <w:r>
        <w:t xml:space="preserve">36 </w:t>
      </w:r>
      <w:r>
        <w:t>characters</w:t>
      </w:r>
    </w:p>
    <w:p w14:paraId="5E9271B2" w14:textId="534C60FA" w:rsidR="00613566" w:rsidRDefault="00613566" w:rsidP="00613566">
      <w:r>
        <w:t xml:space="preserve">Note that </w:t>
      </w:r>
      <w:r>
        <w:t xml:space="preserve">when you add </w:t>
      </w:r>
      <w:r>
        <w:t xml:space="preserve">custom fields </w:t>
      </w:r>
      <w:r>
        <w:t xml:space="preserve">that they </w:t>
      </w:r>
      <w:r>
        <w:t xml:space="preserve">will be </w:t>
      </w:r>
      <w:r>
        <w:t xml:space="preserve">automatically </w:t>
      </w:r>
      <w:r>
        <w:t xml:space="preserve">added as public fields to the custom metadata type. The </w:t>
      </w:r>
      <w:r w:rsidRPr="004F0362">
        <w:rPr>
          <w:b/>
          <w:bCs/>
        </w:rPr>
        <w:t>API Name</w:t>
      </w:r>
      <w:r>
        <w:t xml:space="preserve"> values created for these fields will be </w:t>
      </w:r>
      <w:proofErr w:type="spellStart"/>
      <w:r w:rsidRPr="004F0362">
        <w:rPr>
          <w:b/>
          <w:bCs/>
        </w:rPr>
        <w:t>ClientId</w:t>
      </w:r>
      <w:proofErr w:type="spellEnd"/>
      <w:r w:rsidRPr="004F0362">
        <w:rPr>
          <w:b/>
          <w:bCs/>
        </w:rPr>
        <w:t>__c</w:t>
      </w:r>
      <w:r>
        <w:t xml:space="preserve">, </w:t>
      </w:r>
      <w:proofErr w:type="spellStart"/>
      <w:r w:rsidRPr="004F0362">
        <w:rPr>
          <w:b/>
          <w:bCs/>
        </w:rPr>
        <w:t>ClientSecret</w:t>
      </w:r>
      <w:proofErr w:type="spellEnd"/>
      <w:r w:rsidRPr="004F0362">
        <w:rPr>
          <w:b/>
          <w:bCs/>
        </w:rPr>
        <w:t>__c</w:t>
      </w:r>
      <w:r>
        <w:t xml:space="preserve"> and </w:t>
      </w:r>
      <w:proofErr w:type="spellStart"/>
      <w:r w:rsidRPr="004F0362">
        <w:rPr>
          <w:b/>
          <w:bCs/>
        </w:rPr>
        <w:t>TenantId</w:t>
      </w:r>
      <w:proofErr w:type="spellEnd"/>
      <w:r w:rsidRPr="004F0362">
        <w:rPr>
          <w:b/>
          <w:bCs/>
        </w:rPr>
        <w:t>__c</w:t>
      </w:r>
      <w:r>
        <w:t>.</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62C31DA1" w14:textId="132E2DD3" w:rsidR="007D4816" w:rsidRDefault="007D4816" w:rsidP="000F23C7">
      <w:r>
        <w:lastRenderedPageBreak/>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w:t>
      </w:r>
      <w:r w:rsidR="00162396">
        <w:t xml:space="preserve">a single set of </w:t>
      </w:r>
      <w:r>
        <w:t>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lastRenderedPageBreak/>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4"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162396" w:rsidP="000B7342">
      <w:pPr>
        <w:pStyle w:val="ListParagraph"/>
        <w:numPr>
          <w:ilvl w:val="0"/>
          <w:numId w:val="4"/>
        </w:numPr>
      </w:pPr>
      <w:hyperlink r:id="rId38" w:history="1">
        <w:r w:rsidR="00FC6077" w:rsidRPr="000B7342">
          <w:rPr>
            <w:rStyle w:val="Hyperlink"/>
          </w:rPr>
          <w:t>I</w:t>
        </w:r>
        <w:r w:rsidR="00190B5E" w:rsidRPr="000B7342">
          <w:rPr>
            <w:rStyle w:val="Hyperlink"/>
          </w:rPr>
          <w:t>nstall Node.JS</w:t>
        </w:r>
      </w:hyperlink>
    </w:p>
    <w:p w14:paraId="2CF79A7F" w14:textId="4781683C" w:rsidR="00190B5E" w:rsidRDefault="00162396" w:rsidP="000B7342">
      <w:pPr>
        <w:pStyle w:val="ListParagraph"/>
        <w:numPr>
          <w:ilvl w:val="0"/>
          <w:numId w:val="4"/>
        </w:numPr>
      </w:pPr>
      <w:hyperlink r:id="rId39"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1"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4"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lastRenderedPageBreak/>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62396"/>
    <w:rsid w:val="0018145E"/>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D7E6C"/>
    <w:rsid w:val="004F0362"/>
    <w:rsid w:val="00517CAB"/>
    <w:rsid w:val="00525B5E"/>
    <w:rsid w:val="00546F23"/>
    <w:rsid w:val="005663CA"/>
    <w:rsid w:val="005856B7"/>
    <w:rsid w:val="005A2706"/>
    <w:rsid w:val="0061356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69D2"/>
    <w:rsid w:val="00BF7677"/>
    <w:rsid w:val="00C04C14"/>
    <w:rsid w:val="00C145B7"/>
    <w:rsid w:val="00C22D1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72C4B"/>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code.visualstudio.com/Download" TargetMode="External"/><Relationship Id="rId21" Type="http://schemas.openxmlformats.org/officeDocument/2006/relationships/hyperlink" Target="https://developer.salesforce.com/signup" TargetMode="External"/><Relationship Id="rId34" Type="http://schemas.openxmlformats.org/officeDocument/2006/relationships/hyperlink" Target="https://raw.githubusercontent.com/microsoft/PowerBI-JavaScript/master/dist/powerbi.js" TargetMode="External"/><Relationship Id="rId42" Type="http://schemas.openxmlformats.org/officeDocument/2006/relationships/hyperlink" Target="https://developer.salesforce.com/docs/atlas.en-us.sfdx_setup.meta/sfdx_setup/sfdx_setup_intro.htm"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0.png"/><Relationship Id="rId45"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hyperlink" Target="https://developer.salesforce.com/docs/atlas.en-us.sfdx_cli_reference.meta/sfdx_cli_reference/cli_reference.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alesforce.com/docs/atlas.en-us.sfdx_dev.meta/sfdx_dev/sfdx_dev_intro.htm" TargetMode="Externa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nodejs.org/en/download/" TargetMode="External"/><Relationship Id="rId46" Type="http://schemas.openxmlformats.org/officeDocument/2006/relationships/fontTable" Target="fontTable.xml"/><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hyperlink" Target="https://developer.salesforce.com/tools/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1198</TotalTime>
  <Pages>9</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90</cp:revision>
  <dcterms:created xsi:type="dcterms:W3CDTF">2021-03-13T14:49:00Z</dcterms:created>
  <dcterms:modified xsi:type="dcterms:W3CDTF">2021-03-23T21:30:00Z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