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Planning discuté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17 octobre =&gt; à distance ???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Présentation TDR « que fait le robot »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Formation design control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b w:val="1"/>
          <w:color w:val="222222"/>
          <w:rtl w:val="0"/>
        </w:rPr>
        <w:t xml:space="preserve">7 novembre prévu (fail </w:t>
      </w:r>
      <w:r w:rsidDel="00000000" w:rsidR="00000000" w:rsidRPr="00000000">
        <w:rPr>
          <w:b w:val="1"/>
          <w:color w:val="222222"/>
          <w:highlight w:val="yellow"/>
          <w:rtl w:val="0"/>
        </w:rPr>
        <w:t xml:space="preserve">7</w:t>
      </w:r>
      <w:r w:rsidDel="00000000" w:rsidR="00000000" w:rsidRPr="00000000">
        <w:rPr>
          <w:b w:val="1"/>
          <w:color w:val="222222"/>
          <w:rtl w:val="0"/>
        </w:rPr>
        <w:t xml:space="preserve"> novembre)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Présentation package design control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Planning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Budget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Paiement de la première tranche de 5k€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Lancement du design de R1 : 8 novembre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mécanique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électrique / électronique / câblage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software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Achat du matériel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Intégrer méca, elec et software pour faire marcher R1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b w:val="1"/>
          <w:color w:val="222222"/>
          <w:rtl w:val="0"/>
        </w:rPr>
        <w:t xml:space="preserve">Fin avant le 13 février (prévu, fail 27 février)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Paiement de la deuxième tranche : 3k€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Lancement du design de R2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mécanique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électrique / électronique / câblage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Conception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Achat du matériel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Intégrer méca, elec et software pour faire marcher R1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b w:val="1"/>
          <w:color w:val="222222"/>
          <w:rtl w:val="0"/>
        </w:rPr>
        <w:t xml:space="preserve">Fin avant le </w:t>
      </w:r>
      <w:r w:rsidDel="00000000" w:rsidR="00000000" w:rsidRPr="00000000">
        <w:rPr>
          <w:b w:val="1"/>
          <w:color w:val="222222"/>
          <w:highlight w:val="yellow"/>
          <w:rtl w:val="0"/>
        </w:rPr>
        <w:t xml:space="preserve">10</w:t>
      </w:r>
      <w:r w:rsidDel="00000000" w:rsidR="00000000" w:rsidRPr="00000000">
        <w:rPr>
          <w:b w:val="1"/>
          <w:color w:val="222222"/>
          <w:rtl w:val="0"/>
        </w:rPr>
        <w:t xml:space="preserve"> avril (prévu, fail </w:t>
      </w:r>
      <w:r w:rsidDel="00000000" w:rsidR="00000000" w:rsidRPr="00000000">
        <w:rPr>
          <w:b w:val="1"/>
          <w:color w:val="222222"/>
          <w:highlight w:val="yellow"/>
          <w:rtl w:val="0"/>
        </w:rPr>
        <w:t xml:space="preserve">24 avril</w:t>
      </w:r>
      <w:r w:rsidDel="00000000" w:rsidR="00000000" w:rsidRPr="00000000">
        <w:rPr>
          <w:b w:val="1"/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Paiement de la troisième tranche : 2k€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Lancement du design R3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Robustesse méca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Robustesse elec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Améliorations logicielles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880" w:hanging="360"/>
        <w:rPr/>
      </w:pPr>
      <w:r w:rsidDel="00000000" w:rsidR="00000000" w:rsidRPr="00000000">
        <w:rPr>
          <w:color w:val="222222"/>
          <w:rtl w:val="0"/>
        </w:rPr>
        <w:t xml:space="preserve">Fin à la coupe 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