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Spec R1: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Requirement for the contest: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Dimension of the robot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perimeter of the robot can’t exceed 1200mm, and 1500mm deployed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height of the robot can’t exceed 350mm (375mm included the emergency button.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Power the robot (the battery):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Need to confirm that the battery isn’t modified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battery Lithium-Fer and battery for the computer, phone, are allowed without any conditions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What can the robot do?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Test R1: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Spect R2: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 10 times : Win the game against a static robot put randomly somewhere in the table.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 1 : The robot shall start when turned 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 2 : The robot shall start communication with camera and initialize its position in less than [N1: 100 ms]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 3 : The robot shall decide an action to do &gt;&gt; calculate the optimal trajectory &gt;&gt; move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 4 : The robot shall permanently know it’s position with a precision of [N2: 1cm (&lt; N3)]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 5 : The robot shall recalculate the trajectory when it is [N3 : 5cm] in front of an obstacle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 6 : The robot shall be able to detect the atoms color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 7 : The robot shall be able to grab an or many [N4 : 3 atoms] atoms at once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 8 : The robot shall be able to put atoms carefully [N5 : 0.5cm from the predicted atom position]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 9 : The robot shall be able to launch the Blueium to free the goldonium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 10 : The robot shall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 R2: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&gt;&gt; Robot starts after turning it 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&gt;&gt; Do (One or many of these actions / not necessarily in this order) 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a “X” atom in place 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&gt; Calculate trajectory OR the trajectory will be already known if launched from the starting point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&gt; Get in front of the “X” witch is in front of its own periodic table zone without touching any other atom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&gt; Push the “X” atom to its place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&gt; Get in front of the “X” witch is in front of another periodic table area without touching any other atom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&gt; Take it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&gt; Go to its area in the periodic table (Path calculated and send using the camera)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&gt; Put “X”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&gt; Go to our Chaos Zone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&gt; Detect “X”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&gt; Take “X”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&gt; Go to its area in the periodic table (Path calculated and send using the camera)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&gt; Put “X”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&gt; Calculate trajectory (calculated and send using the camera)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&gt; Go to the atom distributor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&gt; Get “X”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&gt; Calculate trajectory (calculated and send using the camera)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&gt; Go to its area in the periodic table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&gt; Put “X”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an (or many) atom (atoms) on a random place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&gt; Calculate trajectory (calculated and send using the camera)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&gt; Go to our Chaos Zone/ Atom distributor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&gt; Grab an or many atoms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&gt; Calculate trajectory (calculated and send using the camera)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&gt; Go to the periodic table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&gt; Put atom or atoms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the Goldonium 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&gt; Calculate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[time limits! / moving strategy]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going into the opponent’s starting zone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“Redium” in its place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"Greenium" in its place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"Blueium" in its place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“Goldonium” in its place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atoms are in contact with the table or with another atom and that they are totally or partially in their specific zone.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touch or move atoms in the opponent’s zone and never enter the opponents periodic table.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[3 atoms are randomly put in front of our and the opponent's periodic table]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weighing atoms ?.. (6 max) possibility to get into the balance through the ramp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the Goldonium atom by lanching the Bleuiom initialy put in the top of the atoms accelerator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experiment: launch an electron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number of scored points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